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58108" w14:textId="77777777" w:rsidR="006312AF" w:rsidRPr="00ED26E2" w:rsidRDefault="006312AF" w:rsidP="00035C5A">
      <w:pPr>
        <w:jc w:val="center"/>
        <w:rPr>
          <w:rFonts w:ascii="Times New Roman" w:eastAsia="Times New Roman" w:hAnsi="Times New Roman" w:cs="Times New Roman"/>
          <w:b/>
          <w:color w:val="0070C0"/>
          <w:sz w:val="30"/>
          <w:szCs w:val="30"/>
          <w:u w:val="single"/>
          <w:lang w:eastAsia="bs-Latn-BA"/>
        </w:rPr>
      </w:pPr>
      <w:bookmarkStart w:id="0" w:name="_GoBack"/>
      <w:bookmarkEnd w:id="0"/>
    </w:p>
    <w:p w14:paraId="7203EEFD" w14:textId="77777777" w:rsidR="009C634A" w:rsidRDefault="009C634A" w:rsidP="00035C5A">
      <w:pPr>
        <w:jc w:val="center"/>
        <w:rPr>
          <w:rFonts w:ascii="Times New Roman" w:eastAsia="Times New Roman" w:hAnsi="Times New Roman" w:cs="Times New Roman"/>
          <w:b/>
          <w:color w:val="0070C0"/>
          <w:sz w:val="30"/>
          <w:szCs w:val="30"/>
          <w:lang w:val="ru-RU" w:eastAsia="bs-Latn-BA"/>
        </w:rPr>
      </w:pPr>
      <w:r>
        <w:rPr>
          <w:rFonts w:ascii="Times New Roman" w:eastAsia="Times New Roman" w:hAnsi="Times New Roman" w:cs="Times New Roman"/>
          <w:b/>
          <w:color w:val="0070C0"/>
          <w:sz w:val="30"/>
          <w:szCs w:val="30"/>
          <w:lang w:val="ru-RU" w:eastAsia="bs-Latn-BA"/>
        </w:rPr>
        <w:t xml:space="preserve">Годовое пленарное заседание бюджетного сообщества </w:t>
      </w:r>
      <w:r w:rsidR="00304158" w:rsidRPr="00AA75CD">
        <w:rPr>
          <w:rFonts w:ascii="Times New Roman" w:eastAsia="Times New Roman" w:hAnsi="Times New Roman" w:cs="Times New Roman"/>
          <w:b/>
          <w:color w:val="0070C0"/>
          <w:sz w:val="30"/>
          <w:szCs w:val="30"/>
          <w:lang w:eastAsia="bs-Latn-BA"/>
        </w:rPr>
        <w:t>PEMPAL</w:t>
      </w:r>
    </w:p>
    <w:p w14:paraId="1BF44D02" w14:textId="77777777" w:rsidR="00822854" w:rsidRPr="00C74D6B" w:rsidRDefault="00822854" w:rsidP="00035C5A">
      <w:pPr>
        <w:jc w:val="center"/>
        <w:rPr>
          <w:rFonts w:ascii="Times New Roman" w:eastAsia="Times New Roman" w:hAnsi="Times New Roman" w:cs="Times New Roman"/>
          <w:b/>
          <w:color w:val="0070C0"/>
          <w:sz w:val="30"/>
          <w:szCs w:val="30"/>
          <w:lang w:val="ru-RU" w:eastAsia="bs-Latn-BA"/>
        </w:rPr>
      </w:pPr>
      <w:r w:rsidRPr="00C74D6B">
        <w:rPr>
          <w:rFonts w:ascii="Times New Roman" w:eastAsia="Times New Roman" w:hAnsi="Times New Roman" w:cs="Times New Roman"/>
          <w:b/>
          <w:color w:val="0070C0"/>
          <w:sz w:val="30"/>
          <w:szCs w:val="30"/>
          <w:lang w:val="ru-RU" w:eastAsia="bs-Latn-BA"/>
        </w:rPr>
        <w:t>14-16</w:t>
      </w:r>
      <w:r w:rsidR="009C634A" w:rsidRPr="00C74D6B">
        <w:rPr>
          <w:rFonts w:ascii="Times New Roman" w:eastAsia="Times New Roman" w:hAnsi="Times New Roman" w:cs="Times New Roman"/>
          <w:b/>
          <w:color w:val="0070C0"/>
          <w:sz w:val="30"/>
          <w:szCs w:val="30"/>
          <w:lang w:val="ru-RU" w:eastAsia="bs-Latn-BA"/>
        </w:rPr>
        <w:t xml:space="preserve"> </w:t>
      </w:r>
      <w:r w:rsidR="009C634A">
        <w:rPr>
          <w:rFonts w:ascii="Times New Roman" w:eastAsia="Times New Roman" w:hAnsi="Times New Roman" w:cs="Times New Roman"/>
          <w:b/>
          <w:color w:val="0070C0"/>
          <w:sz w:val="30"/>
          <w:szCs w:val="30"/>
          <w:lang w:val="ru-RU" w:eastAsia="bs-Latn-BA"/>
        </w:rPr>
        <w:t>марта</w:t>
      </w:r>
      <w:r w:rsidR="009C634A" w:rsidRPr="00C74D6B">
        <w:rPr>
          <w:rFonts w:ascii="Times New Roman" w:eastAsia="Times New Roman" w:hAnsi="Times New Roman" w:cs="Times New Roman"/>
          <w:b/>
          <w:color w:val="0070C0"/>
          <w:sz w:val="30"/>
          <w:szCs w:val="30"/>
          <w:lang w:val="ru-RU" w:eastAsia="bs-Latn-BA"/>
        </w:rPr>
        <w:t xml:space="preserve"> </w:t>
      </w:r>
      <w:r w:rsidR="004F16A4" w:rsidRPr="00C74D6B">
        <w:rPr>
          <w:rFonts w:ascii="Times New Roman" w:eastAsia="Times New Roman" w:hAnsi="Times New Roman" w:cs="Times New Roman"/>
          <w:b/>
          <w:color w:val="0070C0"/>
          <w:sz w:val="30"/>
          <w:szCs w:val="30"/>
          <w:lang w:val="ru-RU" w:eastAsia="bs-Latn-BA"/>
        </w:rPr>
        <w:t>201</w:t>
      </w:r>
      <w:r w:rsidRPr="00C74D6B">
        <w:rPr>
          <w:rFonts w:ascii="Times New Roman" w:eastAsia="Times New Roman" w:hAnsi="Times New Roman" w:cs="Times New Roman"/>
          <w:b/>
          <w:color w:val="0070C0"/>
          <w:sz w:val="30"/>
          <w:szCs w:val="30"/>
          <w:lang w:val="ru-RU" w:eastAsia="bs-Latn-BA"/>
        </w:rPr>
        <w:t>8</w:t>
      </w:r>
      <w:r w:rsidR="009C634A" w:rsidRPr="00C74D6B">
        <w:rPr>
          <w:rFonts w:ascii="Times New Roman" w:eastAsia="Times New Roman" w:hAnsi="Times New Roman" w:cs="Times New Roman"/>
          <w:b/>
          <w:color w:val="0070C0"/>
          <w:sz w:val="30"/>
          <w:szCs w:val="30"/>
          <w:lang w:val="ru-RU" w:eastAsia="bs-Latn-BA"/>
        </w:rPr>
        <w:t xml:space="preserve"> </w:t>
      </w:r>
      <w:r w:rsidR="009C634A">
        <w:rPr>
          <w:rFonts w:ascii="Times New Roman" w:eastAsia="Times New Roman" w:hAnsi="Times New Roman" w:cs="Times New Roman"/>
          <w:b/>
          <w:color w:val="0070C0"/>
          <w:sz w:val="30"/>
          <w:szCs w:val="30"/>
          <w:lang w:val="ru-RU" w:eastAsia="bs-Latn-BA"/>
        </w:rPr>
        <w:t>года</w:t>
      </w:r>
      <w:r w:rsidR="004F16A4" w:rsidRPr="00C74D6B">
        <w:rPr>
          <w:rFonts w:ascii="Times New Roman" w:eastAsia="Times New Roman" w:hAnsi="Times New Roman" w:cs="Times New Roman"/>
          <w:b/>
          <w:color w:val="0070C0"/>
          <w:sz w:val="30"/>
          <w:szCs w:val="30"/>
          <w:lang w:val="ru-RU" w:eastAsia="bs-Latn-BA"/>
        </w:rPr>
        <w:t xml:space="preserve"> </w:t>
      </w:r>
    </w:p>
    <w:p w14:paraId="063B0B30" w14:textId="77777777" w:rsidR="006E03AF" w:rsidRDefault="009C634A" w:rsidP="006E03AF">
      <w:pPr>
        <w:spacing w:after="0" w:line="240" w:lineRule="auto"/>
        <w:jc w:val="center"/>
        <w:rPr>
          <w:rFonts w:ascii="Times New Roman" w:eastAsia="Times New Roman" w:hAnsi="Times New Roman" w:cs="Times New Roman"/>
          <w:b/>
          <w:caps/>
          <w:color w:val="0070C0"/>
          <w:lang w:val="ru-RU" w:eastAsia="bs-Latn-BA"/>
        </w:rPr>
      </w:pPr>
      <w:r>
        <w:rPr>
          <w:rFonts w:ascii="Times New Roman" w:eastAsia="Times New Roman" w:hAnsi="Times New Roman" w:cs="Times New Roman"/>
          <w:b/>
          <w:caps/>
          <w:color w:val="0070C0"/>
          <w:lang w:val="ru-RU" w:eastAsia="bs-Latn-BA"/>
        </w:rPr>
        <w:t>ПОВЫШЕНИЕ</w:t>
      </w:r>
      <w:r w:rsidRPr="006E03AF">
        <w:rPr>
          <w:rFonts w:ascii="Times New Roman" w:eastAsia="Times New Roman" w:hAnsi="Times New Roman" w:cs="Times New Roman"/>
          <w:b/>
          <w:caps/>
          <w:color w:val="0070C0"/>
          <w:lang w:val="ru-RU" w:eastAsia="bs-Latn-BA"/>
        </w:rPr>
        <w:t xml:space="preserve"> </w:t>
      </w:r>
      <w:r>
        <w:rPr>
          <w:rFonts w:ascii="Times New Roman" w:eastAsia="Times New Roman" w:hAnsi="Times New Roman" w:cs="Times New Roman"/>
          <w:b/>
          <w:caps/>
          <w:color w:val="0070C0"/>
          <w:lang w:val="ru-RU" w:eastAsia="bs-Latn-BA"/>
        </w:rPr>
        <w:t>РЕЗУЛЬТАТИВНОСТИ</w:t>
      </w:r>
      <w:r w:rsidRPr="006E03AF">
        <w:rPr>
          <w:rFonts w:ascii="Times New Roman" w:eastAsia="Times New Roman" w:hAnsi="Times New Roman" w:cs="Times New Roman"/>
          <w:b/>
          <w:caps/>
          <w:color w:val="0070C0"/>
          <w:lang w:val="ru-RU" w:eastAsia="bs-Latn-BA"/>
        </w:rPr>
        <w:t xml:space="preserve"> </w:t>
      </w:r>
      <w:r>
        <w:rPr>
          <w:rFonts w:ascii="Times New Roman" w:eastAsia="Times New Roman" w:hAnsi="Times New Roman" w:cs="Times New Roman"/>
          <w:b/>
          <w:caps/>
          <w:color w:val="0070C0"/>
          <w:lang w:val="ru-RU" w:eastAsia="bs-Latn-BA"/>
        </w:rPr>
        <w:t>И</w:t>
      </w:r>
      <w:r w:rsidRPr="006E03AF">
        <w:rPr>
          <w:rFonts w:ascii="Times New Roman" w:eastAsia="Times New Roman" w:hAnsi="Times New Roman" w:cs="Times New Roman"/>
          <w:b/>
          <w:caps/>
          <w:color w:val="0070C0"/>
          <w:lang w:val="ru-RU" w:eastAsia="bs-Latn-BA"/>
        </w:rPr>
        <w:t xml:space="preserve"> </w:t>
      </w:r>
      <w:r>
        <w:rPr>
          <w:rFonts w:ascii="Times New Roman" w:eastAsia="Times New Roman" w:hAnsi="Times New Roman" w:cs="Times New Roman"/>
          <w:b/>
          <w:caps/>
          <w:color w:val="0070C0"/>
          <w:lang w:val="ru-RU" w:eastAsia="bs-Latn-BA"/>
        </w:rPr>
        <w:t>ПОДОТЧЕТНОСТИ</w:t>
      </w:r>
      <w:r w:rsidRPr="006E03AF">
        <w:rPr>
          <w:rFonts w:ascii="Times New Roman" w:eastAsia="Times New Roman" w:hAnsi="Times New Roman" w:cs="Times New Roman"/>
          <w:b/>
          <w:caps/>
          <w:color w:val="0070C0"/>
          <w:lang w:val="ru-RU" w:eastAsia="bs-Latn-BA"/>
        </w:rPr>
        <w:t xml:space="preserve"> </w:t>
      </w:r>
      <w:r w:rsidR="006E03AF">
        <w:rPr>
          <w:rFonts w:ascii="Times New Roman" w:eastAsia="Times New Roman" w:hAnsi="Times New Roman" w:cs="Times New Roman"/>
          <w:b/>
          <w:caps/>
          <w:color w:val="0070C0"/>
          <w:lang w:val="ru-RU" w:eastAsia="bs-Latn-BA"/>
        </w:rPr>
        <w:t xml:space="preserve">БЮДЖЕТНЫХ РАСХОДОВ </w:t>
      </w:r>
    </w:p>
    <w:p w14:paraId="2228F287" w14:textId="77777777" w:rsidR="006E03AF" w:rsidRDefault="00822854" w:rsidP="006E03AF">
      <w:pPr>
        <w:spacing w:after="0" w:line="240" w:lineRule="auto"/>
        <w:jc w:val="center"/>
        <w:rPr>
          <w:rFonts w:ascii="Times New Roman" w:eastAsia="Times New Roman" w:hAnsi="Times New Roman" w:cs="Times New Roman"/>
          <w:b/>
          <w:color w:val="0070C0"/>
          <w:lang w:val="ru-RU" w:eastAsia="bs-Latn-BA"/>
        </w:rPr>
      </w:pPr>
      <w:r w:rsidRPr="006E03AF">
        <w:rPr>
          <w:rFonts w:ascii="Times New Roman" w:eastAsia="Times New Roman" w:hAnsi="Times New Roman" w:cs="Times New Roman"/>
          <w:b/>
          <w:color w:val="0070C0"/>
          <w:lang w:val="ru-RU" w:eastAsia="bs-Latn-BA"/>
        </w:rPr>
        <w:t xml:space="preserve"> </w:t>
      </w:r>
      <w:r w:rsidR="00AA75CD" w:rsidRPr="006E03AF">
        <w:rPr>
          <w:rFonts w:ascii="Times New Roman" w:eastAsia="Times New Roman" w:hAnsi="Times New Roman" w:cs="Times New Roman"/>
          <w:b/>
          <w:color w:val="0070C0"/>
          <w:lang w:val="ru-RU" w:eastAsia="bs-Latn-BA"/>
        </w:rPr>
        <w:t xml:space="preserve">     </w:t>
      </w:r>
      <w:r w:rsidRPr="006E03AF">
        <w:rPr>
          <w:rFonts w:ascii="Times New Roman" w:eastAsia="Times New Roman" w:hAnsi="Times New Roman" w:cs="Times New Roman"/>
          <w:b/>
          <w:color w:val="0070C0"/>
          <w:lang w:val="ru-RU" w:eastAsia="bs-Latn-BA"/>
        </w:rPr>
        <w:t xml:space="preserve"> </w:t>
      </w:r>
      <w:r w:rsidR="006E03AF">
        <w:rPr>
          <w:rFonts w:ascii="Times New Roman" w:eastAsia="Times New Roman" w:hAnsi="Times New Roman" w:cs="Times New Roman"/>
          <w:b/>
          <w:color w:val="0070C0"/>
          <w:lang w:val="ru-RU" w:eastAsia="bs-Latn-BA"/>
        </w:rPr>
        <w:t>Тенденции в развитии межбюджетных отношений, бюджетирования, ориентированного на результат, и участия граждан в бюджетном процессе</w:t>
      </w:r>
    </w:p>
    <w:p w14:paraId="17ECE077" w14:textId="77777777" w:rsidR="002F0DE5" w:rsidRDefault="002F0DE5" w:rsidP="006E03AF">
      <w:pPr>
        <w:spacing w:after="0" w:line="240" w:lineRule="auto"/>
        <w:jc w:val="center"/>
        <w:rPr>
          <w:rFonts w:ascii="Times New Roman" w:eastAsia="Times New Roman" w:hAnsi="Times New Roman" w:cs="Times New Roman"/>
          <w:b/>
          <w:color w:val="0070C0"/>
          <w:lang w:val="ru-RU" w:eastAsia="bs-Latn-BA"/>
        </w:rPr>
      </w:pPr>
    </w:p>
    <w:p w14:paraId="756BEA47" w14:textId="77777777" w:rsidR="00D40C40" w:rsidRDefault="006E03AF" w:rsidP="006E03AF">
      <w:pPr>
        <w:spacing w:after="0" w:line="240" w:lineRule="auto"/>
        <w:jc w:val="center"/>
        <w:rPr>
          <w:rFonts w:ascii="Times New Roman" w:eastAsia="Times New Roman" w:hAnsi="Times New Roman" w:cs="Times New Roman"/>
          <w:b/>
          <w:color w:val="0070C0"/>
          <w:lang w:val="ru-RU" w:eastAsia="bs-Latn-BA"/>
        </w:rPr>
      </w:pPr>
      <w:r>
        <w:rPr>
          <w:rFonts w:ascii="Times New Roman" w:eastAsia="Times New Roman" w:hAnsi="Times New Roman" w:cs="Times New Roman"/>
          <w:b/>
          <w:color w:val="0070C0"/>
          <w:lang w:val="ru-RU" w:eastAsia="bs-Latn-BA"/>
        </w:rPr>
        <w:t>Вена</w:t>
      </w:r>
      <w:r w:rsidR="00822854" w:rsidRPr="00C74D6B">
        <w:rPr>
          <w:rFonts w:ascii="Times New Roman" w:eastAsia="Times New Roman" w:hAnsi="Times New Roman" w:cs="Times New Roman"/>
          <w:b/>
          <w:color w:val="0070C0"/>
          <w:lang w:val="ru-RU" w:eastAsia="bs-Latn-BA"/>
        </w:rPr>
        <w:t>,</w:t>
      </w:r>
      <w:r>
        <w:rPr>
          <w:rFonts w:ascii="Times New Roman" w:eastAsia="Times New Roman" w:hAnsi="Times New Roman" w:cs="Times New Roman"/>
          <w:b/>
          <w:color w:val="0070C0"/>
          <w:lang w:val="ru-RU" w:eastAsia="bs-Latn-BA"/>
        </w:rPr>
        <w:t xml:space="preserve"> Австрия</w:t>
      </w:r>
    </w:p>
    <w:p w14:paraId="480796B6" w14:textId="77777777" w:rsidR="006E03AF" w:rsidRPr="00C74D6B" w:rsidRDefault="006E03AF" w:rsidP="006E03AF">
      <w:pPr>
        <w:spacing w:after="0" w:line="240" w:lineRule="auto"/>
        <w:jc w:val="center"/>
        <w:rPr>
          <w:rFonts w:ascii="Times New Roman" w:eastAsia="Times New Roman" w:hAnsi="Times New Roman" w:cs="Times New Roman"/>
          <w:b/>
          <w:color w:val="0070C0"/>
          <w:lang w:val="ru-RU" w:eastAsia="bs-Latn-BA"/>
        </w:rPr>
      </w:pPr>
    </w:p>
    <w:p w14:paraId="662D93C4" w14:textId="77777777" w:rsidR="00BC0FAF" w:rsidRPr="00C74D6B" w:rsidRDefault="006E03AF" w:rsidP="00035C5A">
      <w:pPr>
        <w:jc w:val="center"/>
        <w:rPr>
          <w:rFonts w:ascii="Times New Roman" w:eastAsia="Times New Roman" w:hAnsi="Times New Roman" w:cs="Times New Roman"/>
          <w:b/>
          <w:color w:val="0070C0"/>
          <w:lang w:val="ru-RU" w:eastAsia="bs-Latn-BA"/>
        </w:rPr>
      </w:pPr>
      <w:r>
        <w:rPr>
          <w:rFonts w:ascii="Times New Roman" w:eastAsia="Times New Roman" w:hAnsi="Times New Roman" w:cs="Times New Roman"/>
          <w:b/>
          <w:color w:val="0070C0"/>
          <w:lang w:val="ru-RU" w:eastAsia="bs-Latn-BA"/>
        </w:rPr>
        <w:t xml:space="preserve">ОТЧЕТ О МЕРОПРИЯТИИ </w:t>
      </w:r>
    </w:p>
    <w:sdt>
      <w:sdtPr>
        <w:rPr>
          <w:rFonts w:ascii="Times New Roman" w:eastAsiaTheme="minorHAnsi" w:hAnsi="Times New Roman" w:cs="Times New Roman"/>
          <w:b w:val="0"/>
          <w:bCs w:val="0"/>
          <w:color w:val="auto"/>
          <w:sz w:val="24"/>
          <w:szCs w:val="24"/>
        </w:rPr>
        <w:id w:val="-140118596"/>
        <w:docPartObj>
          <w:docPartGallery w:val="Table of Contents"/>
          <w:docPartUnique/>
        </w:docPartObj>
      </w:sdtPr>
      <w:sdtEndPr>
        <w:rPr>
          <w:noProof/>
        </w:rPr>
      </w:sdtEndPr>
      <w:sdtContent>
        <w:p w14:paraId="7D8AA343" w14:textId="77777777" w:rsidR="00035C5A" w:rsidRPr="00C74D6B" w:rsidRDefault="006E03AF">
          <w:pPr>
            <w:pStyle w:val="TOCHeading"/>
            <w:rPr>
              <w:rFonts w:ascii="Times New Roman" w:hAnsi="Times New Roman" w:cs="Times New Roman"/>
              <w:bCs w:val="0"/>
              <w:sz w:val="24"/>
              <w:szCs w:val="24"/>
              <w:lang w:val="ru-RU"/>
            </w:rPr>
          </w:pPr>
          <w:r>
            <w:rPr>
              <w:rFonts w:ascii="Times New Roman" w:hAnsi="Times New Roman" w:cs="Times New Roman"/>
              <w:bCs w:val="0"/>
              <w:sz w:val="24"/>
              <w:szCs w:val="24"/>
              <w:lang w:val="ru-RU"/>
            </w:rPr>
            <w:t xml:space="preserve">Содержание </w:t>
          </w:r>
        </w:p>
        <w:p w14:paraId="4AA6321B" w14:textId="77777777" w:rsidR="00BD56BC" w:rsidRDefault="008D6664">
          <w:pPr>
            <w:pStyle w:val="TOC1"/>
            <w:rPr>
              <w:rFonts w:eastAsiaTheme="minorEastAsia"/>
              <w:b w:val="0"/>
              <w:bCs w:val="0"/>
              <w:noProof/>
              <w:sz w:val="22"/>
              <w:szCs w:val="22"/>
              <w:lang w:val="ru-RU" w:eastAsia="ru-RU"/>
            </w:rPr>
          </w:pPr>
          <w:r w:rsidRPr="00AA75CD">
            <w:rPr>
              <w:rFonts w:ascii="Times New Roman" w:hAnsi="Times New Roman" w:cs="Times New Roman"/>
            </w:rPr>
            <w:fldChar w:fldCharType="begin"/>
          </w:r>
          <w:r w:rsidR="00035C5A" w:rsidRPr="00AA75CD">
            <w:rPr>
              <w:rFonts w:ascii="Times New Roman" w:hAnsi="Times New Roman" w:cs="Times New Roman"/>
            </w:rPr>
            <w:instrText xml:space="preserve"> TOC \o "1-3" \h \z \u </w:instrText>
          </w:r>
          <w:r w:rsidRPr="00AA75CD">
            <w:rPr>
              <w:rFonts w:ascii="Times New Roman" w:hAnsi="Times New Roman" w:cs="Times New Roman"/>
            </w:rPr>
            <w:fldChar w:fldCharType="separate"/>
          </w:r>
          <w:hyperlink w:anchor="_Toc514423139" w:history="1">
            <w:r w:rsidR="00BD56BC" w:rsidRPr="005722AD">
              <w:rPr>
                <w:rStyle w:val="Hyperlink"/>
                <w:rFonts w:ascii="Times New Roman" w:eastAsia="Times New Roman" w:hAnsi="Times New Roman" w:cs="Times New Roman"/>
                <w:noProof/>
                <w:lang w:eastAsia="bs-Latn-BA"/>
              </w:rPr>
              <w:t>1.</w:t>
            </w:r>
            <w:r w:rsidR="00BD56BC">
              <w:rPr>
                <w:rFonts w:eastAsiaTheme="minorEastAsia"/>
                <w:b w:val="0"/>
                <w:bCs w:val="0"/>
                <w:noProof/>
                <w:sz w:val="22"/>
                <w:szCs w:val="22"/>
                <w:lang w:val="ru-RU" w:eastAsia="ru-RU"/>
              </w:rPr>
              <w:tab/>
            </w:r>
            <w:r w:rsidR="00BD56BC" w:rsidRPr="005722AD">
              <w:rPr>
                <w:rStyle w:val="Hyperlink"/>
                <w:rFonts w:ascii="Times New Roman" w:eastAsia="Times New Roman" w:hAnsi="Times New Roman" w:cs="Times New Roman"/>
                <w:noProof/>
                <w:lang w:val="ru-RU" w:eastAsia="bs-Latn-BA"/>
              </w:rPr>
              <w:t>Общая информация</w:t>
            </w:r>
            <w:r w:rsidR="00BD56BC">
              <w:rPr>
                <w:noProof/>
                <w:webHidden/>
              </w:rPr>
              <w:tab/>
            </w:r>
            <w:r>
              <w:rPr>
                <w:noProof/>
                <w:webHidden/>
              </w:rPr>
              <w:fldChar w:fldCharType="begin"/>
            </w:r>
            <w:r w:rsidR="00BD56BC">
              <w:rPr>
                <w:noProof/>
                <w:webHidden/>
              </w:rPr>
              <w:instrText xml:space="preserve"> PAGEREF _Toc514423139 \h </w:instrText>
            </w:r>
            <w:r>
              <w:rPr>
                <w:noProof/>
                <w:webHidden/>
              </w:rPr>
            </w:r>
            <w:r>
              <w:rPr>
                <w:noProof/>
                <w:webHidden/>
              </w:rPr>
              <w:fldChar w:fldCharType="separate"/>
            </w:r>
            <w:r w:rsidR="00BD56BC">
              <w:rPr>
                <w:noProof/>
                <w:webHidden/>
              </w:rPr>
              <w:t>1</w:t>
            </w:r>
            <w:r>
              <w:rPr>
                <w:noProof/>
                <w:webHidden/>
              </w:rPr>
              <w:fldChar w:fldCharType="end"/>
            </w:r>
          </w:hyperlink>
        </w:p>
        <w:p w14:paraId="64DD1DE2" w14:textId="77777777" w:rsidR="00BD56BC" w:rsidRDefault="00574301">
          <w:pPr>
            <w:pStyle w:val="TOC3"/>
            <w:rPr>
              <w:rFonts w:asciiTheme="minorHAnsi" w:eastAsiaTheme="minorEastAsia" w:hAnsiTheme="minorHAnsi" w:cstheme="minorBidi"/>
              <w:color w:val="auto"/>
              <w:lang w:val="ru-RU" w:eastAsia="ru-RU"/>
            </w:rPr>
          </w:pPr>
          <w:hyperlink w:anchor="_Toc514423140" w:history="1">
            <w:r w:rsidR="00BD56BC" w:rsidRPr="005722AD">
              <w:rPr>
                <w:rStyle w:val="Hyperlink"/>
                <w:b/>
                <w:lang w:val="ru-RU"/>
              </w:rPr>
              <w:t>Цели</w:t>
            </w:r>
            <w:r w:rsidR="00BD56BC" w:rsidRPr="005722AD">
              <w:rPr>
                <w:rStyle w:val="Hyperlink"/>
                <w:b/>
              </w:rPr>
              <w:t xml:space="preserve"> </w:t>
            </w:r>
            <w:r w:rsidR="00BD56BC" w:rsidRPr="005722AD">
              <w:rPr>
                <w:rStyle w:val="Hyperlink"/>
                <w:b/>
                <w:lang w:val="ru-RU"/>
              </w:rPr>
              <w:t>мероприятия</w:t>
            </w:r>
            <w:r w:rsidR="00BD56BC" w:rsidRPr="005722AD">
              <w:rPr>
                <w:rStyle w:val="Hyperlink"/>
                <w:b/>
              </w:rPr>
              <w:t xml:space="preserve"> </w:t>
            </w:r>
            <w:r w:rsidR="00BD56BC" w:rsidRPr="005722AD">
              <w:rPr>
                <w:rStyle w:val="Hyperlink"/>
                <w:b/>
                <w:lang w:val="ru-RU"/>
              </w:rPr>
              <w:t>и</w:t>
            </w:r>
            <w:r w:rsidR="00BD56BC" w:rsidRPr="005722AD">
              <w:rPr>
                <w:rStyle w:val="Hyperlink"/>
                <w:b/>
              </w:rPr>
              <w:t xml:space="preserve"> </w:t>
            </w:r>
            <w:r w:rsidR="00BD56BC" w:rsidRPr="005722AD">
              <w:rPr>
                <w:rStyle w:val="Hyperlink"/>
                <w:b/>
                <w:lang w:val="ru-RU"/>
              </w:rPr>
              <w:t>участники</w:t>
            </w:r>
            <w:r w:rsidR="00BD56BC">
              <w:rPr>
                <w:webHidden/>
              </w:rPr>
              <w:tab/>
            </w:r>
            <w:r w:rsidR="008D6664">
              <w:rPr>
                <w:webHidden/>
              </w:rPr>
              <w:fldChar w:fldCharType="begin"/>
            </w:r>
            <w:r w:rsidR="00BD56BC">
              <w:rPr>
                <w:webHidden/>
              </w:rPr>
              <w:instrText xml:space="preserve"> PAGEREF _Toc514423140 \h </w:instrText>
            </w:r>
            <w:r w:rsidR="008D6664">
              <w:rPr>
                <w:webHidden/>
              </w:rPr>
            </w:r>
            <w:r w:rsidR="008D6664">
              <w:rPr>
                <w:webHidden/>
              </w:rPr>
              <w:fldChar w:fldCharType="separate"/>
            </w:r>
            <w:r w:rsidR="00BD56BC">
              <w:rPr>
                <w:webHidden/>
              </w:rPr>
              <w:t>2</w:t>
            </w:r>
            <w:r w:rsidR="008D6664">
              <w:rPr>
                <w:webHidden/>
              </w:rPr>
              <w:fldChar w:fldCharType="end"/>
            </w:r>
          </w:hyperlink>
        </w:p>
        <w:p w14:paraId="11D04C68" w14:textId="77777777" w:rsidR="00BD56BC" w:rsidRDefault="00574301">
          <w:pPr>
            <w:pStyle w:val="TOC1"/>
            <w:rPr>
              <w:rFonts w:eastAsiaTheme="minorEastAsia"/>
              <w:b w:val="0"/>
              <w:bCs w:val="0"/>
              <w:noProof/>
              <w:sz w:val="22"/>
              <w:szCs w:val="22"/>
              <w:lang w:val="ru-RU" w:eastAsia="ru-RU"/>
            </w:rPr>
          </w:pPr>
          <w:hyperlink w:anchor="_Toc514423141" w:history="1">
            <w:r w:rsidR="00BD56BC" w:rsidRPr="005722AD">
              <w:rPr>
                <w:rStyle w:val="Hyperlink"/>
                <w:rFonts w:ascii="Times New Roman" w:eastAsia="Times New Roman" w:hAnsi="Times New Roman" w:cs="Times New Roman"/>
                <w:noProof/>
                <w:lang w:eastAsia="bs-Latn-BA"/>
              </w:rPr>
              <w:t>2.</w:t>
            </w:r>
            <w:r w:rsidR="00BD56BC">
              <w:rPr>
                <w:rFonts w:eastAsiaTheme="minorEastAsia"/>
                <w:b w:val="0"/>
                <w:bCs w:val="0"/>
                <w:noProof/>
                <w:sz w:val="22"/>
                <w:szCs w:val="22"/>
                <w:lang w:val="ru-RU" w:eastAsia="ru-RU"/>
              </w:rPr>
              <w:tab/>
            </w:r>
            <w:r w:rsidR="00BD56BC" w:rsidRPr="005722AD">
              <w:rPr>
                <w:rStyle w:val="Hyperlink"/>
                <w:rFonts w:ascii="Times New Roman" w:eastAsia="Times New Roman" w:hAnsi="Times New Roman" w:cs="Times New Roman"/>
                <w:noProof/>
                <w:lang w:val="ru-RU" w:eastAsia="bs-Latn-BA"/>
              </w:rPr>
              <w:t>Обзор программы мероприятия</w:t>
            </w:r>
            <w:r w:rsidR="00BD56BC">
              <w:rPr>
                <w:noProof/>
                <w:webHidden/>
              </w:rPr>
              <w:tab/>
            </w:r>
            <w:r w:rsidR="008D6664">
              <w:rPr>
                <w:noProof/>
                <w:webHidden/>
              </w:rPr>
              <w:fldChar w:fldCharType="begin"/>
            </w:r>
            <w:r w:rsidR="00BD56BC">
              <w:rPr>
                <w:noProof/>
                <w:webHidden/>
              </w:rPr>
              <w:instrText xml:space="preserve"> PAGEREF _Toc514423141 \h </w:instrText>
            </w:r>
            <w:r w:rsidR="008D6664">
              <w:rPr>
                <w:noProof/>
                <w:webHidden/>
              </w:rPr>
            </w:r>
            <w:r w:rsidR="008D6664">
              <w:rPr>
                <w:noProof/>
                <w:webHidden/>
              </w:rPr>
              <w:fldChar w:fldCharType="separate"/>
            </w:r>
            <w:r w:rsidR="00BD56BC">
              <w:rPr>
                <w:noProof/>
                <w:webHidden/>
              </w:rPr>
              <w:t>3</w:t>
            </w:r>
            <w:r w:rsidR="008D6664">
              <w:rPr>
                <w:noProof/>
                <w:webHidden/>
              </w:rPr>
              <w:fldChar w:fldCharType="end"/>
            </w:r>
          </w:hyperlink>
        </w:p>
        <w:p w14:paraId="7F0FFB6F" w14:textId="77777777" w:rsidR="00BD56BC" w:rsidRDefault="00574301">
          <w:pPr>
            <w:pStyle w:val="TOC1"/>
            <w:rPr>
              <w:rFonts w:eastAsiaTheme="minorEastAsia"/>
              <w:b w:val="0"/>
              <w:bCs w:val="0"/>
              <w:noProof/>
              <w:sz w:val="22"/>
              <w:szCs w:val="22"/>
              <w:lang w:val="ru-RU" w:eastAsia="ru-RU"/>
            </w:rPr>
          </w:pPr>
          <w:hyperlink w:anchor="_Toc514423142" w:history="1">
            <w:r w:rsidR="00BD56BC" w:rsidRPr="005722AD">
              <w:rPr>
                <w:rStyle w:val="Hyperlink"/>
                <w:rFonts w:ascii="Times New Roman" w:eastAsia="Times New Roman" w:hAnsi="Times New Roman" w:cs="Times New Roman"/>
                <w:noProof/>
                <w:lang w:eastAsia="bs-Latn-BA"/>
              </w:rPr>
              <w:t>3.</w:t>
            </w:r>
            <w:r w:rsidR="00BD56BC">
              <w:rPr>
                <w:rFonts w:eastAsiaTheme="minorEastAsia"/>
                <w:b w:val="0"/>
                <w:bCs w:val="0"/>
                <w:noProof/>
                <w:sz w:val="22"/>
                <w:szCs w:val="22"/>
                <w:lang w:val="ru-RU" w:eastAsia="ru-RU"/>
              </w:rPr>
              <w:tab/>
            </w:r>
            <w:r w:rsidR="00BD56BC" w:rsidRPr="005722AD">
              <w:rPr>
                <w:rStyle w:val="Hyperlink"/>
                <w:rFonts w:ascii="Times New Roman" w:eastAsia="Times New Roman" w:hAnsi="Times New Roman" w:cs="Times New Roman"/>
                <w:noProof/>
                <w:lang w:val="ru-RU" w:eastAsia="bs-Latn-BA"/>
              </w:rPr>
              <w:t>День</w:t>
            </w:r>
            <w:r w:rsidR="00BD56BC" w:rsidRPr="005722AD">
              <w:rPr>
                <w:rStyle w:val="Hyperlink"/>
                <w:rFonts w:ascii="Times New Roman" w:eastAsia="Times New Roman" w:hAnsi="Times New Roman" w:cs="Times New Roman"/>
                <w:noProof/>
                <w:lang w:eastAsia="bs-Latn-BA"/>
              </w:rPr>
              <w:t xml:space="preserve"> </w:t>
            </w:r>
            <w:r w:rsidR="00BD56BC" w:rsidRPr="005722AD">
              <w:rPr>
                <w:rStyle w:val="Hyperlink"/>
                <w:rFonts w:ascii="Times New Roman" w:eastAsia="Times New Roman" w:hAnsi="Times New Roman" w:cs="Times New Roman"/>
                <w:noProof/>
                <w:lang w:val="ru-RU" w:eastAsia="bs-Latn-BA"/>
              </w:rPr>
              <w:t>первый. Межбюджетные отношения</w:t>
            </w:r>
            <w:r w:rsidR="00BD56BC">
              <w:rPr>
                <w:noProof/>
                <w:webHidden/>
              </w:rPr>
              <w:tab/>
            </w:r>
            <w:r w:rsidR="008D6664">
              <w:rPr>
                <w:noProof/>
                <w:webHidden/>
              </w:rPr>
              <w:fldChar w:fldCharType="begin"/>
            </w:r>
            <w:r w:rsidR="00BD56BC">
              <w:rPr>
                <w:noProof/>
                <w:webHidden/>
              </w:rPr>
              <w:instrText xml:space="preserve"> PAGEREF _Toc514423142 \h </w:instrText>
            </w:r>
            <w:r w:rsidR="008D6664">
              <w:rPr>
                <w:noProof/>
                <w:webHidden/>
              </w:rPr>
            </w:r>
            <w:r w:rsidR="008D6664">
              <w:rPr>
                <w:noProof/>
                <w:webHidden/>
              </w:rPr>
              <w:fldChar w:fldCharType="separate"/>
            </w:r>
            <w:r w:rsidR="00BD56BC">
              <w:rPr>
                <w:noProof/>
                <w:webHidden/>
              </w:rPr>
              <w:t>4</w:t>
            </w:r>
            <w:r w:rsidR="008D6664">
              <w:rPr>
                <w:noProof/>
                <w:webHidden/>
              </w:rPr>
              <w:fldChar w:fldCharType="end"/>
            </w:r>
          </w:hyperlink>
        </w:p>
        <w:p w14:paraId="232DC05F" w14:textId="77777777" w:rsidR="00BD56BC" w:rsidRDefault="00574301">
          <w:pPr>
            <w:pStyle w:val="TOC3"/>
            <w:rPr>
              <w:rFonts w:asciiTheme="minorHAnsi" w:eastAsiaTheme="minorEastAsia" w:hAnsiTheme="minorHAnsi" w:cstheme="minorBidi"/>
              <w:color w:val="auto"/>
              <w:lang w:val="ru-RU" w:eastAsia="ru-RU"/>
            </w:rPr>
          </w:pPr>
          <w:hyperlink w:anchor="_Toc514423143" w:history="1">
            <w:r w:rsidR="00BD56BC" w:rsidRPr="005722AD">
              <w:rPr>
                <w:rStyle w:val="Hyperlink"/>
                <w:b/>
                <w:lang w:val="ru-RU"/>
              </w:rPr>
              <w:t xml:space="preserve">Межбюджетные отношения: тенденции и проблемы в странах </w:t>
            </w:r>
            <w:r w:rsidR="00BD56BC" w:rsidRPr="005722AD">
              <w:rPr>
                <w:rStyle w:val="Hyperlink"/>
                <w:b/>
              </w:rPr>
              <w:t>PEMPAL</w:t>
            </w:r>
            <w:r w:rsidR="00BD56BC">
              <w:rPr>
                <w:webHidden/>
              </w:rPr>
              <w:tab/>
            </w:r>
            <w:r w:rsidR="008D6664">
              <w:rPr>
                <w:webHidden/>
              </w:rPr>
              <w:fldChar w:fldCharType="begin"/>
            </w:r>
            <w:r w:rsidR="00BD56BC">
              <w:rPr>
                <w:webHidden/>
              </w:rPr>
              <w:instrText xml:space="preserve"> PAGEREF _Toc514423143 \h </w:instrText>
            </w:r>
            <w:r w:rsidR="008D6664">
              <w:rPr>
                <w:webHidden/>
              </w:rPr>
            </w:r>
            <w:r w:rsidR="008D6664">
              <w:rPr>
                <w:webHidden/>
              </w:rPr>
              <w:fldChar w:fldCharType="separate"/>
            </w:r>
            <w:r w:rsidR="00BD56BC">
              <w:rPr>
                <w:webHidden/>
              </w:rPr>
              <w:t>4</w:t>
            </w:r>
            <w:r w:rsidR="008D6664">
              <w:rPr>
                <w:webHidden/>
              </w:rPr>
              <w:fldChar w:fldCharType="end"/>
            </w:r>
          </w:hyperlink>
        </w:p>
        <w:p w14:paraId="2D39B77B" w14:textId="77777777" w:rsidR="00BD56BC" w:rsidRDefault="00574301">
          <w:pPr>
            <w:pStyle w:val="TOC3"/>
            <w:rPr>
              <w:rFonts w:asciiTheme="minorHAnsi" w:eastAsiaTheme="minorEastAsia" w:hAnsiTheme="minorHAnsi" w:cstheme="minorBidi"/>
              <w:color w:val="auto"/>
              <w:lang w:val="ru-RU" w:eastAsia="ru-RU"/>
            </w:rPr>
          </w:pPr>
          <w:hyperlink w:anchor="_Toc514423144" w:history="1">
            <w:r w:rsidR="00BD56BC" w:rsidRPr="005722AD">
              <w:rPr>
                <w:rStyle w:val="Hyperlink"/>
                <w:b/>
                <w:lang w:val="ru-RU"/>
              </w:rPr>
              <w:t xml:space="preserve">Оценка межбюджетных отношений в рамках программы </w:t>
            </w:r>
            <w:r w:rsidR="00BD56BC" w:rsidRPr="005722AD">
              <w:rPr>
                <w:rStyle w:val="Hyperlink"/>
                <w:b/>
              </w:rPr>
              <w:t>PEFA</w:t>
            </w:r>
            <w:r w:rsidR="00BD56BC">
              <w:rPr>
                <w:webHidden/>
              </w:rPr>
              <w:tab/>
            </w:r>
            <w:r w:rsidR="008D6664">
              <w:rPr>
                <w:webHidden/>
              </w:rPr>
              <w:fldChar w:fldCharType="begin"/>
            </w:r>
            <w:r w:rsidR="00BD56BC">
              <w:rPr>
                <w:webHidden/>
              </w:rPr>
              <w:instrText xml:space="preserve"> PAGEREF _Toc514423144 \h </w:instrText>
            </w:r>
            <w:r w:rsidR="008D6664">
              <w:rPr>
                <w:webHidden/>
              </w:rPr>
            </w:r>
            <w:r w:rsidR="008D6664">
              <w:rPr>
                <w:webHidden/>
              </w:rPr>
              <w:fldChar w:fldCharType="separate"/>
            </w:r>
            <w:r w:rsidR="00BD56BC">
              <w:rPr>
                <w:webHidden/>
              </w:rPr>
              <w:t>5</w:t>
            </w:r>
            <w:r w:rsidR="008D6664">
              <w:rPr>
                <w:webHidden/>
              </w:rPr>
              <w:fldChar w:fldCharType="end"/>
            </w:r>
          </w:hyperlink>
        </w:p>
        <w:p w14:paraId="1A40C1A7" w14:textId="77777777" w:rsidR="00BD56BC" w:rsidRDefault="00574301">
          <w:pPr>
            <w:pStyle w:val="TOC3"/>
            <w:rPr>
              <w:rFonts w:asciiTheme="minorHAnsi" w:eastAsiaTheme="minorEastAsia" w:hAnsiTheme="minorHAnsi" w:cstheme="minorBidi"/>
              <w:color w:val="auto"/>
              <w:lang w:val="ru-RU" w:eastAsia="ru-RU"/>
            </w:rPr>
          </w:pPr>
          <w:hyperlink w:anchor="_Toc514423145" w:history="1">
            <w:r w:rsidR="00BD56BC" w:rsidRPr="005722AD">
              <w:rPr>
                <w:rStyle w:val="Hyperlink"/>
                <w:b/>
                <w:lang w:val="ru-RU"/>
              </w:rPr>
              <w:t>Тезисы, сформулированные в рамках сети руководителей бюджетных ведомств ОЭСР</w:t>
            </w:r>
            <w:r w:rsidR="00BD56BC">
              <w:rPr>
                <w:webHidden/>
              </w:rPr>
              <w:tab/>
            </w:r>
            <w:r w:rsidR="008D6664">
              <w:rPr>
                <w:webHidden/>
              </w:rPr>
              <w:fldChar w:fldCharType="begin"/>
            </w:r>
            <w:r w:rsidR="00BD56BC">
              <w:rPr>
                <w:webHidden/>
              </w:rPr>
              <w:instrText xml:space="preserve"> PAGEREF _Toc514423145 \h </w:instrText>
            </w:r>
            <w:r w:rsidR="008D6664">
              <w:rPr>
                <w:webHidden/>
              </w:rPr>
            </w:r>
            <w:r w:rsidR="008D6664">
              <w:rPr>
                <w:webHidden/>
              </w:rPr>
              <w:fldChar w:fldCharType="separate"/>
            </w:r>
            <w:r w:rsidR="00BD56BC">
              <w:rPr>
                <w:webHidden/>
              </w:rPr>
              <w:t>6</w:t>
            </w:r>
            <w:r w:rsidR="008D6664">
              <w:rPr>
                <w:webHidden/>
              </w:rPr>
              <w:fldChar w:fldCharType="end"/>
            </w:r>
          </w:hyperlink>
        </w:p>
        <w:p w14:paraId="4151E096" w14:textId="77777777" w:rsidR="00BD56BC" w:rsidRDefault="00574301">
          <w:pPr>
            <w:pStyle w:val="TOC3"/>
            <w:rPr>
              <w:rFonts w:asciiTheme="minorHAnsi" w:eastAsiaTheme="minorEastAsia" w:hAnsiTheme="minorHAnsi" w:cstheme="minorBidi"/>
              <w:color w:val="auto"/>
              <w:lang w:val="ru-RU" w:eastAsia="ru-RU"/>
            </w:rPr>
          </w:pPr>
          <w:hyperlink w:anchor="_Toc514423146" w:history="1">
            <w:r w:rsidR="00BD56BC" w:rsidRPr="005722AD">
              <w:rPr>
                <w:rStyle w:val="Hyperlink"/>
                <w:b/>
                <w:lang w:val="ru-RU"/>
              </w:rPr>
              <w:t>Межбюджетные</w:t>
            </w:r>
            <w:r w:rsidR="00BD56BC" w:rsidRPr="005722AD">
              <w:rPr>
                <w:rStyle w:val="Hyperlink"/>
                <w:b/>
              </w:rPr>
              <w:t xml:space="preserve"> </w:t>
            </w:r>
            <w:r w:rsidR="00BD56BC" w:rsidRPr="005722AD">
              <w:rPr>
                <w:rStyle w:val="Hyperlink"/>
                <w:b/>
                <w:lang w:val="ru-RU"/>
              </w:rPr>
              <w:t>отношения</w:t>
            </w:r>
            <w:r w:rsidR="00BD56BC" w:rsidRPr="005722AD">
              <w:rPr>
                <w:rStyle w:val="Hyperlink"/>
                <w:b/>
              </w:rPr>
              <w:t xml:space="preserve">: </w:t>
            </w:r>
            <w:r w:rsidR="00BD56BC" w:rsidRPr="005722AD">
              <w:rPr>
                <w:rStyle w:val="Hyperlink"/>
                <w:b/>
                <w:lang w:val="ru-RU"/>
              </w:rPr>
              <w:t>австрийский</w:t>
            </w:r>
            <w:r w:rsidR="00BD56BC" w:rsidRPr="005722AD">
              <w:rPr>
                <w:rStyle w:val="Hyperlink"/>
                <w:b/>
              </w:rPr>
              <w:t xml:space="preserve"> </w:t>
            </w:r>
            <w:r w:rsidR="00BD56BC" w:rsidRPr="005722AD">
              <w:rPr>
                <w:rStyle w:val="Hyperlink"/>
                <w:b/>
                <w:lang w:val="ru-RU"/>
              </w:rPr>
              <w:t>опыт</w:t>
            </w:r>
            <w:r w:rsidR="00BD56BC">
              <w:rPr>
                <w:webHidden/>
              </w:rPr>
              <w:tab/>
            </w:r>
            <w:r w:rsidR="008D6664">
              <w:rPr>
                <w:webHidden/>
              </w:rPr>
              <w:fldChar w:fldCharType="begin"/>
            </w:r>
            <w:r w:rsidR="00BD56BC">
              <w:rPr>
                <w:webHidden/>
              </w:rPr>
              <w:instrText xml:space="preserve"> PAGEREF _Toc514423146 \h </w:instrText>
            </w:r>
            <w:r w:rsidR="008D6664">
              <w:rPr>
                <w:webHidden/>
              </w:rPr>
            </w:r>
            <w:r w:rsidR="008D6664">
              <w:rPr>
                <w:webHidden/>
              </w:rPr>
              <w:fldChar w:fldCharType="separate"/>
            </w:r>
            <w:r w:rsidR="00BD56BC">
              <w:rPr>
                <w:webHidden/>
              </w:rPr>
              <w:t>7</w:t>
            </w:r>
            <w:r w:rsidR="008D6664">
              <w:rPr>
                <w:webHidden/>
              </w:rPr>
              <w:fldChar w:fldCharType="end"/>
            </w:r>
          </w:hyperlink>
        </w:p>
        <w:p w14:paraId="7D21A7D1" w14:textId="77777777" w:rsidR="00BD56BC" w:rsidRDefault="00574301">
          <w:pPr>
            <w:pStyle w:val="TOC1"/>
            <w:rPr>
              <w:rFonts w:eastAsiaTheme="minorEastAsia"/>
              <w:b w:val="0"/>
              <w:bCs w:val="0"/>
              <w:noProof/>
              <w:sz w:val="22"/>
              <w:szCs w:val="22"/>
              <w:lang w:val="ru-RU" w:eastAsia="ru-RU"/>
            </w:rPr>
          </w:pPr>
          <w:hyperlink w:anchor="_Toc514423147" w:history="1">
            <w:r w:rsidR="00BD56BC" w:rsidRPr="005722AD">
              <w:rPr>
                <w:rStyle w:val="Hyperlink"/>
                <w:rFonts w:ascii="Times New Roman" w:eastAsia="Times New Roman" w:hAnsi="Times New Roman" w:cs="Times New Roman"/>
                <w:noProof/>
                <w:lang w:eastAsia="bs-Latn-BA"/>
              </w:rPr>
              <w:t>4.</w:t>
            </w:r>
            <w:r w:rsidR="00BD56BC">
              <w:rPr>
                <w:rFonts w:eastAsiaTheme="minorEastAsia"/>
                <w:b w:val="0"/>
                <w:bCs w:val="0"/>
                <w:noProof/>
                <w:sz w:val="22"/>
                <w:szCs w:val="22"/>
                <w:lang w:val="ru-RU" w:eastAsia="ru-RU"/>
              </w:rPr>
              <w:tab/>
            </w:r>
            <w:r w:rsidR="00BD56BC" w:rsidRPr="005722AD">
              <w:rPr>
                <w:rStyle w:val="Hyperlink"/>
                <w:rFonts w:ascii="Times New Roman" w:eastAsia="Times New Roman" w:hAnsi="Times New Roman" w:cs="Times New Roman"/>
                <w:noProof/>
                <w:lang w:val="ru-RU" w:eastAsia="bs-Latn-BA"/>
              </w:rPr>
              <w:t xml:space="preserve">День второй. Заседание ведет Рабочая группа по программно-целевому бюджетному планированию </w:t>
            </w:r>
            <w:r w:rsidR="00BD56BC" w:rsidRPr="005722AD">
              <w:rPr>
                <w:rStyle w:val="Hyperlink"/>
                <w:rFonts w:ascii="Times New Roman" w:eastAsia="Times New Roman" w:hAnsi="Times New Roman" w:cs="Times New Roman"/>
                <w:noProof/>
                <w:lang w:eastAsia="bs-Latn-BA"/>
              </w:rPr>
              <w:t>(</w:t>
            </w:r>
            <w:r w:rsidR="00BD56BC" w:rsidRPr="005722AD">
              <w:rPr>
                <w:rStyle w:val="Hyperlink"/>
                <w:rFonts w:ascii="Times New Roman" w:eastAsia="Times New Roman" w:hAnsi="Times New Roman" w:cs="Times New Roman"/>
                <w:noProof/>
                <w:lang w:val="ru-RU" w:eastAsia="bs-Latn-BA"/>
              </w:rPr>
              <w:t>РГПЦБ</w:t>
            </w:r>
            <w:r w:rsidR="00BD56BC" w:rsidRPr="005722AD">
              <w:rPr>
                <w:rStyle w:val="Hyperlink"/>
                <w:rFonts w:ascii="Times New Roman" w:eastAsia="Times New Roman" w:hAnsi="Times New Roman" w:cs="Times New Roman"/>
                <w:noProof/>
                <w:lang w:eastAsia="bs-Latn-BA"/>
              </w:rPr>
              <w:t xml:space="preserve">). </w:t>
            </w:r>
            <w:r w:rsidR="00BD56BC" w:rsidRPr="005722AD">
              <w:rPr>
                <w:rStyle w:val="Hyperlink"/>
                <w:rFonts w:ascii="Times New Roman" w:eastAsia="Times New Roman" w:hAnsi="Times New Roman" w:cs="Times New Roman"/>
                <w:noProof/>
                <w:lang w:val="ru-RU" w:eastAsia="bs-Latn-BA"/>
              </w:rPr>
              <w:t>Основная тема – показатели эффективности</w:t>
            </w:r>
            <w:r w:rsidR="00BD56BC">
              <w:rPr>
                <w:noProof/>
                <w:webHidden/>
              </w:rPr>
              <w:tab/>
            </w:r>
            <w:r w:rsidR="008D6664">
              <w:rPr>
                <w:noProof/>
                <w:webHidden/>
              </w:rPr>
              <w:fldChar w:fldCharType="begin"/>
            </w:r>
            <w:r w:rsidR="00BD56BC">
              <w:rPr>
                <w:noProof/>
                <w:webHidden/>
              </w:rPr>
              <w:instrText xml:space="preserve"> PAGEREF _Toc514423147 \h </w:instrText>
            </w:r>
            <w:r w:rsidR="008D6664">
              <w:rPr>
                <w:noProof/>
                <w:webHidden/>
              </w:rPr>
            </w:r>
            <w:r w:rsidR="008D6664">
              <w:rPr>
                <w:noProof/>
                <w:webHidden/>
              </w:rPr>
              <w:fldChar w:fldCharType="separate"/>
            </w:r>
            <w:r w:rsidR="00BD56BC">
              <w:rPr>
                <w:noProof/>
                <w:webHidden/>
              </w:rPr>
              <w:t>8</w:t>
            </w:r>
            <w:r w:rsidR="008D6664">
              <w:rPr>
                <w:noProof/>
                <w:webHidden/>
              </w:rPr>
              <w:fldChar w:fldCharType="end"/>
            </w:r>
          </w:hyperlink>
        </w:p>
        <w:p w14:paraId="0F2FE827" w14:textId="77777777" w:rsidR="00BD56BC" w:rsidRDefault="00574301">
          <w:pPr>
            <w:pStyle w:val="TOC1"/>
            <w:rPr>
              <w:rFonts w:eastAsiaTheme="minorEastAsia"/>
              <w:b w:val="0"/>
              <w:bCs w:val="0"/>
              <w:noProof/>
              <w:sz w:val="22"/>
              <w:szCs w:val="22"/>
              <w:lang w:val="ru-RU" w:eastAsia="ru-RU"/>
            </w:rPr>
          </w:pPr>
          <w:hyperlink w:anchor="_Toc514423148" w:history="1">
            <w:r w:rsidR="00BD56BC" w:rsidRPr="005722AD">
              <w:rPr>
                <w:rStyle w:val="Hyperlink"/>
                <w:rFonts w:ascii="Times New Roman" w:eastAsia="Times New Roman" w:hAnsi="Times New Roman" w:cs="Times New Roman"/>
                <w:noProof/>
                <w:lang w:val="ru-RU" w:eastAsia="bs-Latn-BA"/>
              </w:rPr>
              <w:t>5.</w:t>
            </w:r>
            <w:r w:rsidR="00BD56BC">
              <w:rPr>
                <w:rFonts w:eastAsiaTheme="minorEastAsia"/>
                <w:b w:val="0"/>
                <w:bCs w:val="0"/>
                <w:noProof/>
                <w:sz w:val="22"/>
                <w:szCs w:val="22"/>
                <w:lang w:val="ru-RU" w:eastAsia="ru-RU"/>
              </w:rPr>
              <w:tab/>
            </w:r>
            <w:r w:rsidR="00BD56BC" w:rsidRPr="005722AD">
              <w:rPr>
                <w:rStyle w:val="Hyperlink"/>
                <w:rFonts w:ascii="Times New Roman" w:eastAsia="Times New Roman" w:hAnsi="Times New Roman" w:cs="Times New Roman"/>
                <w:noProof/>
                <w:lang w:val="ru-RU" w:eastAsia="bs-Latn-BA"/>
              </w:rPr>
              <w:t>День третий. Заседание ведет Рабочая группа по вопросам бюджетной грамотности и прозрачности бюджета (РГБГП). Основная тема – участие общественности в разработке и реализации бюджетной политики и в бюджетном процессе</w:t>
            </w:r>
            <w:r w:rsidR="00BD56BC">
              <w:rPr>
                <w:noProof/>
                <w:webHidden/>
              </w:rPr>
              <w:tab/>
            </w:r>
            <w:r w:rsidR="008D6664">
              <w:rPr>
                <w:noProof/>
                <w:webHidden/>
              </w:rPr>
              <w:fldChar w:fldCharType="begin"/>
            </w:r>
            <w:r w:rsidR="00BD56BC">
              <w:rPr>
                <w:noProof/>
                <w:webHidden/>
              </w:rPr>
              <w:instrText xml:space="preserve"> PAGEREF _Toc514423148 \h </w:instrText>
            </w:r>
            <w:r w:rsidR="008D6664">
              <w:rPr>
                <w:noProof/>
                <w:webHidden/>
              </w:rPr>
            </w:r>
            <w:r w:rsidR="008D6664">
              <w:rPr>
                <w:noProof/>
                <w:webHidden/>
              </w:rPr>
              <w:fldChar w:fldCharType="separate"/>
            </w:r>
            <w:r w:rsidR="00BD56BC">
              <w:rPr>
                <w:noProof/>
                <w:webHidden/>
              </w:rPr>
              <w:t>14</w:t>
            </w:r>
            <w:r w:rsidR="008D6664">
              <w:rPr>
                <w:noProof/>
                <w:webHidden/>
              </w:rPr>
              <w:fldChar w:fldCharType="end"/>
            </w:r>
          </w:hyperlink>
        </w:p>
        <w:p w14:paraId="3BE9D0F2" w14:textId="77777777" w:rsidR="00BD56BC" w:rsidRDefault="00574301">
          <w:pPr>
            <w:pStyle w:val="TOC1"/>
            <w:rPr>
              <w:rFonts w:eastAsiaTheme="minorEastAsia"/>
              <w:b w:val="0"/>
              <w:bCs w:val="0"/>
              <w:noProof/>
              <w:sz w:val="22"/>
              <w:szCs w:val="22"/>
              <w:lang w:val="ru-RU" w:eastAsia="ru-RU"/>
            </w:rPr>
          </w:pPr>
          <w:hyperlink w:anchor="_Toc514423149" w:history="1">
            <w:r w:rsidR="00BD56BC" w:rsidRPr="005722AD">
              <w:rPr>
                <w:rStyle w:val="Hyperlink"/>
                <w:rFonts w:ascii="Times New Roman" w:hAnsi="Times New Roman" w:cs="Times New Roman"/>
                <w:noProof/>
                <w:lang w:val="ru-RU"/>
              </w:rPr>
              <w:t>Приложение: программа мероприятия</w:t>
            </w:r>
            <w:r w:rsidR="00BD56BC">
              <w:rPr>
                <w:noProof/>
                <w:webHidden/>
              </w:rPr>
              <w:tab/>
            </w:r>
            <w:r w:rsidR="008D6664">
              <w:rPr>
                <w:noProof/>
                <w:webHidden/>
              </w:rPr>
              <w:fldChar w:fldCharType="begin"/>
            </w:r>
            <w:r w:rsidR="00BD56BC">
              <w:rPr>
                <w:noProof/>
                <w:webHidden/>
              </w:rPr>
              <w:instrText xml:space="preserve"> PAGEREF _Toc514423149 \h </w:instrText>
            </w:r>
            <w:r w:rsidR="008D6664">
              <w:rPr>
                <w:noProof/>
                <w:webHidden/>
              </w:rPr>
            </w:r>
            <w:r w:rsidR="008D6664">
              <w:rPr>
                <w:noProof/>
                <w:webHidden/>
              </w:rPr>
              <w:fldChar w:fldCharType="separate"/>
            </w:r>
            <w:r w:rsidR="00BD56BC">
              <w:rPr>
                <w:noProof/>
                <w:webHidden/>
              </w:rPr>
              <w:t>22</w:t>
            </w:r>
            <w:r w:rsidR="008D6664">
              <w:rPr>
                <w:noProof/>
                <w:webHidden/>
              </w:rPr>
              <w:fldChar w:fldCharType="end"/>
            </w:r>
          </w:hyperlink>
        </w:p>
        <w:p w14:paraId="1401B746" w14:textId="77777777" w:rsidR="00D40C40" w:rsidRPr="006677F4" w:rsidRDefault="008D6664" w:rsidP="00AA75CD">
          <w:pPr>
            <w:tabs>
              <w:tab w:val="left" w:pos="180"/>
              <w:tab w:val="left" w:pos="540"/>
            </w:tabs>
            <w:rPr>
              <w:rFonts w:ascii="Times New Roman" w:hAnsi="Times New Roman" w:cs="Times New Roman"/>
              <w:sz w:val="24"/>
              <w:szCs w:val="24"/>
            </w:rPr>
          </w:pPr>
          <w:r w:rsidRPr="00AA75CD">
            <w:rPr>
              <w:rFonts w:ascii="Times New Roman" w:hAnsi="Times New Roman" w:cs="Times New Roman"/>
              <w:b/>
              <w:noProof/>
              <w:sz w:val="24"/>
              <w:szCs w:val="24"/>
            </w:rPr>
            <w:fldChar w:fldCharType="end"/>
          </w:r>
        </w:p>
      </w:sdtContent>
    </w:sdt>
    <w:p w14:paraId="20E0A65D" w14:textId="77777777" w:rsidR="009C634A" w:rsidRPr="009C634A" w:rsidRDefault="009C634A" w:rsidP="009C634A">
      <w:pPr>
        <w:pStyle w:val="Heading1"/>
        <w:ind w:left="720"/>
        <w:rPr>
          <w:rFonts w:ascii="Times New Roman" w:eastAsia="Times New Roman" w:hAnsi="Times New Roman" w:cs="Times New Roman"/>
          <w:b/>
          <w:sz w:val="24"/>
          <w:szCs w:val="24"/>
          <w:lang w:eastAsia="bs-Latn-BA"/>
        </w:rPr>
      </w:pPr>
    </w:p>
    <w:p w14:paraId="655AFE85" w14:textId="77777777" w:rsidR="00B80AFE" w:rsidRPr="006677F4" w:rsidRDefault="006E03AF" w:rsidP="001978F0">
      <w:pPr>
        <w:pStyle w:val="Heading1"/>
        <w:numPr>
          <w:ilvl w:val="0"/>
          <w:numId w:val="36"/>
        </w:numPr>
        <w:rPr>
          <w:rFonts w:ascii="Times New Roman" w:eastAsia="Times New Roman" w:hAnsi="Times New Roman" w:cs="Times New Roman"/>
          <w:b/>
          <w:sz w:val="24"/>
          <w:szCs w:val="24"/>
          <w:lang w:eastAsia="bs-Latn-BA"/>
        </w:rPr>
      </w:pPr>
      <w:bookmarkStart w:id="1" w:name="_Toc514423139"/>
      <w:r>
        <w:rPr>
          <w:rFonts w:ascii="Times New Roman" w:eastAsia="Times New Roman" w:hAnsi="Times New Roman" w:cs="Times New Roman"/>
          <w:b/>
          <w:sz w:val="24"/>
          <w:szCs w:val="24"/>
          <w:lang w:val="ru-RU" w:eastAsia="bs-Latn-BA"/>
        </w:rPr>
        <w:t>Общая информация</w:t>
      </w:r>
      <w:bookmarkEnd w:id="1"/>
    </w:p>
    <w:p w14:paraId="6EE3321E" w14:textId="77777777" w:rsidR="001C1A7E" w:rsidRPr="00F533F3" w:rsidRDefault="006A4BDF" w:rsidP="00E43B56">
      <w:pPr>
        <w:spacing w:line="240" w:lineRule="auto"/>
        <w:jc w:val="both"/>
        <w:rPr>
          <w:rFonts w:ascii="Times New Roman" w:hAnsi="Times New Roman" w:cs="Times New Roman"/>
          <w:b/>
          <w:sz w:val="24"/>
          <w:szCs w:val="24"/>
          <w:lang w:val="ru-RU"/>
        </w:rPr>
      </w:pPr>
      <w:r>
        <w:rPr>
          <w:rFonts w:ascii="Times New Roman" w:hAnsi="Times New Roman" w:cs="Times New Roman"/>
          <w:b/>
          <w:sz w:val="24"/>
          <w:szCs w:val="24"/>
          <w:lang w:val="ru-RU"/>
        </w:rPr>
        <w:t>В</w:t>
      </w:r>
      <w:r w:rsidRPr="00F533F3">
        <w:rPr>
          <w:rFonts w:ascii="Times New Roman" w:hAnsi="Times New Roman" w:cs="Times New Roman"/>
          <w:b/>
          <w:sz w:val="24"/>
          <w:szCs w:val="24"/>
          <w:lang w:val="ru-RU"/>
        </w:rPr>
        <w:t xml:space="preserve"> </w:t>
      </w:r>
      <w:r>
        <w:rPr>
          <w:rFonts w:ascii="Times New Roman" w:hAnsi="Times New Roman" w:cs="Times New Roman"/>
          <w:b/>
          <w:sz w:val="24"/>
          <w:szCs w:val="24"/>
          <w:lang w:val="ru-RU"/>
        </w:rPr>
        <w:t>настоящем</w:t>
      </w:r>
      <w:r w:rsidRPr="00F533F3">
        <w:rPr>
          <w:rFonts w:ascii="Times New Roman" w:hAnsi="Times New Roman" w:cs="Times New Roman"/>
          <w:b/>
          <w:sz w:val="24"/>
          <w:szCs w:val="24"/>
          <w:lang w:val="ru-RU"/>
        </w:rPr>
        <w:t xml:space="preserve"> </w:t>
      </w:r>
      <w:r>
        <w:rPr>
          <w:rFonts w:ascii="Times New Roman" w:hAnsi="Times New Roman" w:cs="Times New Roman"/>
          <w:b/>
          <w:sz w:val="24"/>
          <w:szCs w:val="24"/>
          <w:lang w:val="ru-RU"/>
        </w:rPr>
        <w:t>отчете</w:t>
      </w:r>
      <w:r w:rsidRPr="00F533F3">
        <w:rPr>
          <w:rFonts w:ascii="Times New Roman" w:hAnsi="Times New Roman" w:cs="Times New Roman"/>
          <w:b/>
          <w:sz w:val="24"/>
          <w:szCs w:val="24"/>
          <w:lang w:val="ru-RU"/>
        </w:rPr>
        <w:t xml:space="preserve"> </w:t>
      </w:r>
      <w:r>
        <w:rPr>
          <w:rFonts w:ascii="Times New Roman" w:hAnsi="Times New Roman" w:cs="Times New Roman"/>
          <w:b/>
          <w:sz w:val="24"/>
          <w:szCs w:val="24"/>
          <w:lang w:val="ru-RU"/>
        </w:rPr>
        <w:t>зафиксированы</w:t>
      </w:r>
      <w:r w:rsidRPr="00F533F3">
        <w:rPr>
          <w:rFonts w:ascii="Times New Roman" w:hAnsi="Times New Roman" w:cs="Times New Roman"/>
          <w:b/>
          <w:sz w:val="24"/>
          <w:szCs w:val="24"/>
          <w:lang w:val="ru-RU"/>
        </w:rPr>
        <w:t xml:space="preserve"> </w:t>
      </w:r>
      <w:r>
        <w:rPr>
          <w:rFonts w:ascii="Times New Roman" w:hAnsi="Times New Roman" w:cs="Times New Roman"/>
          <w:b/>
          <w:sz w:val="24"/>
          <w:szCs w:val="24"/>
          <w:lang w:val="ru-RU"/>
        </w:rPr>
        <w:t>основные</w:t>
      </w:r>
      <w:r w:rsidRPr="00F533F3">
        <w:rPr>
          <w:rFonts w:ascii="Times New Roman" w:hAnsi="Times New Roman" w:cs="Times New Roman"/>
          <w:b/>
          <w:sz w:val="24"/>
          <w:szCs w:val="24"/>
          <w:lang w:val="ru-RU"/>
        </w:rPr>
        <w:t xml:space="preserve"> </w:t>
      </w:r>
      <w:r w:rsidR="00493FFF">
        <w:rPr>
          <w:rFonts w:ascii="Times New Roman" w:hAnsi="Times New Roman" w:cs="Times New Roman"/>
          <w:b/>
          <w:sz w:val="24"/>
          <w:szCs w:val="24"/>
          <w:lang w:val="ru-RU"/>
        </w:rPr>
        <w:t>обсуждения, состоявшиеся</w:t>
      </w:r>
      <w:r w:rsidRPr="00F533F3">
        <w:rPr>
          <w:rFonts w:ascii="Times New Roman" w:hAnsi="Times New Roman" w:cs="Times New Roman"/>
          <w:b/>
          <w:sz w:val="24"/>
          <w:szCs w:val="24"/>
          <w:lang w:val="ru-RU"/>
        </w:rPr>
        <w:t xml:space="preserve"> </w:t>
      </w:r>
      <w:r>
        <w:rPr>
          <w:rFonts w:ascii="Times New Roman" w:hAnsi="Times New Roman" w:cs="Times New Roman"/>
          <w:b/>
          <w:sz w:val="24"/>
          <w:szCs w:val="24"/>
          <w:lang w:val="ru-RU"/>
        </w:rPr>
        <w:t>на</w:t>
      </w:r>
      <w:r w:rsidRPr="00F533F3">
        <w:rPr>
          <w:rFonts w:ascii="Times New Roman" w:hAnsi="Times New Roman" w:cs="Times New Roman"/>
          <w:b/>
          <w:sz w:val="24"/>
          <w:szCs w:val="24"/>
          <w:lang w:val="ru-RU"/>
        </w:rPr>
        <w:t xml:space="preserve"> </w:t>
      </w:r>
      <w:r>
        <w:rPr>
          <w:rFonts w:ascii="Times New Roman" w:hAnsi="Times New Roman" w:cs="Times New Roman"/>
          <w:b/>
          <w:sz w:val="24"/>
          <w:szCs w:val="24"/>
          <w:lang w:val="ru-RU"/>
        </w:rPr>
        <w:t>годовом</w:t>
      </w:r>
      <w:r w:rsidRPr="00F533F3">
        <w:rPr>
          <w:rFonts w:ascii="Times New Roman" w:hAnsi="Times New Roman" w:cs="Times New Roman"/>
          <w:b/>
          <w:sz w:val="24"/>
          <w:szCs w:val="24"/>
          <w:lang w:val="ru-RU"/>
        </w:rPr>
        <w:t xml:space="preserve"> </w:t>
      </w:r>
      <w:r>
        <w:rPr>
          <w:rFonts w:ascii="Times New Roman" w:hAnsi="Times New Roman" w:cs="Times New Roman"/>
          <w:b/>
          <w:sz w:val="24"/>
          <w:szCs w:val="24"/>
          <w:lang w:val="ru-RU"/>
        </w:rPr>
        <w:t>пленарном</w:t>
      </w:r>
      <w:r w:rsidRPr="00F533F3">
        <w:rPr>
          <w:rFonts w:ascii="Times New Roman" w:hAnsi="Times New Roman" w:cs="Times New Roman"/>
          <w:b/>
          <w:sz w:val="24"/>
          <w:szCs w:val="24"/>
          <w:lang w:val="ru-RU"/>
        </w:rPr>
        <w:t xml:space="preserve"> </w:t>
      </w:r>
      <w:r>
        <w:rPr>
          <w:rFonts w:ascii="Times New Roman" w:hAnsi="Times New Roman" w:cs="Times New Roman"/>
          <w:b/>
          <w:sz w:val="24"/>
          <w:szCs w:val="24"/>
          <w:lang w:val="ru-RU"/>
        </w:rPr>
        <w:t>засе</w:t>
      </w:r>
      <w:r w:rsidR="00DD5126">
        <w:rPr>
          <w:rFonts w:ascii="Times New Roman" w:hAnsi="Times New Roman" w:cs="Times New Roman"/>
          <w:b/>
          <w:sz w:val="24"/>
          <w:szCs w:val="24"/>
          <w:lang w:val="ru-RU"/>
        </w:rPr>
        <w:t>дании</w:t>
      </w:r>
      <w:r w:rsidR="00DD5126" w:rsidRPr="00F533F3">
        <w:rPr>
          <w:rFonts w:ascii="Times New Roman" w:hAnsi="Times New Roman" w:cs="Times New Roman"/>
          <w:b/>
          <w:sz w:val="24"/>
          <w:szCs w:val="24"/>
          <w:lang w:val="ru-RU"/>
        </w:rPr>
        <w:t xml:space="preserve"> </w:t>
      </w:r>
      <w:r w:rsidR="00DD5126">
        <w:rPr>
          <w:rFonts w:ascii="Times New Roman" w:hAnsi="Times New Roman" w:cs="Times New Roman"/>
          <w:b/>
          <w:sz w:val="24"/>
          <w:szCs w:val="24"/>
          <w:lang w:val="ru-RU"/>
        </w:rPr>
        <w:t>бюджетного</w:t>
      </w:r>
      <w:r w:rsidR="00DD5126" w:rsidRPr="00F533F3">
        <w:rPr>
          <w:rFonts w:ascii="Times New Roman" w:hAnsi="Times New Roman" w:cs="Times New Roman"/>
          <w:b/>
          <w:sz w:val="24"/>
          <w:szCs w:val="24"/>
          <w:lang w:val="ru-RU"/>
        </w:rPr>
        <w:t xml:space="preserve"> </w:t>
      </w:r>
      <w:r w:rsidR="00DD5126">
        <w:rPr>
          <w:rFonts w:ascii="Times New Roman" w:hAnsi="Times New Roman" w:cs="Times New Roman"/>
          <w:b/>
          <w:sz w:val="24"/>
          <w:szCs w:val="24"/>
          <w:lang w:val="ru-RU"/>
        </w:rPr>
        <w:t>сообщества</w:t>
      </w:r>
      <w:r w:rsidR="00DD5126" w:rsidRPr="00F533F3">
        <w:rPr>
          <w:rFonts w:ascii="Times New Roman" w:hAnsi="Times New Roman" w:cs="Times New Roman"/>
          <w:b/>
          <w:sz w:val="24"/>
          <w:szCs w:val="24"/>
          <w:lang w:val="ru-RU"/>
        </w:rPr>
        <w:t xml:space="preserve"> (</w:t>
      </w:r>
      <w:r w:rsidR="00DD5126">
        <w:rPr>
          <w:rFonts w:ascii="Times New Roman" w:hAnsi="Times New Roman" w:cs="Times New Roman"/>
          <w:b/>
          <w:sz w:val="24"/>
          <w:szCs w:val="24"/>
          <w:lang w:val="ru-RU"/>
        </w:rPr>
        <w:t>БС</w:t>
      </w:r>
      <w:r w:rsidR="00DD5126" w:rsidRPr="00F533F3">
        <w:rPr>
          <w:rFonts w:ascii="Times New Roman" w:hAnsi="Times New Roman" w:cs="Times New Roman"/>
          <w:b/>
          <w:sz w:val="24"/>
          <w:szCs w:val="24"/>
          <w:lang w:val="ru-RU"/>
        </w:rPr>
        <w:t>),</w:t>
      </w:r>
      <w:r w:rsidR="00493FFF">
        <w:rPr>
          <w:rFonts w:ascii="Times New Roman" w:hAnsi="Times New Roman" w:cs="Times New Roman"/>
          <w:b/>
          <w:sz w:val="24"/>
          <w:szCs w:val="24"/>
          <w:lang w:val="ru-RU"/>
        </w:rPr>
        <w:t xml:space="preserve"> а также принятые на заседании решения. Пленарное заседание</w:t>
      </w:r>
      <w:r w:rsidR="00F533F3" w:rsidRPr="00F533F3">
        <w:rPr>
          <w:rFonts w:ascii="Times New Roman" w:hAnsi="Times New Roman" w:cs="Times New Roman"/>
          <w:b/>
          <w:sz w:val="24"/>
          <w:szCs w:val="24"/>
          <w:lang w:val="ru-RU"/>
        </w:rPr>
        <w:t xml:space="preserve"> </w:t>
      </w:r>
      <w:r w:rsidR="00F533F3">
        <w:rPr>
          <w:rFonts w:ascii="Times New Roman" w:hAnsi="Times New Roman" w:cs="Times New Roman"/>
          <w:b/>
          <w:sz w:val="24"/>
          <w:szCs w:val="24"/>
          <w:lang w:val="ru-RU"/>
        </w:rPr>
        <w:t>состоялось</w:t>
      </w:r>
      <w:r w:rsidR="00F533F3" w:rsidRPr="00F533F3">
        <w:rPr>
          <w:rFonts w:ascii="Times New Roman" w:hAnsi="Times New Roman" w:cs="Times New Roman"/>
          <w:b/>
          <w:sz w:val="24"/>
          <w:szCs w:val="24"/>
          <w:lang w:val="ru-RU"/>
        </w:rPr>
        <w:t xml:space="preserve"> </w:t>
      </w:r>
      <w:r w:rsidR="00822854" w:rsidRPr="00F533F3">
        <w:rPr>
          <w:rFonts w:ascii="Times New Roman" w:hAnsi="Times New Roman" w:cs="Times New Roman"/>
          <w:b/>
          <w:sz w:val="24"/>
          <w:szCs w:val="24"/>
          <w:lang w:val="ru-RU"/>
        </w:rPr>
        <w:t>14-16</w:t>
      </w:r>
      <w:r w:rsidR="00F533F3" w:rsidRPr="00F533F3">
        <w:rPr>
          <w:rFonts w:ascii="Times New Roman" w:hAnsi="Times New Roman" w:cs="Times New Roman"/>
          <w:b/>
          <w:sz w:val="24"/>
          <w:szCs w:val="24"/>
          <w:lang w:val="ru-RU"/>
        </w:rPr>
        <w:t xml:space="preserve"> </w:t>
      </w:r>
      <w:r w:rsidR="00F533F3">
        <w:rPr>
          <w:rFonts w:ascii="Times New Roman" w:hAnsi="Times New Roman" w:cs="Times New Roman"/>
          <w:b/>
          <w:sz w:val="24"/>
          <w:szCs w:val="24"/>
          <w:lang w:val="ru-RU"/>
        </w:rPr>
        <w:t>марта</w:t>
      </w:r>
      <w:r w:rsidR="00493FFF">
        <w:rPr>
          <w:rFonts w:ascii="Times New Roman" w:hAnsi="Times New Roman" w:cs="Times New Roman"/>
          <w:b/>
          <w:sz w:val="24"/>
          <w:szCs w:val="24"/>
          <w:lang w:val="ru-RU"/>
        </w:rPr>
        <w:t xml:space="preserve"> </w:t>
      </w:r>
      <w:r w:rsidR="00493FFF" w:rsidRPr="00F533F3">
        <w:rPr>
          <w:rFonts w:ascii="Times New Roman" w:hAnsi="Times New Roman" w:cs="Times New Roman"/>
          <w:b/>
          <w:sz w:val="24"/>
          <w:szCs w:val="24"/>
          <w:lang w:val="ru-RU"/>
        </w:rPr>
        <w:t xml:space="preserve">2018 </w:t>
      </w:r>
      <w:r w:rsidR="00493FFF">
        <w:rPr>
          <w:rFonts w:ascii="Times New Roman" w:hAnsi="Times New Roman" w:cs="Times New Roman"/>
          <w:b/>
          <w:sz w:val="24"/>
          <w:szCs w:val="24"/>
          <w:lang w:val="ru-RU"/>
        </w:rPr>
        <w:t>года</w:t>
      </w:r>
      <w:r w:rsidR="00F533F3" w:rsidRPr="00F533F3">
        <w:rPr>
          <w:rFonts w:ascii="Times New Roman" w:hAnsi="Times New Roman" w:cs="Times New Roman"/>
          <w:b/>
          <w:sz w:val="24"/>
          <w:szCs w:val="24"/>
          <w:lang w:val="ru-RU"/>
        </w:rPr>
        <w:t xml:space="preserve"> </w:t>
      </w:r>
      <w:r w:rsidR="00F533F3">
        <w:rPr>
          <w:rFonts w:ascii="Times New Roman" w:hAnsi="Times New Roman" w:cs="Times New Roman"/>
          <w:b/>
          <w:sz w:val="24"/>
          <w:szCs w:val="24"/>
          <w:lang w:val="ru-RU"/>
        </w:rPr>
        <w:t>в</w:t>
      </w:r>
      <w:r w:rsidR="00F533F3" w:rsidRPr="00F533F3">
        <w:rPr>
          <w:rFonts w:ascii="Times New Roman" w:hAnsi="Times New Roman" w:cs="Times New Roman"/>
          <w:b/>
          <w:sz w:val="24"/>
          <w:szCs w:val="24"/>
          <w:lang w:val="ru-RU"/>
        </w:rPr>
        <w:t xml:space="preserve"> </w:t>
      </w:r>
      <w:r w:rsidR="00F533F3">
        <w:rPr>
          <w:rFonts w:ascii="Times New Roman" w:hAnsi="Times New Roman" w:cs="Times New Roman"/>
          <w:b/>
          <w:sz w:val="24"/>
          <w:szCs w:val="24"/>
          <w:lang w:val="ru-RU"/>
        </w:rPr>
        <w:t>Вене</w:t>
      </w:r>
      <w:r w:rsidR="00F533F3" w:rsidRPr="00F533F3">
        <w:rPr>
          <w:rFonts w:ascii="Times New Roman" w:hAnsi="Times New Roman" w:cs="Times New Roman"/>
          <w:b/>
          <w:sz w:val="24"/>
          <w:szCs w:val="24"/>
          <w:lang w:val="ru-RU"/>
        </w:rPr>
        <w:t xml:space="preserve"> (</w:t>
      </w:r>
      <w:r w:rsidR="00F533F3">
        <w:rPr>
          <w:rFonts w:ascii="Times New Roman" w:hAnsi="Times New Roman" w:cs="Times New Roman"/>
          <w:b/>
          <w:sz w:val="24"/>
          <w:szCs w:val="24"/>
          <w:lang w:val="ru-RU"/>
        </w:rPr>
        <w:t>Австрия</w:t>
      </w:r>
      <w:r w:rsidR="00F533F3" w:rsidRPr="00F533F3">
        <w:rPr>
          <w:rFonts w:ascii="Times New Roman" w:hAnsi="Times New Roman" w:cs="Times New Roman"/>
          <w:b/>
          <w:sz w:val="24"/>
          <w:szCs w:val="24"/>
          <w:lang w:val="ru-RU"/>
        </w:rPr>
        <w:t xml:space="preserve">) </w:t>
      </w:r>
      <w:r w:rsidR="00F533F3">
        <w:rPr>
          <w:rFonts w:ascii="Times New Roman" w:hAnsi="Times New Roman" w:cs="Times New Roman"/>
          <w:b/>
          <w:sz w:val="24"/>
          <w:szCs w:val="24"/>
          <w:lang w:val="ru-RU"/>
        </w:rPr>
        <w:t>и</w:t>
      </w:r>
      <w:r w:rsidR="00F533F3" w:rsidRPr="00F533F3">
        <w:rPr>
          <w:rFonts w:ascii="Times New Roman" w:hAnsi="Times New Roman" w:cs="Times New Roman"/>
          <w:b/>
          <w:sz w:val="24"/>
          <w:szCs w:val="24"/>
          <w:lang w:val="ru-RU"/>
        </w:rPr>
        <w:t xml:space="preserve"> </w:t>
      </w:r>
      <w:r w:rsidR="00F533F3">
        <w:rPr>
          <w:rFonts w:ascii="Times New Roman" w:hAnsi="Times New Roman" w:cs="Times New Roman"/>
          <w:b/>
          <w:sz w:val="24"/>
          <w:szCs w:val="24"/>
          <w:lang w:val="ru-RU"/>
        </w:rPr>
        <w:t>было</w:t>
      </w:r>
      <w:r w:rsidR="00F533F3" w:rsidRPr="00F533F3">
        <w:rPr>
          <w:rFonts w:ascii="Times New Roman" w:hAnsi="Times New Roman" w:cs="Times New Roman"/>
          <w:b/>
          <w:sz w:val="24"/>
          <w:szCs w:val="24"/>
          <w:lang w:val="ru-RU"/>
        </w:rPr>
        <w:t xml:space="preserve"> </w:t>
      </w:r>
      <w:r w:rsidR="00F533F3">
        <w:rPr>
          <w:rFonts w:ascii="Times New Roman" w:hAnsi="Times New Roman" w:cs="Times New Roman"/>
          <w:b/>
          <w:sz w:val="24"/>
          <w:szCs w:val="24"/>
          <w:lang w:val="ru-RU"/>
        </w:rPr>
        <w:t>посвящено</w:t>
      </w:r>
      <w:r w:rsidR="00F533F3" w:rsidRPr="00F533F3">
        <w:rPr>
          <w:rFonts w:ascii="Times New Roman" w:hAnsi="Times New Roman" w:cs="Times New Roman"/>
          <w:b/>
          <w:sz w:val="24"/>
          <w:szCs w:val="24"/>
          <w:lang w:val="ru-RU"/>
        </w:rPr>
        <w:t xml:space="preserve"> </w:t>
      </w:r>
      <w:r w:rsidR="00F533F3">
        <w:rPr>
          <w:rFonts w:ascii="Times New Roman" w:hAnsi="Times New Roman" w:cs="Times New Roman"/>
          <w:b/>
          <w:sz w:val="24"/>
          <w:szCs w:val="24"/>
          <w:lang w:val="ru-RU"/>
        </w:rPr>
        <w:t>теме</w:t>
      </w:r>
      <w:r w:rsidR="00F533F3" w:rsidRPr="00F533F3">
        <w:rPr>
          <w:rFonts w:ascii="Times New Roman" w:hAnsi="Times New Roman" w:cs="Times New Roman"/>
          <w:b/>
          <w:sz w:val="24"/>
          <w:szCs w:val="24"/>
          <w:lang w:val="ru-RU"/>
        </w:rPr>
        <w:t xml:space="preserve"> </w:t>
      </w:r>
      <w:r w:rsidR="00F533F3">
        <w:rPr>
          <w:rFonts w:ascii="Times New Roman" w:hAnsi="Times New Roman" w:cs="Times New Roman"/>
          <w:b/>
          <w:sz w:val="24"/>
          <w:szCs w:val="24"/>
          <w:lang w:val="ru-RU"/>
        </w:rPr>
        <w:t>результативнос</w:t>
      </w:r>
      <w:r w:rsidR="00F54040">
        <w:rPr>
          <w:rFonts w:ascii="Times New Roman" w:hAnsi="Times New Roman" w:cs="Times New Roman"/>
          <w:b/>
          <w:sz w:val="24"/>
          <w:szCs w:val="24"/>
          <w:lang w:val="ru-RU"/>
        </w:rPr>
        <w:t>т</w:t>
      </w:r>
      <w:r w:rsidR="00F533F3">
        <w:rPr>
          <w:rFonts w:ascii="Times New Roman" w:hAnsi="Times New Roman" w:cs="Times New Roman"/>
          <w:b/>
          <w:sz w:val="24"/>
          <w:szCs w:val="24"/>
          <w:lang w:val="ru-RU"/>
        </w:rPr>
        <w:t>и</w:t>
      </w:r>
      <w:r w:rsidR="00F533F3" w:rsidRPr="00F533F3">
        <w:rPr>
          <w:rFonts w:ascii="Times New Roman" w:hAnsi="Times New Roman" w:cs="Times New Roman"/>
          <w:b/>
          <w:sz w:val="24"/>
          <w:szCs w:val="24"/>
          <w:lang w:val="ru-RU"/>
        </w:rPr>
        <w:t xml:space="preserve"> </w:t>
      </w:r>
      <w:r w:rsidR="00F533F3">
        <w:rPr>
          <w:rFonts w:ascii="Times New Roman" w:hAnsi="Times New Roman" w:cs="Times New Roman"/>
          <w:b/>
          <w:sz w:val="24"/>
          <w:szCs w:val="24"/>
          <w:lang w:val="ru-RU"/>
        </w:rPr>
        <w:t>и</w:t>
      </w:r>
      <w:r w:rsidR="00F533F3" w:rsidRPr="00F533F3">
        <w:rPr>
          <w:rFonts w:ascii="Times New Roman" w:hAnsi="Times New Roman" w:cs="Times New Roman"/>
          <w:b/>
          <w:sz w:val="24"/>
          <w:szCs w:val="24"/>
          <w:lang w:val="ru-RU"/>
        </w:rPr>
        <w:t xml:space="preserve"> </w:t>
      </w:r>
      <w:r w:rsidR="00F533F3">
        <w:rPr>
          <w:rFonts w:ascii="Times New Roman" w:hAnsi="Times New Roman" w:cs="Times New Roman"/>
          <w:b/>
          <w:sz w:val="24"/>
          <w:szCs w:val="24"/>
          <w:lang w:val="ru-RU"/>
        </w:rPr>
        <w:t>подотчетности</w:t>
      </w:r>
      <w:r w:rsidR="00F54040">
        <w:rPr>
          <w:rFonts w:ascii="Times New Roman" w:hAnsi="Times New Roman" w:cs="Times New Roman"/>
          <w:b/>
          <w:sz w:val="24"/>
          <w:szCs w:val="24"/>
          <w:lang w:val="ru-RU"/>
        </w:rPr>
        <w:t xml:space="preserve"> (подконтрольности)</w:t>
      </w:r>
      <w:r w:rsidR="00F533F3" w:rsidRPr="00F533F3">
        <w:rPr>
          <w:rFonts w:ascii="Times New Roman" w:hAnsi="Times New Roman" w:cs="Times New Roman"/>
          <w:b/>
          <w:sz w:val="24"/>
          <w:szCs w:val="24"/>
          <w:lang w:val="ru-RU"/>
        </w:rPr>
        <w:t xml:space="preserve"> </w:t>
      </w:r>
      <w:r w:rsidR="00F533F3">
        <w:rPr>
          <w:rFonts w:ascii="Times New Roman" w:hAnsi="Times New Roman" w:cs="Times New Roman"/>
          <w:b/>
          <w:sz w:val="24"/>
          <w:szCs w:val="24"/>
          <w:lang w:val="ru-RU"/>
        </w:rPr>
        <w:t>бюджетных</w:t>
      </w:r>
      <w:r w:rsidR="00F533F3" w:rsidRPr="00F533F3">
        <w:rPr>
          <w:rFonts w:ascii="Times New Roman" w:hAnsi="Times New Roman" w:cs="Times New Roman"/>
          <w:b/>
          <w:sz w:val="24"/>
          <w:szCs w:val="24"/>
          <w:lang w:val="ru-RU"/>
        </w:rPr>
        <w:t xml:space="preserve"> </w:t>
      </w:r>
      <w:r w:rsidR="00F533F3">
        <w:rPr>
          <w:rFonts w:ascii="Times New Roman" w:hAnsi="Times New Roman" w:cs="Times New Roman"/>
          <w:b/>
          <w:sz w:val="24"/>
          <w:szCs w:val="24"/>
          <w:lang w:val="ru-RU"/>
        </w:rPr>
        <w:t>расходов</w:t>
      </w:r>
      <w:r w:rsidR="00F533F3" w:rsidRPr="00F533F3">
        <w:rPr>
          <w:rFonts w:ascii="Times New Roman" w:hAnsi="Times New Roman" w:cs="Times New Roman"/>
          <w:b/>
          <w:sz w:val="24"/>
          <w:szCs w:val="24"/>
          <w:lang w:val="ru-RU"/>
        </w:rPr>
        <w:t>.</w:t>
      </w:r>
      <w:r w:rsidR="00F533F3">
        <w:rPr>
          <w:rFonts w:ascii="Times New Roman" w:hAnsi="Times New Roman" w:cs="Times New Roman"/>
          <w:b/>
          <w:sz w:val="24"/>
          <w:szCs w:val="24"/>
          <w:lang w:val="ru-RU"/>
        </w:rPr>
        <w:t xml:space="preserve"> </w:t>
      </w:r>
      <w:r w:rsidR="00F533F3">
        <w:rPr>
          <w:rFonts w:ascii="Times New Roman" w:eastAsia="Times New Roman" w:hAnsi="Times New Roman" w:cs="Times New Roman"/>
          <w:color w:val="222222"/>
          <w:sz w:val="24"/>
          <w:szCs w:val="24"/>
          <w:lang w:val="ru-RU" w:eastAsia="bs-Latn-BA"/>
        </w:rPr>
        <w:t>Отчет</w:t>
      </w:r>
      <w:r w:rsidR="00F533F3" w:rsidRPr="00C74D6B">
        <w:rPr>
          <w:rFonts w:ascii="Times New Roman" w:eastAsia="Times New Roman" w:hAnsi="Times New Roman" w:cs="Times New Roman"/>
          <w:color w:val="222222"/>
          <w:sz w:val="24"/>
          <w:szCs w:val="24"/>
          <w:lang w:val="ru-RU" w:eastAsia="bs-Latn-BA"/>
        </w:rPr>
        <w:t xml:space="preserve"> </w:t>
      </w:r>
      <w:r w:rsidR="00F533F3">
        <w:rPr>
          <w:rFonts w:ascii="Times New Roman" w:eastAsia="Times New Roman" w:hAnsi="Times New Roman" w:cs="Times New Roman"/>
          <w:color w:val="222222"/>
          <w:sz w:val="24"/>
          <w:szCs w:val="24"/>
          <w:lang w:val="ru-RU" w:eastAsia="bs-Latn-BA"/>
        </w:rPr>
        <w:t>подготовлен</w:t>
      </w:r>
      <w:r w:rsidR="00F533F3" w:rsidRPr="00C74D6B">
        <w:rPr>
          <w:rFonts w:ascii="Times New Roman" w:eastAsia="Times New Roman" w:hAnsi="Times New Roman" w:cs="Times New Roman"/>
          <w:color w:val="222222"/>
          <w:sz w:val="24"/>
          <w:szCs w:val="24"/>
          <w:lang w:val="ru-RU" w:eastAsia="bs-Latn-BA"/>
        </w:rPr>
        <w:t xml:space="preserve"> </w:t>
      </w:r>
      <w:r w:rsidR="00F533F3">
        <w:rPr>
          <w:rFonts w:ascii="Times New Roman" w:eastAsia="Times New Roman" w:hAnsi="Times New Roman" w:cs="Times New Roman"/>
          <w:color w:val="222222"/>
          <w:sz w:val="24"/>
          <w:szCs w:val="24"/>
          <w:lang w:val="ru-RU" w:eastAsia="bs-Latn-BA"/>
        </w:rPr>
        <w:t>ресурсной</w:t>
      </w:r>
      <w:r w:rsidR="00F533F3" w:rsidRPr="00C74D6B">
        <w:rPr>
          <w:rFonts w:ascii="Times New Roman" w:eastAsia="Times New Roman" w:hAnsi="Times New Roman" w:cs="Times New Roman"/>
          <w:color w:val="222222"/>
          <w:sz w:val="24"/>
          <w:szCs w:val="24"/>
          <w:lang w:val="ru-RU" w:eastAsia="bs-Latn-BA"/>
        </w:rPr>
        <w:t xml:space="preserve"> </w:t>
      </w:r>
      <w:r w:rsidR="00F533F3">
        <w:rPr>
          <w:rFonts w:ascii="Times New Roman" w:eastAsia="Times New Roman" w:hAnsi="Times New Roman" w:cs="Times New Roman"/>
          <w:color w:val="222222"/>
          <w:sz w:val="24"/>
          <w:szCs w:val="24"/>
          <w:lang w:val="ru-RU" w:eastAsia="bs-Latn-BA"/>
        </w:rPr>
        <w:t>группой</w:t>
      </w:r>
      <w:r w:rsidR="00F533F3" w:rsidRPr="00C74D6B">
        <w:rPr>
          <w:rFonts w:ascii="Times New Roman" w:eastAsia="Times New Roman" w:hAnsi="Times New Roman" w:cs="Times New Roman"/>
          <w:color w:val="222222"/>
          <w:sz w:val="24"/>
          <w:szCs w:val="24"/>
          <w:lang w:val="ru-RU" w:eastAsia="bs-Latn-BA"/>
        </w:rPr>
        <w:t xml:space="preserve"> </w:t>
      </w:r>
      <w:r w:rsidR="00F533F3">
        <w:rPr>
          <w:rFonts w:ascii="Times New Roman" w:eastAsia="Times New Roman" w:hAnsi="Times New Roman" w:cs="Times New Roman"/>
          <w:color w:val="222222"/>
          <w:sz w:val="24"/>
          <w:szCs w:val="24"/>
          <w:lang w:val="ru-RU" w:eastAsia="bs-Latn-BA"/>
        </w:rPr>
        <w:t>Всемирного</w:t>
      </w:r>
      <w:r w:rsidR="00F533F3" w:rsidRPr="00C74D6B">
        <w:rPr>
          <w:rFonts w:ascii="Times New Roman" w:eastAsia="Times New Roman" w:hAnsi="Times New Roman" w:cs="Times New Roman"/>
          <w:color w:val="222222"/>
          <w:sz w:val="24"/>
          <w:szCs w:val="24"/>
          <w:lang w:val="ru-RU" w:eastAsia="bs-Latn-BA"/>
        </w:rPr>
        <w:t xml:space="preserve"> </w:t>
      </w:r>
      <w:r w:rsidR="00F533F3">
        <w:rPr>
          <w:rFonts w:ascii="Times New Roman" w:eastAsia="Times New Roman" w:hAnsi="Times New Roman" w:cs="Times New Roman"/>
          <w:color w:val="222222"/>
          <w:sz w:val="24"/>
          <w:szCs w:val="24"/>
          <w:lang w:val="ru-RU" w:eastAsia="bs-Latn-BA"/>
        </w:rPr>
        <w:t>банка</w:t>
      </w:r>
      <w:r w:rsidR="00F533F3" w:rsidRPr="00C74D6B">
        <w:rPr>
          <w:rFonts w:ascii="Times New Roman" w:eastAsia="Times New Roman" w:hAnsi="Times New Roman" w:cs="Times New Roman"/>
          <w:color w:val="222222"/>
          <w:sz w:val="24"/>
          <w:szCs w:val="24"/>
          <w:lang w:val="ru-RU" w:eastAsia="bs-Latn-BA"/>
        </w:rPr>
        <w:t xml:space="preserve">, </w:t>
      </w:r>
      <w:r w:rsidR="00F533F3">
        <w:rPr>
          <w:rFonts w:ascii="Times New Roman" w:eastAsia="Times New Roman" w:hAnsi="Times New Roman" w:cs="Times New Roman"/>
          <w:color w:val="222222"/>
          <w:sz w:val="24"/>
          <w:szCs w:val="24"/>
          <w:lang w:val="ru-RU" w:eastAsia="bs-Latn-BA"/>
        </w:rPr>
        <w:t>обеспечивающей</w:t>
      </w:r>
      <w:r w:rsidR="00F533F3" w:rsidRPr="00C74D6B">
        <w:rPr>
          <w:rFonts w:ascii="Times New Roman" w:eastAsia="Times New Roman" w:hAnsi="Times New Roman" w:cs="Times New Roman"/>
          <w:color w:val="222222"/>
          <w:sz w:val="24"/>
          <w:szCs w:val="24"/>
          <w:lang w:val="ru-RU" w:eastAsia="bs-Latn-BA"/>
        </w:rPr>
        <w:t xml:space="preserve"> </w:t>
      </w:r>
      <w:r w:rsidR="00F533F3">
        <w:rPr>
          <w:rFonts w:ascii="Times New Roman" w:eastAsia="Times New Roman" w:hAnsi="Times New Roman" w:cs="Times New Roman"/>
          <w:color w:val="222222"/>
          <w:sz w:val="24"/>
          <w:szCs w:val="24"/>
          <w:lang w:val="ru-RU" w:eastAsia="bs-Latn-BA"/>
        </w:rPr>
        <w:t>деятельность</w:t>
      </w:r>
      <w:r w:rsidR="00F533F3" w:rsidRPr="00C74D6B">
        <w:rPr>
          <w:rFonts w:ascii="Times New Roman" w:eastAsia="Times New Roman" w:hAnsi="Times New Roman" w:cs="Times New Roman"/>
          <w:color w:val="222222"/>
          <w:sz w:val="24"/>
          <w:szCs w:val="24"/>
          <w:lang w:val="ru-RU" w:eastAsia="bs-Latn-BA"/>
        </w:rPr>
        <w:t xml:space="preserve"> </w:t>
      </w:r>
      <w:r w:rsidR="00F533F3">
        <w:rPr>
          <w:rFonts w:ascii="Times New Roman" w:eastAsia="Times New Roman" w:hAnsi="Times New Roman" w:cs="Times New Roman"/>
          <w:color w:val="222222"/>
          <w:sz w:val="24"/>
          <w:szCs w:val="24"/>
          <w:lang w:val="ru-RU" w:eastAsia="bs-Latn-BA"/>
        </w:rPr>
        <w:t>БС</w:t>
      </w:r>
      <w:r w:rsidR="00F533F3" w:rsidRPr="00C74D6B">
        <w:rPr>
          <w:rFonts w:ascii="Times New Roman" w:eastAsia="Times New Roman" w:hAnsi="Times New Roman" w:cs="Times New Roman"/>
          <w:color w:val="222222"/>
          <w:sz w:val="24"/>
          <w:szCs w:val="24"/>
          <w:lang w:val="ru-RU" w:eastAsia="bs-Latn-BA"/>
        </w:rPr>
        <w:t xml:space="preserve">. </w:t>
      </w:r>
      <w:r w:rsidR="00F533F3">
        <w:rPr>
          <w:rFonts w:ascii="Times New Roman" w:eastAsia="Times New Roman" w:hAnsi="Times New Roman" w:cs="Times New Roman"/>
          <w:color w:val="222222"/>
          <w:sz w:val="24"/>
          <w:szCs w:val="24"/>
          <w:lang w:val="ru-RU" w:eastAsia="bs-Latn-BA"/>
        </w:rPr>
        <w:t>До</w:t>
      </w:r>
      <w:r w:rsidR="00F533F3" w:rsidRPr="00F533F3">
        <w:rPr>
          <w:rFonts w:ascii="Times New Roman" w:eastAsia="Times New Roman" w:hAnsi="Times New Roman" w:cs="Times New Roman"/>
          <w:color w:val="222222"/>
          <w:sz w:val="24"/>
          <w:szCs w:val="24"/>
          <w:lang w:val="ru-RU" w:eastAsia="bs-Latn-BA"/>
        </w:rPr>
        <w:t xml:space="preserve"> </w:t>
      </w:r>
      <w:r w:rsidR="00F533F3">
        <w:rPr>
          <w:rFonts w:ascii="Times New Roman" w:eastAsia="Times New Roman" w:hAnsi="Times New Roman" w:cs="Times New Roman"/>
          <w:color w:val="222222"/>
          <w:sz w:val="24"/>
          <w:szCs w:val="24"/>
          <w:lang w:val="ru-RU" w:eastAsia="bs-Latn-BA"/>
        </w:rPr>
        <w:t>рассылки</w:t>
      </w:r>
      <w:r w:rsidR="00F533F3" w:rsidRPr="00F533F3">
        <w:rPr>
          <w:rFonts w:ascii="Times New Roman" w:eastAsia="Times New Roman" w:hAnsi="Times New Roman" w:cs="Times New Roman"/>
          <w:color w:val="222222"/>
          <w:sz w:val="24"/>
          <w:szCs w:val="24"/>
          <w:lang w:val="ru-RU" w:eastAsia="bs-Latn-BA"/>
        </w:rPr>
        <w:t xml:space="preserve"> </w:t>
      </w:r>
      <w:r w:rsidR="00F533F3">
        <w:rPr>
          <w:rFonts w:ascii="Times New Roman" w:eastAsia="Times New Roman" w:hAnsi="Times New Roman" w:cs="Times New Roman"/>
          <w:color w:val="222222"/>
          <w:sz w:val="24"/>
          <w:szCs w:val="24"/>
          <w:lang w:val="ru-RU" w:eastAsia="bs-Latn-BA"/>
        </w:rPr>
        <w:t>отчета</w:t>
      </w:r>
      <w:r w:rsidR="00F533F3" w:rsidRPr="00F533F3">
        <w:rPr>
          <w:rFonts w:ascii="Times New Roman" w:eastAsia="Times New Roman" w:hAnsi="Times New Roman" w:cs="Times New Roman"/>
          <w:color w:val="222222"/>
          <w:sz w:val="24"/>
          <w:szCs w:val="24"/>
          <w:lang w:val="ru-RU" w:eastAsia="bs-Latn-BA"/>
        </w:rPr>
        <w:t xml:space="preserve"> </w:t>
      </w:r>
      <w:r w:rsidR="00F533F3">
        <w:rPr>
          <w:rFonts w:ascii="Times New Roman" w:eastAsia="Times New Roman" w:hAnsi="Times New Roman" w:cs="Times New Roman"/>
          <w:color w:val="222222"/>
          <w:sz w:val="24"/>
          <w:szCs w:val="24"/>
          <w:lang w:val="ru-RU" w:eastAsia="bs-Latn-BA"/>
        </w:rPr>
        <w:t>всем</w:t>
      </w:r>
      <w:r w:rsidR="00F533F3" w:rsidRPr="00F533F3">
        <w:rPr>
          <w:rFonts w:ascii="Times New Roman" w:eastAsia="Times New Roman" w:hAnsi="Times New Roman" w:cs="Times New Roman"/>
          <w:color w:val="222222"/>
          <w:sz w:val="24"/>
          <w:szCs w:val="24"/>
          <w:lang w:val="ru-RU" w:eastAsia="bs-Latn-BA"/>
        </w:rPr>
        <w:t xml:space="preserve"> </w:t>
      </w:r>
      <w:r w:rsidR="00F533F3">
        <w:rPr>
          <w:rFonts w:ascii="Times New Roman" w:eastAsia="Times New Roman" w:hAnsi="Times New Roman" w:cs="Times New Roman"/>
          <w:color w:val="222222"/>
          <w:sz w:val="24"/>
          <w:szCs w:val="24"/>
          <w:lang w:val="ru-RU" w:eastAsia="bs-Latn-BA"/>
        </w:rPr>
        <w:t>участникам</w:t>
      </w:r>
      <w:r w:rsidR="00F533F3" w:rsidRPr="00F533F3">
        <w:rPr>
          <w:rFonts w:ascii="Times New Roman" w:eastAsia="Times New Roman" w:hAnsi="Times New Roman" w:cs="Times New Roman"/>
          <w:color w:val="222222"/>
          <w:sz w:val="24"/>
          <w:szCs w:val="24"/>
          <w:lang w:val="ru-RU" w:eastAsia="bs-Latn-BA"/>
        </w:rPr>
        <w:t xml:space="preserve"> </w:t>
      </w:r>
      <w:r w:rsidR="00F533F3">
        <w:rPr>
          <w:rFonts w:ascii="Times New Roman" w:eastAsia="Times New Roman" w:hAnsi="Times New Roman" w:cs="Times New Roman"/>
          <w:color w:val="222222"/>
          <w:sz w:val="24"/>
          <w:szCs w:val="24"/>
          <w:lang w:val="ru-RU" w:eastAsia="bs-Latn-BA"/>
        </w:rPr>
        <w:t>мероприятия</w:t>
      </w:r>
      <w:r w:rsidR="00F533F3" w:rsidRPr="00F533F3">
        <w:rPr>
          <w:rFonts w:ascii="Times New Roman" w:eastAsia="Times New Roman" w:hAnsi="Times New Roman" w:cs="Times New Roman"/>
          <w:color w:val="222222"/>
          <w:sz w:val="24"/>
          <w:szCs w:val="24"/>
          <w:lang w:val="ru-RU" w:eastAsia="bs-Latn-BA"/>
        </w:rPr>
        <w:t xml:space="preserve"> </w:t>
      </w:r>
      <w:r w:rsidR="00F533F3">
        <w:rPr>
          <w:rFonts w:ascii="Times New Roman" w:eastAsia="Times New Roman" w:hAnsi="Times New Roman" w:cs="Times New Roman"/>
          <w:color w:val="222222"/>
          <w:sz w:val="24"/>
          <w:szCs w:val="24"/>
          <w:lang w:val="ru-RU" w:eastAsia="bs-Latn-BA"/>
        </w:rPr>
        <w:t>и</w:t>
      </w:r>
      <w:r w:rsidR="00F533F3" w:rsidRPr="00F533F3">
        <w:rPr>
          <w:rFonts w:ascii="Times New Roman" w:eastAsia="Times New Roman" w:hAnsi="Times New Roman" w:cs="Times New Roman"/>
          <w:color w:val="222222"/>
          <w:sz w:val="24"/>
          <w:szCs w:val="24"/>
          <w:lang w:val="ru-RU" w:eastAsia="bs-Latn-BA"/>
        </w:rPr>
        <w:t xml:space="preserve"> </w:t>
      </w:r>
      <w:r w:rsidR="00F533F3">
        <w:rPr>
          <w:rFonts w:ascii="Times New Roman" w:eastAsia="Times New Roman" w:hAnsi="Times New Roman" w:cs="Times New Roman"/>
          <w:color w:val="222222"/>
          <w:sz w:val="24"/>
          <w:szCs w:val="24"/>
          <w:lang w:val="ru-RU" w:eastAsia="bs-Latn-BA"/>
        </w:rPr>
        <w:t>размещения</w:t>
      </w:r>
      <w:r w:rsidR="00F533F3" w:rsidRPr="00F533F3">
        <w:rPr>
          <w:rFonts w:ascii="Times New Roman" w:eastAsia="Times New Roman" w:hAnsi="Times New Roman" w:cs="Times New Roman"/>
          <w:color w:val="222222"/>
          <w:sz w:val="24"/>
          <w:szCs w:val="24"/>
          <w:lang w:val="ru-RU" w:eastAsia="bs-Latn-BA"/>
        </w:rPr>
        <w:t xml:space="preserve"> </w:t>
      </w:r>
      <w:r w:rsidR="00F533F3">
        <w:rPr>
          <w:rFonts w:ascii="Times New Roman" w:eastAsia="Times New Roman" w:hAnsi="Times New Roman" w:cs="Times New Roman"/>
          <w:color w:val="222222"/>
          <w:sz w:val="24"/>
          <w:szCs w:val="24"/>
          <w:lang w:val="ru-RU" w:eastAsia="bs-Latn-BA"/>
        </w:rPr>
        <w:t>его</w:t>
      </w:r>
      <w:r w:rsidR="00F533F3" w:rsidRPr="00F533F3">
        <w:rPr>
          <w:rFonts w:ascii="Times New Roman" w:eastAsia="Times New Roman" w:hAnsi="Times New Roman" w:cs="Times New Roman"/>
          <w:color w:val="222222"/>
          <w:sz w:val="24"/>
          <w:szCs w:val="24"/>
          <w:lang w:val="ru-RU" w:eastAsia="bs-Latn-BA"/>
        </w:rPr>
        <w:t xml:space="preserve"> </w:t>
      </w:r>
      <w:r w:rsidR="00F533F3">
        <w:rPr>
          <w:rFonts w:ascii="Times New Roman" w:eastAsia="Times New Roman" w:hAnsi="Times New Roman" w:cs="Times New Roman"/>
          <w:color w:val="222222"/>
          <w:sz w:val="24"/>
          <w:szCs w:val="24"/>
          <w:lang w:val="ru-RU" w:eastAsia="bs-Latn-BA"/>
        </w:rPr>
        <w:t>на</w:t>
      </w:r>
      <w:r w:rsidR="00F533F3" w:rsidRPr="00F533F3">
        <w:rPr>
          <w:rFonts w:ascii="Times New Roman" w:eastAsia="Times New Roman" w:hAnsi="Times New Roman" w:cs="Times New Roman"/>
          <w:color w:val="222222"/>
          <w:sz w:val="24"/>
          <w:szCs w:val="24"/>
          <w:lang w:val="ru-RU" w:eastAsia="bs-Latn-BA"/>
        </w:rPr>
        <w:t xml:space="preserve"> </w:t>
      </w:r>
      <w:r w:rsidR="00F533F3">
        <w:rPr>
          <w:rFonts w:ascii="Times New Roman" w:eastAsia="Times New Roman" w:hAnsi="Times New Roman" w:cs="Times New Roman"/>
          <w:color w:val="222222"/>
          <w:sz w:val="24"/>
          <w:szCs w:val="24"/>
          <w:lang w:val="ru-RU" w:eastAsia="bs-Latn-BA"/>
        </w:rPr>
        <w:t>общедоступном</w:t>
      </w:r>
      <w:r w:rsidR="00F533F3" w:rsidRPr="00F533F3">
        <w:rPr>
          <w:rFonts w:ascii="Times New Roman" w:eastAsia="Times New Roman" w:hAnsi="Times New Roman" w:cs="Times New Roman"/>
          <w:color w:val="222222"/>
          <w:sz w:val="24"/>
          <w:szCs w:val="24"/>
          <w:lang w:val="ru-RU" w:eastAsia="bs-Latn-BA"/>
        </w:rPr>
        <w:t xml:space="preserve"> </w:t>
      </w:r>
      <w:r w:rsidR="00F533F3">
        <w:rPr>
          <w:rFonts w:ascii="Times New Roman" w:eastAsia="Times New Roman" w:hAnsi="Times New Roman" w:cs="Times New Roman"/>
          <w:color w:val="222222"/>
          <w:sz w:val="24"/>
          <w:szCs w:val="24"/>
          <w:lang w:val="ru-RU" w:eastAsia="bs-Latn-BA"/>
        </w:rPr>
        <w:t>сайте</w:t>
      </w:r>
      <w:r w:rsidR="00F533F3" w:rsidRPr="00F533F3">
        <w:rPr>
          <w:rFonts w:ascii="Times New Roman" w:eastAsia="Times New Roman" w:hAnsi="Times New Roman" w:cs="Times New Roman"/>
          <w:color w:val="222222"/>
          <w:sz w:val="24"/>
          <w:szCs w:val="24"/>
          <w:lang w:val="ru-RU" w:eastAsia="bs-Latn-BA"/>
        </w:rPr>
        <w:t xml:space="preserve"> </w:t>
      </w:r>
      <w:r w:rsidR="00F533F3">
        <w:rPr>
          <w:rFonts w:ascii="Times New Roman" w:eastAsia="Times New Roman" w:hAnsi="Times New Roman" w:cs="Times New Roman"/>
          <w:color w:val="222222"/>
          <w:sz w:val="24"/>
          <w:szCs w:val="24"/>
          <w:lang w:eastAsia="bs-Latn-BA"/>
        </w:rPr>
        <w:t>PEMPAL</w:t>
      </w:r>
      <w:r w:rsidR="00F533F3" w:rsidRPr="00F533F3">
        <w:rPr>
          <w:rFonts w:ascii="Times New Roman" w:eastAsia="Times New Roman" w:hAnsi="Times New Roman" w:cs="Times New Roman"/>
          <w:color w:val="222222"/>
          <w:sz w:val="24"/>
          <w:szCs w:val="24"/>
          <w:lang w:val="ru-RU" w:eastAsia="bs-Latn-BA"/>
        </w:rPr>
        <w:t xml:space="preserve"> </w:t>
      </w:r>
      <w:r w:rsidR="00F533F3">
        <w:rPr>
          <w:rFonts w:ascii="Times New Roman" w:eastAsia="Times New Roman" w:hAnsi="Times New Roman" w:cs="Times New Roman"/>
          <w:color w:val="222222"/>
          <w:sz w:val="24"/>
          <w:szCs w:val="24"/>
          <w:lang w:val="ru-RU" w:eastAsia="bs-Latn-BA"/>
        </w:rPr>
        <w:t xml:space="preserve">он был рассмотрен докладчиками и исполнительным комитетом БС. </w:t>
      </w:r>
      <w:r w:rsidR="00E43B56" w:rsidRPr="00F533F3">
        <w:rPr>
          <w:rFonts w:ascii="Times New Roman" w:eastAsia="Times New Roman" w:hAnsi="Times New Roman" w:cs="Times New Roman"/>
          <w:color w:val="222222"/>
          <w:sz w:val="24"/>
          <w:szCs w:val="24"/>
          <w:lang w:val="ru-RU" w:eastAsia="bs-Latn-BA"/>
        </w:rPr>
        <w:t xml:space="preserve"> </w:t>
      </w:r>
    </w:p>
    <w:p w14:paraId="1D06A821" w14:textId="77777777" w:rsidR="00B80AFE" w:rsidRPr="00D37D66" w:rsidRDefault="006E03AF" w:rsidP="00AA75CD">
      <w:pPr>
        <w:pStyle w:val="Heading3"/>
        <w:rPr>
          <w:rFonts w:ascii="Times New Roman" w:hAnsi="Times New Roman" w:cs="Times New Roman"/>
          <w:b/>
          <w:color w:val="538135" w:themeColor="accent6" w:themeShade="BF"/>
          <w:lang w:val="ru-RU"/>
        </w:rPr>
      </w:pPr>
      <w:bookmarkStart w:id="2" w:name="_Toc514423140"/>
      <w:r>
        <w:rPr>
          <w:rFonts w:ascii="Times New Roman" w:hAnsi="Times New Roman" w:cs="Times New Roman"/>
          <w:b/>
          <w:color w:val="538135" w:themeColor="accent6" w:themeShade="BF"/>
          <w:lang w:val="ru-RU"/>
        </w:rPr>
        <w:lastRenderedPageBreak/>
        <w:t>Цели</w:t>
      </w:r>
      <w:r w:rsidRPr="00D37D66">
        <w:rPr>
          <w:rFonts w:ascii="Times New Roman" w:hAnsi="Times New Roman" w:cs="Times New Roman"/>
          <w:b/>
          <w:color w:val="538135" w:themeColor="accent6" w:themeShade="BF"/>
          <w:lang w:val="ru-RU"/>
        </w:rPr>
        <w:t xml:space="preserve"> </w:t>
      </w:r>
      <w:r>
        <w:rPr>
          <w:rFonts w:ascii="Times New Roman" w:hAnsi="Times New Roman" w:cs="Times New Roman"/>
          <w:b/>
          <w:color w:val="538135" w:themeColor="accent6" w:themeShade="BF"/>
          <w:lang w:val="ru-RU"/>
        </w:rPr>
        <w:t>мероприятия</w:t>
      </w:r>
      <w:r w:rsidRPr="00D37D66">
        <w:rPr>
          <w:rFonts w:ascii="Times New Roman" w:hAnsi="Times New Roman" w:cs="Times New Roman"/>
          <w:b/>
          <w:color w:val="538135" w:themeColor="accent6" w:themeShade="BF"/>
          <w:lang w:val="ru-RU"/>
        </w:rPr>
        <w:t xml:space="preserve"> </w:t>
      </w:r>
      <w:r>
        <w:rPr>
          <w:rFonts w:ascii="Times New Roman" w:hAnsi="Times New Roman" w:cs="Times New Roman"/>
          <w:b/>
          <w:color w:val="538135" w:themeColor="accent6" w:themeShade="BF"/>
          <w:lang w:val="ru-RU"/>
        </w:rPr>
        <w:t>и</w:t>
      </w:r>
      <w:r w:rsidRPr="00D37D66">
        <w:rPr>
          <w:rFonts w:ascii="Times New Roman" w:hAnsi="Times New Roman" w:cs="Times New Roman"/>
          <w:b/>
          <w:color w:val="538135" w:themeColor="accent6" w:themeShade="BF"/>
          <w:lang w:val="ru-RU"/>
        </w:rPr>
        <w:t xml:space="preserve"> </w:t>
      </w:r>
      <w:r>
        <w:rPr>
          <w:rFonts w:ascii="Times New Roman" w:hAnsi="Times New Roman" w:cs="Times New Roman"/>
          <w:b/>
          <w:color w:val="538135" w:themeColor="accent6" w:themeShade="BF"/>
          <w:lang w:val="ru-RU"/>
        </w:rPr>
        <w:t>участники</w:t>
      </w:r>
      <w:bookmarkEnd w:id="2"/>
      <w:r w:rsidR="00B80AFE" w:rsidRPr="00D37D66">
        <w:rPr>
          <w:rFonts w:ascii="Times New Roman" w:hAnsi="Times New Roman" w:cs="Times New Roman"/>
          <w:b/>
          <w:color w:val="538135" w:themeColor="accent6" w:themeShade="BF"/>
          <w:lang w:val="ru-RU"/>
        </w:rPr>
        <w:t xml:space="preserve"> </w:t>
      </w:r>
    </w:p>
    <w:p w14:paraId="236CBDF3" w14:textId="77777777" w:rsidR="00AE5AB4" w:rsidRPr="007A4556" w:rsidRDefault="00C74D6B" w:rsidP="00AE5AB4">
      <w:pPr>
        <w:spacing w:after="120" w:line="240" w:lineRule="auto"/>
        <w:jc w:val="both"/>
        <w:rPr>
          <w:rFonts w:ascii="Times New Roman" w:hAnsi="Times New Roman" w:cs="Times New Roman"/>
          <w:sz w:val="24"/>
          <w:szCs w:val="24"/>
          <w:lang w:val="ru-RU"/>
        </w:rPr>
      </w:pPr>
      <w:r>
        <w:rPr>
          <w:rFonts w:ascii="Times New Roman" w:hAnsi="Times New Roman" w:cs="Times New Roman"/>
          <w:b/>
          <w:sz w:val="24"/>
          <w:szCs w:val="24"/>
          <w:lang w:val="ru-RU"/>
        </w:rPr>
        <w:t>В</w:t>
      </w:r>
      <w:r w:rsidR="00D37D66">
        <w:rPr>
          <w:rFonts w:ascii="Times New Roman" w:hAnsi="Times New Roman" w:cs="Times New Roman"/>
          <w:b/>
          <w:sz w:val="24"/>
          <w:szCs w:val="24"/>
          <w:lang w:val="ru-RU"/>
        </w:rPr>
        <w:t xml:space="preserve"> заседании </w:t>
      </w:r>
      <w:r>
        <w:rPr>
          <w:rFonts w:ascii="Times New Roman" w:hAnsi="Times New Roman" w:cs="Times New Roman"/>
          <w:b/>
          <w:sz w:val="24"/>
          <w:szCs w:val="24"/>
          <w:lang w:val="ru-RU"/>
        </w:rPr>
        <w:t>приняли</w:t>
      </w:r>
      <w:r w:rsidRPr="00C74D6B">
        <w:rPr>
          <w:rFonts w:ascii="Times New Roman" w:hAnsi="Times New Roman" w:cs="Times New Roman"/>
          <w:b/>
          <w:sz w:val="24"/>
          <w:szCs w:val="24"/>
          <w:lang w:val="ru-RU"/>
        </w:rPr>
        <w:t xml:space="preserve"> </w:t>
      </w:r>
      <w:r>
        <w:rPr>
          <w:rFonts w:ascii="Times New Roman" w:hAnsi="Times New Roman" w:cs="Times New Roman"/>
          <w:b/>
          <w:sz w:val="24"/>
          <w:szCs w:val="24"/>
          <w:lang w:val="ru-RU"/>
        </w:rPr>
        <w:t>участие</w:t>
      </w:r>
      <w:r w:rsidRPr="00C74D6B">
        <w:rPr>
          <w:rFonts w:ascii="Times New Roman" w:hAnsi="Times New Roman" w:cs="Times New Roman"/>
          <w:b/>
          <w:sz w:val="24"/>
          <w:szCs w:val="24"/>
          <w:lang w:val="ru-RU"/>
        </w:rPr>
        <w:t xml:space="preserve"> </w:t>
      </w:r>
      <w:r>
        <w:rPr>
          <w:rFonts w:ascii="Times New Roman" w:hAnsi="Times New Roman" w:cs="Times New Roman"/>
          <w:b/>
          <w:sz w:val="24"/>
          <w:szCs w:val="24"/>
          <w:lang w:val="ru-RU"/>
        </w:rPr>
        <w:t>представители</w:t>
      </w:r>
      <w:r w:rsidRPr="00C74D6B">
        <w:rPr>
          <w:rFonts w:ascii="Times New Roman" w:hAnsi="Times New Roman" w:cs="Times New Roman"/>
          <w:b/>
          <w:sz w:val="24"/>
          <w:szCs w:val="24"/>
          <w:lang w:val="ru-RU"/>
        </w:rPr>
        <w:t xml:space="preserve"> </w:t>
      </w:r>
      <w:r>
        <w:rPr>
          <w:rFonts w:ascii="Times New Roman" w:hAnsi="Times New Roman" w:cs="Times New Roman"/>
          <w:b/>
          <w:sz w:val="24"/>
          <w:szCs w:val="24"/>
          <w:lang w:val="ru-RU"/>
        </w:rPr>
        <w:t>БС</w:t>
      </w:r>
      <w:r w:rsidRPr="00C74D6B">
        <w:rPr>
          <w:rFonts w:ascii="Times New Roman" w:hAnsi="Times New Roman" w:cs="Times New Roman"/>
          <w:b/>
          <w:sz w:val="24"/>
          <w:szCs w:val="24"/>
          <w:lang w:val="ru-RU"/>
        </w:rPr>
        <w:t xml:space="preserve"> </w:t>
      </w:r>
      <w:r>
        <w:rPr>
          <w:rFonts w:ascii="Times New Roman" w:hAnsi="Times New Roman" w:cs="Times New Roman"/>
          <w:b/>
          <w:sz w:val="24"/>
          <w:szCs w:val="24"/>
          <w:lang w:val="ru-RU"/>
        </w:rPr>
        <w:t>из</w:t>
      </w:r>
      <w:r w:rsidRPr="00C74D6B">
        <w:rPr>
          <w:rFonts w:ascii="Times New Roman" w:hAnsi="Times New Roman" w:cs="Times New Roman"/>
          <w:b/>
          <w:sz w:val="24"/>
          <w:szCs w:val="24"/>
          <w:lang w:val="ru-RU"/>
        </w:rPr>
        <w:t xml:space="preserve"> </w:t>
      </w:r>
      <w:r>
        <w:rPr>
          <w:rFonts w:ascii="Times New Roman" w:hAnsi="Times New Roman" w:cs="Times New Roman"/>
          <w:b/>
          <w:sz w:val="24"/>
          <w:szCs w:val="24"/>
          <w:lang w:val="ru-RU"/>
        </w:rPr>
        <w:t>министерств</w:t>
      </w:r>
      <w:r w:rsidRPr="00C74D6B">
        <w:rPr>
          <w:rFonts w:ascii="Times New Roman" w:hAnsi="Times New Roman" w:cs="Times New Roman"/>
          <w:b/>
          <w:sz w:val="24"/>
          <w:szCs w:val="24"/>
          <w:lang w:val="ru-RU"/>
        </w:rPr>
        <w:t xml:space="preserve"> </w:t>
      </w:r>
      <w:r>
        <w:rPr>
          <w:rFonts w:ascii="Times New Roman" w:hAnsi="Times New Roman" w:cs="Times New Roman"/>
          <w:b/>
          <w:sz w:val="24"/>
          <w:szCs w:val="24"/>
          <w:lang w:val="ru-RU"/>
        </w:rPr>
        <w:t>финансов</w:t>
      </w:r>
      <w:r w:rsidRPr="00C74D6B">
        <w:rPr>
          <w:rFonts w:ascii="Times New Roman" w:hAnsi="Times New Roman" w:cs="Times New Roman"/>
          <w:b/>
          <w:sz w:val="24"/>
          <w:szCs w:val="24"/>
          <w:lang w:val="ru-RU"/>
        </w:rPr>
        <w:t xml:space="preserve"> </w:t>
      </w:r>
      <w:r w:rsidR="0050387C" w:rsidRPr="00C74D6B">
        <w:rPr>
          <w:rFonts w:ascii="Times New Roman" w:hAnsi="Times New Roman" w:cs="Times New Roman"/>
          <w:b/>
          <w:sz w:val="24"/>
          <w:szCs w:val="24"/>
          <w:lang w:val="ru-RU"/>
        </w:rPr>
        <w:t>1</w:t>
      </w:r>
      <w:r w:rsidR="00A14983" w:rsidRPr="00C74D6B">
        <w:rPr>
          <w:rFonts w:ascii="Times New Roman" w:hAnsi="Times New Roman" w:cs="Times New Roman"/>
          <w:b/>
          <w:sz w:val="24"/>
          <w:szCs w:val="24"/>
          <w:lang w:val="ru-RU"/>
        </w:rPr>
        <w:t>9</w:t>
      </w:r>
      <w:r w:rsidRPr="00C74D6B">
        <w:rPr>
          <w:rFonts w:ascii="Times New Roman" w:hAnsi="Times New Roman" w:cs="Times New Roman"/>
          <w:b/>
          <w:sz w:val="24"/>
          <w:szCs w:val="24"/>
          <w:lang w:val="ru-RU"/>
        </w:rPr>
        <w:t xml:space="preserve"> </w:t>
      </w:r>
      <w:r>
        <w:rPr>
          <w:rFonts w:ascii="Times New Roman" w:hAnsi="Times New Roman" w:cs="Times New Roman"/>
          <w:b/>
          <w:sz w:val="24"/>
          <w:szCs w:val="24"/>
          <w:lang w:val="ru-RU"/>
        </w:rPr>
        <w:t>стран</w:t>
      </w:r>
      <w:r w:rsidRPr="00C74D6B">
        <w:rPr>
          <w:rFonts w:ascii="Times New Roman" w:hAnsi="Times New Roman" w:cs="Times New Roman"/>
          <w:b/>
          <w:sz w:val="24"/>
          <w:szCs w:val="24"/>
          <w:lang w:val="ru-RU"/>
        </w:rPr>
        <w:t>-</w:t>
      </w:r>
      <w:r>
        <w:rPr>
          <w:rFonts w:ascii="Times New Roman" w:hAnsi="Times New Roman" w:cs="Times New Roman"/>
          <w:b/>
          <w:sz w:val="24"/>
          <w:szCs w:val="24"/>
          <w:lang w:val="ru-RU"/>
        </w:rPr>
        <w:t>членов</w:t>
      </w:r>
      <w:r w:rsidRPr="00C74D6B">
        <w:rPr>
          <w:rFonts w:ascii="Times New Roman" w:hAnsi="Times New Roman" w:cs="Times New Roman"/>
          <w:b/>
          <w:sz w:val="24"/>
          <w:szCs w:val="24"/>
          <w:lang w:val="ru-RU"/>
        </w:rPr>
        <w:t xml:space="preserve"> </w:t>
      </w:r>
      <w:r>
        <w:rPr>
          <w:rFonts w:ascii="Times New Roman" w:hAnsi="Times New Roman" w:cs="Times New Roman"/>
          <w:b/>
          <w:sz w:val="24"/>
          <w:szCs w:val="24"/>
          <w:lang w:val="ru-RU"/>
        </w:rPr>
        <w:t>БС</w:t>
      </w:r>
      <w:r w:rsidRPr="00C74D6B">
        <w:rPr>
          <w:rFonts w:ascii="Times New Roman" w:hAnsi="Times New Roman" w:cs="Times New Roman"/>
          <w:b/>
          <w:sz w:val="24"/>
          <w:szCs w:val="24"/>
          <w:lang w:val="ru-RU"/>
        </w:rPr>
        <w:t xml:space="preserve"> </w:t>
      </w:r>
      <w:r>
        <w:rPr>
          <w:rFonts w:ascii="Times New Roman" w:hAnsi="Times New Roman" w:cs="Times New Roman"/>
          <w:b/>
          <w:sz w:val="24"/>
          <w:szCs w:val="24"/>
          <w:lang w:val="ru-RU"/>
        </w:rPr>
        <w:t>из</w:t>
      </w:r>
      <w:r w:rsidRPr="00C74D6B">
        <w:rPr>
          <w:rFonts w:ascii="Times New Roman" w:hAnsi="Times New Roman" w:cs="Times New Roman"/>
          <w:b/>
          <w:sz w:val="24"/>
          <w:szCs w:val="24"/>
          <w:lang w:val="ru-RU"/>
        </w:rPr>
        <w:t xml:space="preserve"> </w:t>
      </w:r>
      <w:r>
        <w:rPr>
          <w:rFonts w:ascii="Times New Roman" w:hAnsi="Times New Roman" w:cs="Times New Roman"/>
          <w:b/>
          <w:sz w:val="24"/>
          <w:szCs w:val="24"/>
          <w:lang w:val="ru-RU"/>
        </w:rPr>
        <w:t>региона</w:t>
      </w:r>
      <w:r w:rsidRPr="00C74D6B">
        <w:rPr>
          <w:rFonts w:ascii="Times New Roman" w:hAnsi="Times New Roman" w:cs="Times New Roman"/>
          <w:b/>
          <w:sz w:val="24"/>
          <w:szCs w:val="24"/>
          <w:lang w:val="ru-RU"/>
        </w:rPr>
        <w:t xml:space="preserve"> </w:t>
      </w:r>
      <w:r>
        <w:rPr>
          <w:rFonts w:ascii="Times New Roman" w:hAnsi="Times New Roman" w:cs="Times New Roman"/>
          <w:b/>
          <w:sz w:val="24"/>
          <w:szCs w:val="24"/>
          <w:lang w:val="ru-RU"/>
        </w:rPr>
        <w:t>Европы</w:t>
      </w:r>
      <w:r w:rsidRPr="00C74D6B">
        <w:rPr>
          <w:rFonts w:ascii="Times New Roman" w:hAnsi="Times New Roman" w:cs="Times New Roman"/>
          <w:b/>
          <w:sz w:val="24"/>
          <w:szCs w:val="24"/>
          <w:lang w:val="ru-RU"/>
        </w:rPr>
        <w:t xml:space="preserve"> </w:t>
      </w:r>
      <w:r>
        <w:rPr>
          <w:rFonts w:ascii="Times New Roman" w:hAnsi="Times New Roman" w:cs="Times New Roman"/>
          <w:b/>
          <w:sz w:val="24"/>
          <w:szCs w:val="24"/>
          <w:lang w:val="ru-RU"/>
        </w:rPr>
        <w:t>и</w:t>
      </w:r>
      <w:r w:rsidRPr="00C74D6B">
        <w:rPr>
          <w:rFonts w:ascii="Times New Roman" w:hAnsi="Times New Roman" w:cs="Times New Roman"/>
          <w:b/>
          <w:sz w:val="24"/>
          <w:szCs w:val="24"/>
          <w:lang w:val="ru-RU"/>
        </w:rPr>
        <w:t xml:space="preserve"> </w:t>
      </w:r>
      <w:r>
        <w:rPr>
          <w:rFonts w:ascii="Times New Roman" w:hAnsi="Times New Roman" w:cs="Times New Roman"/>
          <w:b/>
          <w:sz w:val="24"/>
          <w:szCs w:val="24"/>
          <w:lang w:val="ru-RU"/>
        </w:rPr>
        <w:t>Центральной</w:t>
      </w:r>
      <w:r w:rsidRPr="00C74D6B">
        <w:rPr>
          <w:rFonts w:ascii="Times New Roman" w:hAnsi="Times New Roman" w:cs="Times New Roman"/>
          <w:b/>
          <w:sz w:val="24"/>
          <w:szCs w:val="24"/>
          <w:lang w:val="ru-RU"/>
        </w:rPr>
        <w:t xml:space="preserve"> </w:t>
      </w:r>
      <w:r>
        <w:rPr>
          <w:rFonts w:ascii="Times New Roman" w:hAnsi="Times New Roman" w:cs="Times New Roman"/>
          <w:b/>
          <w:sz w:val="24"/>
          <w:szCs w:val="24"/>
          <w:lang w:val="ru-RU"/>
        </w:rPr>
        <w:t>Азии</w:t>
      </w:r>
      <w:r>
        <w:rPr>
          <w:rFonts w:ascii="Times New Roman" w:hAnsi="Times New Roman" w:cs="Times New Roman"/>
          <w:sz w:val="24"/>
          <w:szCs w:val="24"/>
          <w:lang w:val="ru-RU"/>
        </w:rPr>
        <w:t>.</w:t>
      </w:r>
      <w:r w:rsidR="008F3DD8" w:rsidRPr="00C74D6B">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 их числе: Албания, Армения, </w:t>
      </w:r>
      <w:r w:rsidR="008F3DD8" w:rsidRPr="00C74D6B">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Азербайджан, Беларусь, Босния и Герцеговина, Болгария, Хорватия, Грузия, Казахстан, Косово, Кыргызская Республика, Македония, Молдова, Черногория, Румыния, Российская Федерация, Сербия, Украина и Узбекистан. </w:t>
      </w:r>
      <w:r w:rsidR="006179F3" w:rsidRPr="00C74D6B">
        <w:rPr>
          <w:rFonts w:ascii="Times New Roman" w:hAnsi="Times New Roman" w:cs="Times New Roman"/>
          <w:sz w:val="24"/>
          <w:szCs w:val="24"/>
          <w:lang w:val="ru-RU"/>
        </w:rPr>
        <w:t xml:space="preserve"> </w:t>
      </w:r>
      <w:r w:rsidR="007A4556">
        <w:rPr>
          <w:rFonts w:ascii="Times New Roman" w:hAnsi="Times New Roman" w:cs="Times New Roman"/>
          <w:sz w:val="24"/>
          <w:szCs w:val="24"/>
          <w:lang w:val="ru-RU"/>
        </w:rPr>
        <w:t>Техническую поддержку в подготовке программы мероприятия и ведении семинара оказывали члены ресурсной группы БС Майя Гусарова и Найда Чаршимамович Вукотич. Организационную</w:t>
      </w:r>
      <w:r w:rsidR="007A4556" w:rsidRPr="007A4556">
        <w:rPr>
          <w:rFonts w:ascii="Times New Roman" w:hAnsi="Times New Roman" w:cs="Times New Roman"/>
          <w:sz w:val="24"/>
          <w:szCs w:val="24"/>
          <w:lang w:val="ru-RU"/>
        </w:rPr>
        <w:t xml:space="preserve"> </w:t>
      </w:r>
      <w:r w:rsidR="007A4556">
        <w:rPr>
          <w:rFonts w:ascii="Times New Roman" w:hAnsi="Times New Roman" w:cs="Times New Roman"/>
          <w:sz w:val="24"/>
          <w:szCs w:val="24"/>
          <w:lang w:val="ru-RU"/>
        </w:rPr>
        <w:t>и</w:t>
      </w:r>
      <w:r w:rsidR="007A4556" w:rsidRPr="007A4556">
        <w:rPr>
          <w:rFonts w:ascii="Times New Roman" w:hAnsi="Times New Roman" w:cs="Times New Roman"/>
          <w:sz w:val="24"/>
          <w:szCs w:val="24"/>
          <w:lang w:val="ru-RU"/>
        </w:rPr>
        <w:t xml:space="preserve"> </w:t>
      </w:r>
      <w:r w:rsidR="007A4556">
        <w:rPr>
          <w:rFonts w:ascii="Times New Roman" w:hAnsi="Times New Roman" w:cs="Times New Roman"/>
          <w:sz w:val="24"/>
          <w:szCs w:val="24"/>
          <w:lang w:val="ru-RU"/>
        </w:rPr>
        <w:t>административную</w:t>
      </w:r>
      <w:r w:rsidR="007A4556" w:rsidRPr="007A4556">
        <w:rPr>
          <w:rFonts w:ascii="Times New Roman" w:hAnsi="Times New Roman" w:cs="Times New Roman"/>
          <w:sz w:val="24"/>
          <w:szCs w:val="24"/>
          <w:lang w:val="ru-RU"/>
        </w:rPr>
        <w:t xml:space="preserve"> </w:t>
      </w:r>
      <w:r w:rsidR="007A4556">
        <w:rPr>
          <w:rFonts w:ascii="Times New Roman" w:hAnsi="Times New Roman" w:cs="Times New Roman"/>
          <w:sz w:val="24"/>
          <w:szCs w:val="24"/>
          <w:lang w:val="ru-RU"/>
        </w:rPr>
        <w:t>поддержку</w:t>
      </w:r>
      <w:r w:rsidR="007A4556" w:rsidRPr="007A4556">
        <w:rPr>
          <w:rFonts w:ascii="Times New Roman" w:hAnsi="Times New Roman" w:cs="Times New Roman"/>
          <w:sz w:val="24"/>
          <w:szCs w:val="24"/>
          <w:lang w:val="ru-RU"/>
        </w:rPr>
        <w:t xml:space="preserve"> </w:t>
      </w:r>
      <w:r w:rsidR="00D37D66">
        <w:rPr>
          <w:rFonts w:ascii="Times New Roman" w:hAnsi="Times New Roman" w:cs="Times New Roman"/>
          <w:sz w:val="24"/>
          <w:szCs w:val="24"/>
          <w:lang w:val="ru-RU"/>
        </w:rPr>
        <w:t>предоставили</w:t>
      </w:r>
      <w:r w:rsidR="007A4556" w:rsidRPr="007A4556">
        <w:rPr>
          <w:rFonts w:ascii="Times New Roman" w:hAnsi="Times New Roman" w:cs="Times New Roman"/>
          <w:sz w:val="24"/>
          <w:szCs w:val="24"/>
          <w:lang w:val="ru-RU"/>
        </w:rPr>
        <w:t xml:space="preserve"> </w:t>
      </w:r>
      <w:r w:rsidR="007A4556">
        <w:rPr>
          <w:rFonts w:ascii="Times New Roman" w:hAnsi="Times New Roman" w:cs="Times New Roman"/>
          <w:sz w:val="24"/>
          <w:szCs w:val="24"/>
          <w:lang w:val="ru-RU"/>
        </w:rPr>
        <w:t>сотрудники</w:t>
      </w:r>
      <w:r w:rsidR="007A4556" w:rsidRPr="007A4556">
        <w:rPr>
          <w:rFonts w:ascii="Times New Roman" w:hAnsi="Times New Roman" w:cs="Times New Roman"/>
          <w:sz w:val="24"/>
          <w:szCs w:val="24"/>
          <w:lang w:val="ru-RU"/>
        </w:rPr>
        <w:t xml:space="preserve"> </w:t>
      </w:r>
      <w:r w:rsidR="007A4556">
        <w:rPr>
          <w:rFonts w:ascii="Times New Roman" w:hAnsi="Times New Roman" w:cs="Times New Roman"/>
          <w:sz w:val="24"/>
          <w:szCs w:val="24"/>
          <w:lang w:val="ru-RU"/>
        </w:rPr>
        <w:t>Секретариата</w:t>
      </w:r>
      <w:r w:rsidR="007A4556" w:rsidRPr="007A4556">
        <w:rPr>
          <w:rFonts w:ascii="Times New Roman" w:hAnsi="Times New Roman" w:cs="Times New Roman"/>
          <w:sz w:val="24"/>
          <w:szCs w:val="24"/>
          <w:lang w:val="ru-RU"/>
        </w:rPr>
        <w:t xml:space="preserve"> </w:t>
      </w:r>
      <w:r w:rsidR="007A4556">
        <w:rPr>
          <w:rFonts w:ascii="Times New Roman" w:hAnsi="Times New Roman" w:cs="Times New Roman"/>
          <w:sz w:val="24"/>
          <w:szCs w:val="24"/>
        </w:rPr>
        <w:t>PEMPAL</w:t>
      </w:r>
      <w:r w:rsidR="007A4556" w:rsidRPr="007A4556">
        <w:rPr>
          <w:rFonts w:ascii="Times New Roman" w:hAnsi="Times New Roman" w:cs="Times New Roman"/>
          <w:sz w:val="24"/>
          <w:szCs w:val="24"/>
          <w:lang w:val="ru-RU"/>
        </w:rPr>
        <w:t xml:space="preserve"> </w:t>
      </w:r>
      <w:r w:rsidR="007A4556">
        <w:rPr>
          <w:rFonts w:ascii="Times New Roman" w:hAnsi="Times New Roman" w:cs="Times New Roman"/>
          <w:sz w:val="24"/>
          <w:szCs w:val="24"/>
          <w:lang w:val="ru-RU"/>
        </w:rPr>
        <w:t>Ксения</w:t>
      </w:r>
      <w:r w:rsidR="007A4556" w:rsidRPr="007A4556">
        <w:rPr>
          <w:rFonts w:ascii="Times New Roman" w:hAnsi="Times New Roman" w:cs="Times New Roman"/>
          <w:sz w:val="24"/>
          <w:szCs w:val="24"/>
          <w:lang w:val="ru-RU"/>
        </w:rPr>
        <w:t xml:space="preserve"> </w:t>
      </w:r>
      <w:r w:rsidR="007A4556">
        <w:rPr>
          <w:rFonts w:ascii="Times New Roman" w:hAnsi="Times New Roman" w:cs="Times New Roman"/>
          <w:sz w:val="24"/>
          <w:szCs w:val="24"/>
          <w:lang w:val="ru-RU"/>
        </w:rPr>
        <w:t>Галанцова</w:t>
      </w:r>
      <w:r w:rsidR="007A4556" w:rsidRPr="007A4556">
        <w:rPr>
          <w:rFonts w:ascii="Times New Roman" w:hAnsi="Times New Roman" w:cs="Times New Roman"/>
          <w:sz w:val="24"/>
          <w:szCs w:val="24"/>
          <w:lang w:val="ru-RU"/>
        </w:rPr>
        <w:t xml:space="preserve"> </w:t>
      </w:r>
      <w:r w:rsidR="007A4556">
        <w:rPr>
          <w:rFonts w:ascii="Times New Roman" w:hAnsi="Times New Roman" w:cs="Times New Roman"/>
          <w:sz w:val="24"/>
          <w:szCs w:val="24"/>
          <w:lang w:val="ru-RU"/>
        </w:rPr>
        <w:t>и</w:t>
      </w:r>
      <w:r w:rsidR="007A4556" w:rsidRPr="007A4556">
        <w:rPr>
          <w:rFonts w:ascii="Times New Roman" w:hAnsi="Times New Roman" w:cs="Times New Roman"/>
          <w:sz w:val="24"/>
          <w:szCs w:val="24"/>
          <w:lang w:val="ru-RU"/>
        </w:rPr>
        <w:t xml:space="preserve"> </w:t>
      </w:r>
      <w:r w:rsidR="007A4556">
        <w:rPr>
          <w:rFonts w:ascii="Times New Roman" w:hAnsi="Times New Roman" w:cs="Times New Roman"/>
          <w:sz w:val="24"/>
          <w:szCs w:val="24"/>
          <w:lang w:val="ru-RU"/>
        </w:rPr>
        <w:t>Кристина</w:t>
      </w:r>
      <w:r w:rsidR="007A4556" w:rsidRPr="007A4556">
        <w:rPr>
          <w:rFonts w:ascii="Times New Roman" w:hAnsi="Times New Roman" w:cs="Times New Roman"/>
          <w:sz w:val="24"/>
          <w:szCs w:val="24"/>
          <w:lang w:val="ru-RU"/>
        </w:rPr>
        <w:t xml:space="preserve"> </w:t>
      </w:r>
      <w:r w:rsidR="007A4556">
        <w:rPr>
          <w:rFonts w:ascii="Times New Roman" w:hAnsi="Times New Roman" w:cs="Times New Roman"/>
          <w:sz w:val="24"/>
          <w:szCs w:val="24"/>
          <w:lang w:val="ru-RU"/>
        </w:rPr>
        <w:t>Зайтуна</w:t>
      </w:r>
      <w:r w:rsidR="007A4556" w:rsidRPr="007A4556">
        <w:rPr>
          <w:rFonts w:ascii="Times New Roman" w:hAnsi="Times New Roman" w:cs="Times New Roman"/>
          <w:sz w:val="24"/>
          <w:szCs w:val="24"/>
          <w:lang w:val="ru-RU"/>
        </w:rPr>
        <w:t>.</w:t>
      </w:r>
      <w:r w:rsidR="00AE5AB4" w:rsidRPr="007A4556">
        <w:rPr>
          <w:rFonts w:ascii="Times New Roman" w:hAnsi="Times New Roman" w:cs="Times New Roman"/>
          <w:sz w:val="24"/>
          <w:szCs w:val="24"/>
          <w:lang w:val="ru-RU"/>
        </w:rPr>
        <w:t xml:space="preserve"> </w:t>
      </w:r>
    </w:p>
    <w:p w14:paraId="1DBFE374" w14:textId="77777777" w:rsidR="007C0B93" w:rsidRPr="006677F4" w:rsidRDefault="00F54040" w:rsidP="006677F4">
      <w:pPr>
        <w:spacing w:after="120" w:line="240" w:lineRule="auto"/>
        <w:jc w:val="both"/>
        <w:rPr>
          <w:rFonts w:ascii="Times New Roman" w:hAnsi="Times New Roman" w:cs="Times New Roman"/>
          <w:sz w:val="24"/>
          <w:szCs w:val="24"/>
        </w:rPr>
      </w:pPr>
      <w:r>
        <w:rPr>
          <w:rFonts w:ascii="Times New Roman" w:hAnsi="Times New Roman" w:cs="Times New Roman"/>
          <w:b/>
          <w:sz w:val="24"/>
          <w:szCs w:val="24"/>
          <w:lang w:val="ru-RU"/>
        </w:rPr>
        <w:t>Основные цели пленарного заседания</w:t>
      </w:r>
      <w:r w:rsidR="007C0B93" w:rsidRPr="006677F4">
        <w:rPr>
          <w:rFonts w:ascii="Times New Roman" w:hAnsi="Times New Roman" w:cs="Times New Roman"/>
          <w:sz w:val="24"/>
          <w:szCs w:val="24"/>
        </w:rPr>
        <w:t>:</w:t>
      </w:r>
    </w:p>
    <w:p w14:paraId="65859A40" w14:textId="77777777" w:rsidR="00AE5AB4" w:rsidRPr="001A30F5" w:rsidRDefault="001A30F5" w:rsidP="00AE5AB4">
      <w:pPr>
        <w:numPr>
          <w:ilvl w:val="0"/>
          <w:numId w:val="38"/>
        </w:num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Предоставление</w:t>
      </w:r>
      <w:r w:rsidRPr="001A30F5">
        <w:rPr>
          <w:rFonts w:ascii="Times New Roman" w:hAnsi="Times New Roman" w:cs="Times New Roman"/>
          <w:sz w:val="24"/>
          <w:szCs w:val="24"/>
          <w:lang w:val="ru-RU"/>
        </w:rPr>
        <w:t xml:space="preserve"> </w:t>
      </w:r>
      <w:r>
        <w:rPr>
          <w:rFonts w:ascii="Times New Roman" w:hAnsi="Times New Roman" w:cs="Times New Roman"/>
          <w:sz w:val="24"/>
          <w:szCs w:val="24"/>
          <w:lang w:val="ru-RU"/>
        </w:rPr>
        <w:t>возможности</w:t>
      </w:r>
      <w:r w:rsidRPr="001A30F5">
        <w:rPr>
          <w:rFonts w:ascii="Times New Roman" w:hAnsi="Times New Roman" w:cs="Times New Roman"/>
          <w:sz w:val="24"/>
          <w:szCs w:val="24"/>
          <w:lang w:val="ru-RU"/>
        </w:rPr>
        <w:t xml:space="preserve"> </w:t>
      </w:r>
      <w:r>
        <w:rPr>
          <w:rFonts w:ascii="Times New Roman" w:hAnsi="Times New Roman" w:cs="Times New Roman"/>
          <w:sz w:val="24"/>
          <w:szCs w:val="24"/>
          <w:lang w:val="ru-RU"/>
        </w:rPr>
        <w:t>странам</w:t>
      </w:r>
      <w:r w:rsidRPr="001A30F5">
        <w:rPr>
          <w:rFonts w:ascii="Times New Roman" w:hAnsi="Times New Roman" w:cs="Times New Roman"/>
          <w:sz w:val="24"/>
          <w:szCs w:val="24"/>
          <w:lang w:val="ru-RU"/>
        </w:rPr>
        <w:t>-</w:t>
      </w:r>
      <w:r>
        <w:rPr>
          <w:rFonts w:ascii="Times New Roman" w:hAnsi="Times New Roman" w:cs="Times New Roman"/>
          <w:sz w:val="24"/>
          <w:szCs w:val="24"/>
          <w:lang w:val="ru-RU"/>
        </w:rPr>
        <w:t>членам</w:t>
      </w:r>
      <w:r w:rsidRPr="001A30F5">
        <w:rPr>
          <w:rFonts w:ascii="Times New Roman" w:hAnsi="Times New Roman" w:cs="Times New Roman"/>
          <w:sz w:val="24"/>
          <w:szCs w:val="24"/>
          <w:lang w:val="ru-RU"/>
        </w:rPr>
        <w:t xml:space="preserve"> </w:t>
      </w:r>
      <w:r>
        <w:rPr>
          <w:rFonts w:ascii="Times New Roman" w:hAnsi="Times New Roman" w:cs="Times New Roman"/>
          <w:sz w:val="24"/>
          <w:szCs w:val="24"/>
          <w:lang w:val="ru-RU"/>
        </w:rPr>
        <w:t>БС</w:t>
      </w:r>
      <w:r w:rsidRPr="001A30F5">
        <w:rPr>
          <w:rFonts w:ascii="Times New Roman" w:hAnsi="Times New Roman" w:cs="Times New Roman"/>
          <w:sz w:val="24"/>
          <w:szCs w:val="24"/>
          <w:lang w:val="ru-RU"/>
        </w:rPr>
        <w:t xml:space="preserve"> </w:t>
      </w:r>
      <w:r>
        <w:rPr>
          <w:rFonts w:ascii="Times New Roman" w:hAnsi="Times New Roman" w:cs="Times New Roman"/>
          <w:b/>
          <w:bCs/>
          <w:i/>
          <w:iCs/>
          <w:sz w:val="24"/>
          <w:szCs w:val="24"/>
          <w:lang w:val="ru-RU"/>
        </w:rPr>
        <w:t>рассмотреть</w:t>
      </w:r>
      <w:r w:rsidRPr="001A30F5">
        <w:rPr>
          <w:rFonts w:ascii="Times New Roman" w:hAnsi="Times New Roman" w:cs="Times New Roman"/>
          <w:b/>
          <w:bCs/>
          <w:i/>
          <w:iCs/>
          <w:sz w:val="24"/>
          <w:szCs w:val="24"/>
          <w:lang w:val="ru-RU"/>
        </w:rPr>
        <w:t xml:space="preserve"> </w:t>
      </w:r>
      <w:r>
        <w:rPr>
          <w:rFonts w:ascii="Times New Roman" w:hAnsi="Times New Roman" w:cs="Times New Roman"/>
          <w:b/>
          <w:bCs/>
          <w:i/>
          <w:iCs/>
          <w:sz w:val="24"/>
          <w:szCs w:val="24"/>
          <w:lang w:val="ru-RU"/>
        </w:rPr>
        <w:t>подходы</w:t>
      </w:r>
      <w:r w:rsidRPr="001A30F5">
        <w:rPr>
          <w:rFonts w:ascii="Times New Roman" w:hAnsi="Times New Roman" w:cs="Times New Roman"/>
          <w:b/>
          <w:bCs/>
          <w:i/>
          <w:iCs/>
          <w:sz w:val="24"/>
          <w:szCs w:val="24"/>
          <w:lang w:val="ru-RU"/>
        </w:rPr>
        <w:t xml:space="preserve"> </w:t>
      </w:r>
      <w:r>
        <w:rPr>
          <w:rFonts w:ascii="Times New Roman" w:hAnsi="Times New Roman" w:cs="Times New Roman"/>
          <w:b/>
          <w:bCs/>
          <w:i/>
          <w:iCs/>
          <w:sz w:val="24"/>
          <w:szCs w:val="24"/>
          <w:lang w:val="ru-RU"/>
        </w:rPr>
        <w:t>и</w:t>
      </w:r>
      <w:r w:rsidRPr="001A30F5">
        <w:rPr>
          <w:rFonts w:ascii="Times New Roman" w:hAnsi="Times New Roman" w:cs="Times New Roman"/>
          <w:b/>
          <w:bCs/>
          <w:i/>
          <w:iCs/>
          <w:sz w:val="24"/>
          <w:szCs w:val="24"/>
          <w:lang w:val="ru-RU"/>
        </w:rPr>
        <w:t xml:space="preserve"> </w:t>
      </w:r>
      <w:r>
        <w:rPr>
          <w:rFonts w:ascii="Times New Roman" w:hAnsi="Times New Roman" w:cs="Times New Roman"/>
          <w:b/>
          <w:bCs/>
          <w:i/>
          <w:iCs/>
          <w:sz w:val="24"/>
          <w:szCs w:val="24"/>
          <w:lang w:val="ru-RU"/>
        </w:rPr>
        <w:t>тенденции</w:t>
      </w:r>
      <w:r w:rsidRPr="001A30F5">
        <w:rPr>
          <w:rFonts w:ascii="Times New Roman" w:hAnsi="Times New Roman" w:cs="Times New Roman"/>
          <w:b/>
          <w:bCs/>
          <w:i/>
          <w:iCs/>
          <w:sz w:val="24"/>
          <w:szCs w:val="24"/>
          <w:lang w:val="ru-RU"/>
        </w:rPr>
        <w:t xml:space="preserve"> </w:t>
      </w:r>
      <w:r>
        <w:rPr>
          <w:rFonts w:ascii="Times New Roman" w:hAnsi="Times New Roman" w:cs="Times New Roman"/>
          <w:b/>
          <w:bCs/>
          <w:i/>
          <w:iCs/>
          <w:sz w:val="24"/>
          <w:szCs w:val="24"/>
          <w:lang w:val="ru-RU"/>
        </w:rPr>
        <w:t>в</w:t>
      </w:r>
      <w:r w:rsidRPr="001A30F5">
        <w:rPr>
          <w:rFonts w:ascii="Times New Roman" w:hAnsi="Times New Roman" w:cs="Times New Roman"/>
          <w:b/>
          <w:bCs/>
          <w:i/>
          <w:iCs/>
          <w:sz w:val="24"/>
          <w:szCs w:val="24"/>
          <w:lang w:val="ru-RU"/>
        </w:rPr>
        <w:t xml:space="preserve"> </w:t>
      </w:r>
      <w:r>
        <w:rPr>
          <w:rFonts w:ascii="Times New Roman" w:hAnsi="Times New Roman" w:cs="Times New Roman"/>
          <w:b/>
          <w:bCs/>
          <w:i/>
          <w:iCs/>
          <w:sz w:val="24"/>
          <w:szCs w:val="24"/>
          <w:lang w:val="ru-RU"/>
        </w:rPr>
        <w:t>развитии</w:t>
      </w:r>
      <w:r w:rsidRPr="001A30F5">
        <w:rPr>
          <w:rFonts w:ascii="Times New Roman" w:hAnsi="Times New Roman" w:cs="Times New Roman"/>
          <w:b/>
          <w:bCs/>
          <w:i/>
          <w:iCs/>
          <w:sz w:val="24"/>
          <w:szCs w:val="24"/>
          <w:lang w:val="ru-RU"/>
        </w:rPr>
        <w:t xml:space="preserve"> </w:t>
      </w:r>
      <w:r>
        <w:rPr>
          <w:rFonts w:ascii="Times New Roman" w:hAnsi="Times New Roman" w:cs="Times New Roman"/>
          <w:b/>
          <w:bCs/>
          <w:i/>
          <w:iCs/>
          <w:sz w:val="24"/>
          <w:szCs w:val="24"/>
          <w:lang w:val="ru-RU"/>
        </w:rPr>
        <w:t>межбюджетных</w:t>
      </w:r>
      <w:r w:rsidRPr="001A30F5">
        <w:rPr>
          <w:rFonts w:ascii="Times New Roman" w:hAnsi="Times New Roman" w:cs="Times New Roman"/>
          <w:b/>
          <w:bCs/>
          <w:i/>
          <w:iCs/>
          <w:sz w:val="24"/>
          <w:szCs w:val="24"/>
          <w:lang w:val="ru-RU"/>
        </w:rPr>
        <w:t xml:space="preserve"> </w:t>
      </w:r>
      <w:r>
        <w:rPr>
          <w:rFonts w:ascii="Times New Roman" w:hAnsi="Times New Roman" w:cs="Times New Roman"/>
          <w:b/>
          <w:bCs/>
          <w:i/>
          <w:iCs/>
          <w:sz w:val="24"/>
          <w:szCs w:val="24"/>
          <w:lang w:val="ru-RU"/>
        </w:rPr>
        <w:t>отношений</w:t>
      </w:r>
      <w:r w:rsidR="00AE5AB4" w:rsidRPr="001A30F5">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ознакомиться с последними наработками</w:t>
      </w:r>
      <w:r w:rsidR="001E6F8A">
        <w:rPr>
          <w:rFonts w:ascii="Times New Roman" w:hAnsi="Times New Roman" w:cs="Times New Roman"/>
          <w:sz w:val="24"/>
          <w:szCs w:val="24"/>
          <w:lang w:val="ru-RU"/>
        </w:rPr>
        <w:t xml:space="preserve"> в этой сфере</w:t>
      </w:r>
      <w:r>
        <w:rPr>
          <w:rFonts w:ascii="Times New Roman" w:hAnsi="Times New Roman" w:cs="Times New Roman"/>
          <w:sz w:val="24"/>
          <w:szCs w:val="24"/>
          <w:lang w:val="ru-RU"/>
        </w:rPr>
        <w:t xml:space="preserve"> в странах ОЭСР, а также обсудить возможные подходы и варианты</w:t>
      </w:r>
      <w:r w:rsidR="001E6F8A">
        <w:rPr>
          <w:rFonts w:ascii="Times New Roman" w:hAnsi="Times New Roman" w:cs="Times New Roman"/>
          <w:sz w:val="24"/>
          <w:szCs w:val="24"/>
          <w:lang w:val="ru-RU"/>
        </w:rPr>
        <w:t xml:space="preserve">, </w:t>
      </w:r>
      <w:r w:rsidR="0082132C">
        <w:rPr>
          <w:rFonts w:ascii="Times New Roman" w:hAnsi="Times New Roman" w:cs="Times New Roman"/>
          <w:sz w:val="24"/>
          <w:szCs w:val="24"/>
          <w:lang w:val="ru-RU"/>
        </w:rPr>
        <w:t>подходящие</w:t>
      </w:r>
      <w:r w:rsidR="001E6F8A">
        <w:rPr>
          <w:rFonts w:ascii="Times New Roman" w:hAnsi="Times New Roman" w:cs="Times New Roman"/>
          <w:sz w:val="24"/>
          <w:szCs w:val="24"/>
          <w:lang w:val="ru-RU"/>
        </w:rPr>
        <w:t xml:space="preserve"> для стран </w:t>
      </w:r>
      <w:r w:rsidR="00AE5AB4" w:rsidRPr="006677F4">
        <w:rPr>
          <w:rFonts w:ascii="Times New Roman" w:hAnsi="Times New Roman" w:cs="Times New Roman"/>
          <w:sz w:val="24"/>
          <w:szCs w:val="24"/>
        </w:rPr>
        <w:t>PEMPAL</w:t>
      </w:r>
      <w:r w:rsidR="001E6F8A">
        <w:rPr>
          <w:rFonts w:ascii="Times New Roman" w:hAnsi="Times New Roman" w:cs="Times New Roman"/>
          <w:sz w:val="24"/>
          <w:szCs w:val="24"/>
          <w:lang w:val="ru-RU"/>
        </w:rPr>
        <w:t>.</w:t>
      </w:r>
    </w:p>
    <w:p w14:paraId="517B8388" w14:textId="77777777" w:rsidR="00AE5AB4" w:rsidRPr="00F74793" w:rsidRDefault="0082132C" w:rsidP="00AE5AB4">
      <w:pPr>
        <w:numPr>
          <w:ilvl w:val="0"/>
          <w:numId w:val="38"/>
        </w:num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Предоставление возможности всем членам БС ознакомиться с практикой и подходами в решении вопросов, которые были в центре внимания рабочих групп БС в прошлом году, в частности, касающихся </w:t>
      </w:r>
      <w:r>
        <w:rPr>
          <w:rFonts w:ascii="Times New Roman" w:hAnsi="Times New Roman" w:cs="Times New Roman"/>
          <w:b/>
          <w:bCs/>
          <w:i/>
          <w:iCs/>
          <w:sz w:val="24"/>
          <w:szCs w:val="24"/>
          <w:lang w:val="ru-RU"/>
        </w:rPr>
        <w:t>использования показателей эффективности в бюджетировании, ориентированном на результат,</w:t>
      </w:r>
      <w:r w:rsidR="00AE5AB4" w:rsidRPr="0082132C">
        <w:rPr>
          <w:rFonts w:ascii="Times New Roman" w:hAnsi="Times New Roman" w:cs="Times New Roman"/>
          <w:b/>
          <w:bCs/>
          <w:i/>
          <w:iCs/>
          <w:sz w:val="24"/>
          <w:szCs w:val="24"/>
          <w:lang w:val="ru-RU"/>
        </w:rPr>
        <w:t xml:space="preserve"> </w:t>
      </w:r>
      <w:r>
        <w:rPr>
          <w:rFonts w:ascii="Times New Roman" w:hAnsi="Times New Roman" w:cs="Times New Roman"/>
          <w:sz w:val="24"/>
          <w:szCs w:val="24"/>
          <w:lang w:val="ru-RU"/>
        </w:rPr>
        <w:t>и</w:t>
      </w:r>
      <w:r w:rsidR="00AE5AB4" w:rsidRPr="0082132C">
        <w:rPr>
          <w:rFonts w:ascii="Times New Roman" w:hAnsi="Times New Roman" w:cs="Times New Roman"/>
          <w:b/>
          <w:bCs/>
          <w:sz w:val="24"/>
          <w:szCs w:val="24"/>
          <w:lang w:val="ru-RU"/>
        </w:rPr>
        <w:t xml:space="preserve"> </w:t>
      </w:r>
      <w:r>
        <w:rPr>
          <w:rFonts w:ascii="Times New Roman" w:hAnsi="Times New Roman" w:cs="Times New Roman"/>
          <w:b/>
          <w:bCs/>
          <w:i/>
          <w:iCs/>
          <w:sz w:val="24"/>
          <w:szCs w:val="24"/>
          <w:lang w:val="ru-RU"/>
        </w:rPr>
        <w:t>участия граждан в бю</w:t>
      </w:r>
      <w:r w:rsidR="000D51F8">
        <w:rPr>
          <w:rFonts w:ascii="Times New Roman" w:hAnsi="Times New Roman" w:cs="Times New Roman"/>
          <w:b/>
          <w:bCs/>
          <w:i/>
          <w:iCs/>
          <w:sz w:val="24"/>
          <w:szCs w:val="24"/>
          <w:lang w:val="ru-RU"/>
        </w:rPr>
        <w:t>д</w:t>
      </w:r>
      <w:r>
        <w:rPr>
          <w:rFonts w:ascii="Times New Roman" w:hAnsi="Times New Roman" w:cs="Times New Roman"/>
          <w:b/>
          <w:bCs/>
          <w:i/>
          <w:iCs/>
          <w:sz w:val="24"/>
          <w:szCs w:val="24"/>
          <w:lang w:val="ru-RU"/>
        </w:rPr>
        <w:t xml:space="preserve">жетном процессе. </w:t>
      </w:r>
      <w:r>
        <w:rPr>
          <w:rFonts w:ascii="Times New Roman" w:hAnsi="Times New Roman" w:cs="Times New Roman"/>
          <w:sz w:val="24"/>
          <w:szCs w:val="24"/>
          <w:lang w:val="ru-RU"/>
        </w:rPr>
        <w:t>Получение</w:t>
      </w:r>
      <w:r w:rsidRPr="00F74793">
        <w:rPr>
          <w:rFonts w:ascii="Times New Roman" w:hAnsi="Times New Roman" w:cs="Times New Roman"/>
          <w:sz w:val="24"/>
          <w:szCs w:val="24"/>
          <w:lang w:val="ru-RU"/>
        </w:rPr>
        <w:t xml:space="preserve"> </w:t>
      </w:r>
      <w:r>
        <w:rPr>
          <w:rFonts w:ascii="Times New Roman" w:hAnsi="Times New Roman" w:cs="Times New Roman"/>
          <w:sz w:val="24"/>
          <w:szCs w:val="24"/>
          <w:lang w:val="ru-RU"/>
        </w:rPr>
        <w:t>отзывов</w:t>
      </w:r>
      <w:r w:rsidRPr="00F74793">
        <w:rPr>
          <w:rFonts w:ascii="Times New Roman" w:hAnsi="Times New Roman" w:cs="Times New Roman"/>
          <w:sz w:val="24"/>
          <w:szCs w:val="24"/>
          <w:lang w:val="ru-RU"/>
        </w:rPr>
        <w:t xml:space="preserve"> </w:t>
      </w:r>
      <w:r>
        <w:rPr>
          <w:rFonts w:ascii="Times New Roman" w:hAnsi="Times New Roman" w:cs="Times New Roman"/>
          <w:sz w:val="24"/>
          <w:szCs w:val="24"/>
          <w:lang w:val="ru-RU"/>
        </w:rPr>
        <w:t>от</w:t>
      </w:r>
      <w:r w:rsidRPr="00F74793">
        <w:rPr>
          <w:rFonts w:ascii="Times New Roman" w:hAnsi="Times New Roman" w:cs="Times New Roman"/>
          <w:sz w:val="24"/>
          <w:szCs w:val="24"/>
          <w:lang w:val="ru-RU"/>
        </w:rPr>
        <w:t xml:space="preserve"> </w:t>
      </w:r>
      <w:r>
        <w:rPr>
          <w:rFonts w:ascii="Times New Roman" w:hAnsi="Times New Roman" w:cs="Times New Roman"/>
          <w:sz w:val="24"/>
          <w:szCs w:val="24"/>
          <w:lang w:val="ru-RU"/>
        </w:rPr>
        <w:t>членов</w:t>
      </w:r>
      <w:r w:rsidRPr="00F74793">
        <w:rPr>
          <w:rFonts w:ascii="Times New Roman" w:hAnsi="Times New Roman" w:cs="Times New Roman"/>
          <w:sz w:val="24"/>
          <w:szCs w:val="24"/>
          <w:lang w:val="ru-RU"/>
        </w:rPr>
        <w:t xml:space="preserve"> </w:t>
      </w:r>
      <w:r>
        <w:rPr>
          <w:rFonts w:ascii="Times New Roman" w:hAnsi="Times New Roman" w:cs="Times New Roman"/>
          <w:sz w:val="24"/>
          <w:szCs w:val="24"/>
          <w:lang w:val="ru-RU"/>
        </w:rPr>
        <w:t>БС</w:t>
      </w:r>
      <w:r w:rsidRPr="00F74793">
        <w:rPr>
          <w:rFonts w:ascii="Times New Roman" w:hAnsi="Times New Roman" w:cs="Times New Roman"/>
          <w:sz w:val="24"/>
          <w:szCs w:val="24"/>
          <w:lang w:val="ru-RU"/>
        </w:rPr>
        <w:t xml:space="preserve"> </w:t>
      </w:r>
      <w:r w:rsidR="00F74793">
        <w:rPr>
          <w:rFonts w:ascii="Times New Roman" w:hAnsi="Times New Roman" w:cs="Times New Roman"/>
          <w:sz w:val="24"/>
          <w:szCs w:val="24"/>
          <w:lang w:val="ru-RU"/>
        </w:rPr>
        <w:t>о последней работе</w:t>
      </w:r>
      <w:r w:rsidR="006C756F">
        <w:rPr>
          <w:rFonts w:ascii="Times New Roman" w:hAnsi="Times New Roman" w:cs="Times New Roman"/>
          <w:sz w:val="24"/>
          <w:szCs w:val="24"/>
          <w:lang w:val="ru-RU"/>
        </w:rPr>
        <w:t>, проведенной рабочими группами в рамках подготовки</w:t>
      </w:r>
      <w:r w:rsidR="00F626BF">
        <w:rPr>
          <w:rFonts w:ascii="Times New Roman" w:hAnsi="Times New Roman" w:cs="Times New Roman"/>
          <w:sz w:val="24"/>
          <w:szCs w:val="24"/>
          <w:lang w:val="ru-RU"/>
        </w:rPr>
        <w:t xml:space="preserve"> следующих</w:t>
      </w:r>
      <w:r w:rsidR="006C756F">
        <w:rPr>
          <w:rFonts w:ascii="Times New Roman" w:hAnsi="Times New Roman" w:cs="Times New Roman"/>
          <w:sz w:val="24"/>
          <w:szCs w:val="24"/>
          <w:lang w:val="ru-RU"/>
        </w:rPr>
        <w:t xml:space="preserve"> </w:t>
      </w:r>
      <w:r w:rsidR="00F74793">
        <w:rPr>
          <w:rFonts w:ascii="Times New Roman" w:hAnsi="Times New Roman" w:cs="Times New Roman"/>
          <w:sz w:val="24"/>
          <w:szCs w:val="24"/>
          <w:lang w:val="ru-RU"/>
        </w:rPr>
        <w:t>продукт</w:t>
      </w:r>
      <w:r w:rsidR="006C756F">
        <w:rPr>
          <w:rFonts w:ascii="Times New Roman" w:hAnsi="Times New Roman" w:cs="Times New Roman"/>
          <w:sz w:val="24"/>
          <w:szCs w:val="24"/>
          <w:lang w:val="ru-RU"/>
        </w:rPr>
        <w:t>ов</w:t>
      </w:r>
      <w:r w:rsidR="00F74793">
        <w:rPr>
          <w:rFonts w:ascii="Times New Roman" w:hAnsi="Times New Roman" w:cs="Times New Roman"/>
          <w:sz w:val="24"/>
          <w:szCs w:val="24"/>
          <w:lang w:val="ru-RU"/>
        </w:rPr>
        <w:t xml:space="preserve"> знаний</w:t>
      </w:r>
      <w:r w:rsidR="00AE5AB4" w:rsidRPr="00F74793">
        <w:rPr>
          <w:rFonts w:ascii="Times New Roman" w:hAnsi="Times New Roman" w:cs="Times New Roman"/>
          <w:sz w:val="24"/>
          <w:szCs w:val="24"/>
          <w:lang w:val="ru-RU"/>
        </w:rPr>
        <w:t>:</w:t>
      </w:r>
    </w:p>
    <w:p w14:paraId="0A71E308" w14:textId="77777777" w:rsidR="00AE5AB4" w:rsidRPr="00F74793" w:rsidRDefault="000D51F8" w:rsidP="00AE5AB4">
      <w:pPr>
        <w:pStyle w:val="ListParagraph"/>
        <w:numPr>
          <w:ilvl w:val="1"/>
          <w:numId w:val="40"/>
        </w:num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w:t>
      </w:r>
      <w:r w:rsidR="00F74793">
        <w:rPr>
          <w:rFonts w:ascii="Times New Roman" w:hAnsi="Times New Roman" w:cs="Times New Roman"/>
          <w:sz w:val="24"/>
          <w:szCs w:val="24"/>
          <w:lang w:val="ru-RU"/>
        </w:rPr>
        <w:t xml:space="preserve">Использование показателей эффективности в странах-членах </w:t>
      </w:r>
      <w:r w:rsidR="00AE5AB4" w:rsidRPr="006677F4">
        <w:rPr>
          <w:rFonts w:ascii="Times New Roman" w:hAnsi="Times New Roman" w:cs="Times New Roman"/>
          <w:sz w:val="24"/>
          <w:szCs w:val="24"/>
        </w:rPr>
        <w:t>PEMPAL</w:t>
      </w:r>
      <w:r w:rsidR="00AE5AB4" w:rsidRPr="00F74793">
        <w:rPr>
          <w:rFonts w:ascii="Times New Roman" w:hAnsi="Times New Roman" w:cs="Times New Roman"/>
          <w:sz w:val="24"/>
          <w:szCs w:val="24"/>
          <w:lang w:val="ru-RU"/>
        </w:rPr>
        <w:t xml:space="preserve">: </w:t>
      </w:r>
      <w:r w:rsidR="00F74793">
        <w:rPr>
          <w:rFonts w:ascii="Times New Roman" w:hAnsi="Times New Roman" w:cs="Times New Roman"/>
          <w:sz w:val="24"/>
          <w:szCs w:val="24"/>
          <w:lang w:val="ru-RU"/>
        </w:rPr>
        <w:t>тенденции и проблемы</w:t>
      </w:r>
      <w:r>
        <w:rPr>
          <w:rFonts w:ascii="Times New Roman" w:hAnsi="Times New Roman" w:cs="Times New Roman"/>
          <w:sz w:val="24"/>
          <w:szCs w:val="24"/>
          <w:lang w:val="ru-RU"/>
        </w:rPr>
        <w:t>»</w:t>
      </w:r>
      <w:r w:rsidR="00AE5AB4" w:rsidRPr="00F74793">
        <w:rPr>
          <w:rFonts w:ascii="Times New Roman" w:hAnsi="Times New Roman" w:cs="Times New Roman"/>
          <w:sz w:val="24"/>
          <w:szCs w:val="24"/>
          <w:lang w:val="ru-RU"/>
        </w:rPr>
        <w:t xml:space="preserve"> (</w:t>
      </w:r>
      <w:r w:rsidR="00F74793">
        <w:rPr>
          <w:rFonts w:ascii="Times New Roman" w:hAnsi="Times New Roman" w:cs="Times New Roman"/>
          <w:sz w:val="24"/>
          <w:szCs w:val="24"/>
          <w:lang w:val="ru-RU"/>
        </w:rPr>
        <w:t>разработка Рабочей групп</w:t>
      </w:r>
      <w:r w:rsidR="00F626BF">
        <w:rPr>
          <w:rFonts w:ascii="Times New Roman" w:hAnsi="Times New Roman" w:cs="Times New Roman"/>
          <w:sz w:val="24"/>
          <w:szCs w:val="24"/>
          <w:lang w:val="ru-RU"/>
        </w:rPr>
        <w:t>ы</w:t>
      </w:r>
      <w:r w:rsidR="00F74793">
        <w:rPr>
          <w:rFonts w:ascii="Times New Roman" w:hAnsi="Times New Roman" w:cs="Times New Roman"/>
          <w:sz w:val="24"/>
          <w:szCs w:val="24"/>
          <w:lang w:val="ru-RU"/>
        </w:rPr>
        <w:t xml:space="preserve"> БС по программно-целевому бюдже</w:t>
      </w:r>
      <w:r w:rsidR="007003C0">
        <w:rPr>
          <w:rFonts w:ascii="Times New Roman" w:hAnsi="Times New Roman" w:cs="Times New Roman"/>
          <w:sz w:val="24"/>
          <w:szCs w:val="24"/>
          <w:lang w:val="ru-RU"/>
        </w:rPr>
        <w:t>т</w:t>
      </w:r>
      <w:r w:rsidR="00F74793">
        <w:rPr>
          <w:rFonts w:ascii="Times New Roman" w:hAnsi="Times New Roman" w:cs="Times New Roman"/>
          <w:sz w:val="24"/>
          <w:szCs w:val="24"/>
          <w:lang w:val="ru-RU"/>
        </w:rPr>
        <w:t>ному планированию</w:t>
      </w:r>
      <w:r w:rsidR="00AE5AB4" w:rsidRPr="00F74793">
        <w:rPr>
          <w:rFonts w:ascii="Times New Roman" w:hAnsi="Times New Roman" w:cs="Times New Roman"/>
          <w:sz w:val="24"/>
          <w:szCs w:val="24"/>
          <w:lang w:val="ru-RU"/>
        </w:rPr>
        <w:t>)</w:t>
      </w:r>
      <w:r w:rsidR="00F626BF">
        <w:rPr>
          <w:rFonts w:ascii="Times New Roman" w:hAnsi="Times New Roman" w:cs="Times New Roman"/>
          <w:sz w:val="24"/>
          <w:szCs w:val="24"/>
          <w:lang w:val="ru-RU"/>
        </w:rPr>
        <w:t>;</w:t>
      </w:r>
      <w:r w:rsidR="00AE5AB4" w:rsidRPr="00F74793">
        <w:rPr>
          <w:rFonts w:ascii="Times New Roman" w:hAnsi="Times New Roman" w:cs="Times New Roman"/>
          <w:sz w:val="24"/>
          <w:szCs w:val="24"/>
          <w:lang w:val="ru-RU"/>
        </w:rPr>
        <w:t xml:space="preserve">  </w:t>
      </w:r>
    </w:p>
    <w:p w14:paraId="4E1F6F97" w14:textId="77777777" w:rsidR="00AE5AB4" w:rsidRPr="00F74793" w:rsidRDefault="000D51F8" w:rsidP="00AE5AB4">
      <w:pPr>
        <w:pStyle w:val="ListParagraph"/>
        <w:numPr>
          <w:ilvl w:val="1"/>
          <w:numId w:val="40"/>
        </w:num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w:t>
      </w:r>
      <w:r w:rsidR="00F74793">
        <w:rPr>
          <w:rFonts w:ascii="Times New Roman" w:hAnsi="Times New Roman" w:cs="Times New Roman"/>
          <w:sz w:val="24"/>
          <w:szCs w:val="24"/>
          <w:lang w:val="ru-RU"/>
        </w:rPr>
        <w:t>Участие</w:t>
      </w:r>
      <w:r w:rsidR="00F74793" w:rsidRPr="00F74793">
        <w:rPr>
          <w:rFonts w:ascii="Times New Roman" w:hAnsi="Times New Roman" w:cs="Times New Roman"/>
          <w:sz w:val="24"/>
          <w:szCs w:val="24"/>
          <w:lang w:val="ru-RU"/>
        </w:rPr>
        <w:t xml:space="preserve"> </w:t>
      </w:r>
      <w:r w:rsidR="00F74793">
        <w:rPr>
          <w:rFonts w:ascii="Times New Roman" w:hAnsi="Times New Roman" w:cs="Times New Roman"/>
          <w:sz w:val="24"/>
          <w:szCs w:val="24"/>
          <w:lang w:val="ru-RU"/>
        </w:rPr>
        <w:t>граждан</w:t>
      </w:r>
      <w:r w:rsidR="00F74793" w:rsidRPr="00F74793">
        <w:rPr>
          <w:rFonts w:ascii="Times New Roman" w:hAnsi="Times New Roman" w:cs="Times New Roman"/>
          <w:sz w:val="24"/>
          <w:szCs w:val="24"/>
          <w:lang w:val="ru-RU"/>
        </w:rPr>
        <w:t xml:space="preserve"> </w:t>
      </w:r>
      <w:r w:rsidR="00F74793">
        <w:rPr>
          <w:rFonts w:ascii="Times New Roman" w:hAnsi="Times New Roman" w:cs="Times New Roman"/>
          <w:sz w:val="24"/>
          <w:szCs w:val="24"/>
          <w:lang w:val="ru-RU"/>
        </w:rPr>
        <w:t>в</w:t>
      </w:r>
      <w:r w:rsidR="00F74793" w:rsidRPr="00F74793">
        <w:rPr>
          <w:rFonts w:ascii="Times New Roman" w:hAnsi="Times New Roman" w:cs="Times New Roman"/>
          <w:sz w:val="24"/>
          <w:szCs w:val="24"/>
          <w:lang w:val="ru-RU"/>
        </w:rPr>
        <w:t xml:space="preserve"> </w:t>
      </w:r>
      <w:r w:rsidR="00F626BF">
        <w:rPr>
          <w:rFonts w:ascii="Times New Roman" w:hAnsi="Times New Roman" w:cs="Times New Roman"/>
          <w:sz w:val="24"/>
          <w:szCs w:val="24"/>
          <w:lang w:val="ru-RU"/>
        </w:rPr>
        <w:t>формировании</w:t>
      </w:r>
      <w:r w:rsidR="00F74793" w:rsidRPr="00F74793">
        <w:rPr>
          <w:rFonts w:ascii="Times New Roman" w:hAnsi="Times New Roman" w:cs="Times New Roman"/>
          <w:sz w:val="24"/>
          <w:szCs w:val="24"/>
          <w:lang w:val="ru-RU"/>
        </w:rPr>
        <w:t xml:space="preserve"> </w:t>
      </w:r>
      <w:r w:rsidR="00F74793">
        <w:rPr>
          <w:rFonts w:ascii="Times New Roman" w:hAnsi="Times New Roman" w:cs="Times New Roman"/>
          <w:sz w:val="24"/>
          <w:szCs w:val="24"/>
          <w:lang w:val="ru-RU"/>
        </w:rPr>
        <w:t>и</w:t>
      </w:r>
      <w:r w:rsidR="00F74793" w:rsidRPr="00F74793">
        <w:rPr>
          <w:rFonts w:ascii="Times New Roman" w:hAnsi="Times New Roman" w:cs="Times New Roman"/>
          <w:sz w:val="24"/>
          <w:szCs w:val="24"/>
          <w:lang w:val="ru-RU"/>
        </w:rPr>
        <w:t xml:space="preserve"> </w:t>
      </w:r>
      <w:r w:rsidR="00F74793">
        <w:rPr>
          <w:rFonts w:ascii="Times New Roman" w:hAnsi="Times New Roman" w:cs="Times New Roman"/>
          <w:sz w:val="24"/>
          <w:szCs w:val="24"/>
          <w:lang w:val="ru-RU"/>
        </w:rPr>
        <w:t>реализации</w:t>
      </w:r>
      <w:r w:rsidR="00F74793" w:rsidRPr="00F74793">
        <w:rPr>
          <w:rFonts w:ascii="Times New Roman" w:hAnsi="Times New Roman" w:cs="Times New Roman"/>
          <w:sz w:val="24"/>
          <w:szCs w:val="24"/>
          <w:lang w:val="ru-RU"/>
        </w:rPr>
        <w:t xml:space="preserve"> </w:t>
      </w:r>
      <w:r w:rsidR="00F74793">
        <w:rPr>
          <w:rFonts w:ascii="Times New Roman" w:hAnsi="Times New Roman" w:cs="Times New Roman"/>
          <w:sz w:val="24"/>
          <w:szCs w:val="24"/>
          <w:lang w:val="ru-RU"/>
        </w:rPr>
        <w:t>бюджетной</w:t>
      </w:r>
      <w:r w:rsidR="00F74793" w:rsidRPr="00F74793">
        <w:rPr>
          <w:rFonts w:ascii="Times New Roman" w:hAnsi="Times New Roman" w:cs="Times New Roman"/>
          <w:sz w:val="24"/>
          <w:szCs w:val="24"/>
          <w:lang w:val="ru-RU"/>
        </w:rPr>
        <w:t xml:space="preserve"> </w:t>
      </w:r>
      <w:r w:rsidR="00F74793">
        <w:rPr>
          <w:rFonts w:ascii="Times New Roman" w:hAnsi="Times New Roman" w:cs="Times New Roman"/>
          <w:sz w:val="24"/>
          <w:szCs w:val="24"/>
          <w:lang w:val="ru-RU"/>
        </w:rPr>
        <w:t>политики</w:t>
      </w:r>
      <w:r w:rsidR="00F74793" w:rsidRPr="00F74793">
        <w:rPr>
          <w:rFonts w:ascii="Times New Roman" w:hAnsi="Times New Roman" w:cs="Times New Roman"/>
          <w:sz w:val="24"/>
          <w:szCs w:val="24"/>
          <w:lang w:val="ru-RU"/>
        </w:rPr>
        <w:t xml:space="preserve"> </w:t>
      </w:r>
      <w:r w:rsidR="00F74793">
        <w:rPr>
          <w:rFonts w:ascii="Times New Roman" w:hAnsi="Times New Roman" w:cs="Times New Roman"/>
          <w:sz w:val="24"/>
          <w:szCs w:val="24"/>
          <w:lang w:val="ru-RU"/>
        </w:rPr>
        <w:t>и</w:t>
      </w:r>
      <w:r w:rsidR="00F74793" w:rsidRPr="00F74793">
        <w:rPr>
          <w:rFonts w:ascii="Times New Roman" w:hAnsi="Times New Roman" w:cs="Times New Roman"/>
          <w:sz w:val="24"/>
          <w:szCs w:val="24"/>
          <w:lang w:val="ru-RU"/>
        </w:rPr>
        <w:t xml:space="preserve"> </w:t>
      </w:r>
      <w:r w:rsidR="00F74793">
        <w:rPr>
          <w:rFonts w:ascii="Times New Roman" w:hAnsi="Times New Roman" w:cs="Times New Roman"/>
          <w:sz w:val="24"/>
          <w:szCs w:val="24"/>
          <w:lang w:val="ru-RU"/>
        </w:rPr>
        <w:t>в</w:t>
      </w:r>
      <w:r w:rsidR="00F74793" w:rsidRPr="00F74793">
        <w:rPr>
          <w:rFonts w:ascii="Times New Roman" w:hAnsi="Times New Roman" w:cs="Times New Roman"/>
          <w:sz w:val="24"/>
          <w:szCs w:val="24"/>
          <w:lang w:val="ru-RU"/>
        </w:rPr>
        <w:t xml:space="preserve"> </w:t>
      </w:r>
      <w:r w:rsidR="00F74793">
        <w:rPr>
          <w:rFonts w:ascii="Times New Roman" w:hAnsi="Times New Roman" w:cs="Times New Roman"/>
          <w:sz w:val="24"/>
          <w:szCs w:val="24"/>
          <w:lang w:val="ru-RU"/>
        </w:rPr>
        <w:t>бюджетном</w:t>
      </w:r>
      <w:r w:rsidR="00F74793" w:rsidRPr="00F74793">
        <w:rPr>
          <w:rFonts w:ascii="Times New Roman" w:hAnsi="Times New Roman" w:cs="Times New Roman"/>
          <w:sz w:val="24"/>
          <w:szCs w:val="24"/>
          <w:lang w:val="ru-RU"/>
        </w:rPr>
        <w:t xml:space="preserve"> </w:t>
      </w:r>
      <w:r w:rsidR="00F74793">
        <w:rPr>
          <w:rFonts w:ascii="Times New Roman" w:hAnsi="Times New Roman" w:cs="Times New Roman"/>
          <w:sz w:val="24"/>
          <w:szCs w:val="24"/>
          <w:lang w:val="ru-RU"/>
        </w:rPr>
        <w:t>процессе</w:t>
      </w:r>
      <w:r w:rsidR="00F74793" w:rsidRPr="00F74793">
        <w:rPr>
          <w:rFonts w:ascii="Times New Roman" w:hAnsi="Times New Roman" w:cs="Times New Roman"/>
          <w:sz w:val="24"/>
          <w:szCs w:val="24"/>
          <w:lang w:val="ru-RU"/>
        </w:rPr>
        <w:t>:</w:t>
      </w:r>
      <w:r w:rsidR="00F74793">
        <w:rPr>
          <w:rFonts w:ascii="Times New Roman" w:hAnsi="Times New Roman" w:cs="Times New Roman"/>
          <w:sz w:val="24"/>
          <w:szCs w:val="24"/>
          <w:lang w:val="ru-RU"/>
        </w:rPr>
        <w:t xml:space="preserve"> способы создания и (или) совершенствования соответствующих механизмов в странах-членах </w:t>
      </w:r>
      <w:r w:rsidR="00AE5AB4" w:rsidRPr="006677F4">
        <w:rPr>
          <w:rFonts w:ascii="Times New Roman" w:hAnsi="Times New Roman" w:cs="Times New Roman"/>
          <w:sz w:val="24"/>
          <w:szCs w:val="24"/>
        </w:rPr>
        <w:t>PEMPAL</w:t>
      </w:r>
      <w:r>
        <w:rPr>
          <w:rFonts w:ascii="Times New Roman" w:hAnsi="Times New Roman" w:cs="Times New Roman"/>
          <w:sz w:val="24"/>
          <w:szCs w:val="24"/>
          <w:lang w:val="ru-RU"/>
        </w:rPr>
        <w:t>»</w:t>
      </w:r>
      <w:r w:rsidR="00AE5AB4" w:rsidRPr="00F74793">
        <w:rPr>
          <w:rFonts w:ascii="Times New Roman" w:hAnsi="Times New Roman" w:cs="Times New Roman"/>
          <w:sz w:val="24"/>
          <w:szCs w:val="24"/>
          <w:lang w:val="ru-RU"/>
        </w:rPr>
        <w:t xml:space="preserve"> (</w:t>
      </w:r>
      <w:r w:rsidR="00F74793">
        <w:rPr>
          <w:rFonts w:ascii="Times New Roman" w:hAnsi="Times New Roman" w:cs="Times New Roman"/>
          <w:sz w:val="24"/>
          <w:szCs w:val="24"/>
          <w:lang w:val="ru-RU"/>
        </w:rPr>
        <w:t>разработка Рабочей групп</w:t>
      </w:r>
      <w:r w:rsidR="00F626BF">
        <w:rPr>
          <w:rFonts w:ascii="Times New Roman" w:hAnsi="Times New Roman" w:cs="Times New Roman"/>
          <w:sz w:val="24"/>
          <w:szCs w:val="24"/>
          <w:lang w:val="ru-RU"/>
        </w:rPr>
        <w:t>ы</w:t>
      </w:r>
      <w:r w:rsidR="00F74793">
        <w:rPr>
          <w:rFonts w:ascii="Times New Roman" w:hAnsi="Times New Roman" w:cs="Times New Roman"/>
          <w:sz w:val="24"/>
          <w:szCs w:val="24"/>
          <w:lang w:val="ru-RU"/>
        </w:rPr>
        <w:t xml:space="preserve"> БС по вопросам бюджетной грамотности</w:t>
      </w:r>
      <w:r w:rsidR="00F626BF">
        <w:rPr>
          <w:rFonts w:ascii="Times New Roman" w:hAnsi="Times New Roman" w:cs="Times New Roman"/>
          <w:sz w:val="24"/>
          <w:szCs w:val="24"/>
          <w:lang w:val="ru-RU"/>
        </w:rPr>
        <w:t xml:space="preserve"> и прозрачности бюджета</w:t>
      </w:r>
      <w:r w:rsidR="00AE5AB4" w:rsidRPr="00F74793">
        <w:rPr>
          <w:rFonts w:ascii="Times New Roman" w:hAnsi="Times New Roman" w:cs="Times New Roman"/>
          <w:sz w:val="24"/>
          <w:szCs w:val="24"/>
          <w:lang w:val="ru-RU"/>
        </w:rPr>
        <w:t>).</w:t>
      </w:r>
    </w:p>
    <w:p w14:paraId="2708CAD9" w14:textId="77777777" w:rsidR="00AE5AB4" w:rsidRPr="00B15B5F" w:rsidRDefault="000D51F8" w:rsidP="00AE5AB4">
      <w:pPr>
        <w:numPr>
          <w:ilvl w:val="0"/>
          <w:numId w:val="39"/>
        </w:num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Представление</w:t>
      </w:r>
      <w:r w:rsidRPr="00B15B5F">
        <w:rPr>
          <w:rFonts w:ascii="Times New Roman" w:hAnsi="Times New Roman" w:cs="Times New Roman"/>
          <w:sz w:val="24"/>
          <w:szCs w:val="24"/>
          <w:lang w:val="ru-RU"/>
        </w:rPr>
        <w:t xml:space="preserve"> </w:t>
      </w:r>
      <w:r>
        <w:rPr>
          <w:rFonts w:ascii="Times New Roman" w:hAnsi="Times New Roman" w:cs="Times New Roman"/>
          <w:sz w:val="24"/>
          <w:szCs w:val="24"/>
          <w:lang w:val="ru-RU"/>
        </w:rPr>
        <w:t>актуальной</w:t>
      </w:r>
      <w:r w:rsidRPr="00B15B5F">
        <w:rPr>
          <w:rFonts w:ascii="Times New Roman" w:hAnsi="Times New Roman" w:cs="Times New Roman"/>
          <w:sz w:val="24"/>
          <w:szCs w:val="24"/>
          <w:lang w:val="ru-RU"/>
        </w:rPr>
        <w:t xml:space="preserve"> </w:t>
      </w:r>
      <w:r>
        <w:rPr>
          <w:rFonts w:ascii="Times New Roman" w:hAnsi="Times New Roman" w:cs="Times New Roman"/>
          <w:sz w:val="24"/>
          <w:szCs w:val="24"/>
          <w:lang w:val="ru-RU"/>
        </w:rPr>
        <w:t>информации</w:t>
      </w:r>
      <w:r w:rsidR="00F83766" w:rsidRPr="00B15B5F">
        <w:rPr>
          <w:rFonts w:ascii="Times New Roman" w:hAnsi="Times New Roman" w:cs="Times New Roman"/>
          <w:sz w:val="24"/>
          <w:szCs w:val="24"/>
          <w:lang w:val="ru-RU"/>
        </w:rPr>
        <w:t xml:space="preserve"> </w:t>
      </w:r>
      <w:r w:rsidR="00F83766">
        <w:rPr>
          <w:rFonts w:ascii="Times New Roman" w:hAnsi="Times New Roman" w:cs="Times New Roman"/>
          <w:sz w:val="24"/>
          <w:szCs w:val="24"/>
          <w:lang w:val="ru-RU"/>
        </w:rPr>
        <w:t>о</w:t>
      </w:r>
      <w:r w:rsidR="00F83766" w:rsidRPr="00B15B5F">
        <w:rPr>
          <w:rFonts w:ascii="Times New Roman" w:hAnsi="Times New Roman" w:cs="Times New Roman"/>
          <w:sz w:val="24"/>
          <w:szCs w:val="24"/>
          <w:lang w:val="ru-RU"/>
        </w:rPr>
        <w:t xml:space="preserve"> </w:t>
      </w:r>
      <w:r w:rsidR="00F83766">
        <w:rPr>
          <w:rFonts w:ascii="Times New Roman" w:hAnsi="Times New Roman" w:cs="Times New Roman"/>
          <w:sz w:val="24"/>
          <w:szCs w:val="24"/>
          <w:lang w:val="ru-RU"/>
        </w:rPr>
        <w:t>прогрессе</w:t>
      </w:r>
      <w:r w:rsidR="00F83766" w:rsidRPr="00B15B5F">
        <w:rPr>
          <w:rFonts w:ascii="Times New Roman" w:hAnsi="Times New Roman" w:cs="Times New Roman"/>
          <w:sz w:val="24"/>
          <w:szCs w:val="24"/>
          <w:lang w:val="ru-RU"/>
        </w:rPr>
        <w:t xml:space="preserve"> </w:t>
      </w:r>
      <w:r w:rsidR="00F83766">
        <w:rPr>
          <w:rFonts w:ascii="Times New Roman" w:hAnsi="Times New Roman" w:cs="Times New Roman"/>
          <w:sz w:val="24"/>
          <w:szCs w:val="24"/>
          <w:lang w:val="ru-RU"/>
        </w:rPr>
        <w:t>в</w:t>
      </w:r>
      <w:r w:rsidR="00F83766" w:rsidRPr="00B15B5F">
        <w:rPr>
          <w:rFonts w:ascii="Times New Roman" w:hAnsi="Times New Roman" w:cs="Times New Roman"/>
          <w:sz w:val="24"/>
          <w:szCs w:val="24"/>
          <w:lang w:val="ru-RU"/>
        </w:rPr>
        <w:t xml:space="preserve"> </w:t>
      </w:r>
      <w:r w:rsidR="00F83766">
        <w:rPr>
          <w:rFonts w:ascii="Times New Roman" w:hAnsi="Times New Roman" w:cs="Times New Roman"/>
          <w:sz w:val="24"/>
          <w:szCs w:val="24"/>
          <w:lang w:val="ru-RU"/>
        </w:rPr>
        <w:t>деятельности</w:t>
      </w:r>
      <w:r w:rsidR="00F83766" w:rsidRPr="00B15B5F">
        <w:rPr>
          <w:rFonts w:ascii="Times New Roman" w:hAnsi="Times New Roman" w:cs="Times New Roman"/>
          <w:sz w:val="24"/>
          <w:szCs w:val="24"/>
          <w:lang w:val="ru-RU"/>
        </w:rPr>
        <w:t xml:space="preserve"> </w:t>
      </w:r>
      <w:r w:rsidR="00F83766">
        <w:rPr>
          <w:rFonts w:ascii="Times New Roman" w:hAnsi="Times New Roman" w:cs="Times New Roman"/>
          <w:sz w:val="24"/>
          <w:szCs w:val="24"/>
          <w:lang w:val="ru-RU"/>
        </w:rPr>
        <w:t>БС</w:t>
      </w:r>
      <w:r w:rsidR="00F83766" w:rsidRPr="00B15B5F">
        <w:rPr>
          <w:rFonts w:ascii="Times New Roman" w:hAnsi="Times New Roman" w:cs="Times New Roman"/>
          <w:sz w:val="24"/>
          <w:szCs w:val="24"/>
          <w:lang w:val="ru-RU"/>
        </w:rPr>
        <w:t xml:space="preserve"> </w:t>
      </w:r>
      <w:r w:rsidR="00F83766">
        <w:rPr>
          <w:rFonts w:ascii="Times New Roman" w:hAnsi="Times New Roman" w:cs="Times New Roman"/>
          <w:sz w:val="24"/>
          <w:szCs w:val="24"/>
          <w:lang w:val="ru-RU"/>
        </w:rPr>
        <w:t>со</w:t>
      </w:r>
      <w:r w:rsidR="00F83766" w:rsidRPr="00B15B5F">
        <w:rPr>
          <w:rFonts w:ascii="Times New Roman" w:hAnsi="Times New Roman" w:cs="Times New Roman"/>
          <w:sz w:val="24"/>
          <w:szCs w:val="24"/>
          <w:lang w:val="ru-RU"/>
        </w:rPr>
        <w:t xml:space="preserve"> </w:t>
      </w:r>
      <w:r w:rsidR="00F83766">
        <w:rPr>
          <w:rFonts w:ascii="Times New Roman" w:hAnsi="Times New Roman" w:cs="Times New Roman"/>
          <w:sz w:val="24"/>
          <w:szCs w:val="24"/>
          <w:lang w:val="ru-RU"/>
        </w:rPr>
        <w:t>времени</w:t>
      </w:r>
      <w:r w:rsidR="00F83766" w:rsidRPr="00B15B5F">
        <w:rPr>
          <w:rFonts w:ascii="Times New Roman" w:hAnsi="Times New Roman" w:cs="Times New Roman"/>
          <w:sz w:val="24"/>
          <w:szCs w:val="24"/>
          <w:lang w:val="ru-RU"/>
        </w:rPr>
        <w:t xml:space="preserve"> </w:t>
      </w:r>
      <w:r w:rsidR="00F83766">
        <w:rPr>
          <w:rFonts w:ascii="Times New Roman" w:hAnsi="Times New Roman" w:cs="Times New Roman"/>
          <w:sz w:val="24"/>
          <w:szCs w:val="24"/>
          <w:lang w:val="ru-RU"/>
        </w:rPr>
        <w:t>последнего</w:t>
      </w:r>
      <w:r w:rsidR="00F83766" w:rsidRPr="00B15B5F">
        <w:rPr>
          <w:rFonts w:ascii="Times New Roman" w:hAnsi="Times New Roman" w:cs="Times New Roman"/>
          <w:sz w:val="24"/>
          <w:szCs w:val="24"/>
          <w:lang w:val="ru-RU"/>
        </w:rPr>
        <w:t xml:space="preserve"> </w:t>
      </w:r>
      <w:r w:rsidR="00F83766">
        <w:rPr>
          <w:rFonts w:ascii="Times New Roman" w:hAnsi="Times New Roman" w:cs="Times New Roman"/>
          <w:sz w:val="24"/>
          <w:szCs w:val="24"/>
          <w:lang w:val="ru-RU"/>
        </w:rPr>
        <w:t>пленарного</w:t>
      </w:r>
      <w:r w:rsidR="00F83766" w:rsidRPr="00B15B5F">
        <w:rPr>
          <w:rFonts w:ascii="Times New Roman" w:hAnsi="Times New Roman" w:cs="Times New Roman"/>
          <w:sz w:val="24"/>
          <w:szCs w:val="24"/>
          <w:lang w:val="ru-RU"/>
        </w:rPr>
        <w:t xml:space="preserve"> </w:t>
      </w:r>
      <w:r w:rsidR="00F83766">
        <w:rPr>
          <w:rFonts w:ascii="Times New Roman" w:hAnsi="Times New Roman" w:cs="Times New Roman"/>
          <w:sz w:val="24"/>
          <w:szCs w:val="24"/>
          <w:lang w:val="ru-RU"/>
        </w:rPr>
        <w:t>заседания</w:t>
      </w:r>
      <w:r w:rsidR="00B15B5F">
        <w:rPr>
          <w:rFonts w:ascii="Times New Roman" w:hAnsi="Times New Roman" w:cs="Times New Roman"/>
          <w:sz w:val="24"/>
          <w:szCs w:val="24"/>
          <w:lang w:val="ru-RU"/>
        </w:rPr>
        <w:t xml:space="preserve">, а также информации о приоритетных задачах стран, собранной в ходе </w:t>
      </w:r>
      <w:r w:rsidR="00851B72">
        <w:rPr>
          <w:rFonts w:ascii="Times New Roman" w:hAnsi="Times New Roman" w:cs="Times New Roman"/>
          <w:sz w:val="24"/>
          <w:szCs w:val="24"/>
          <w:lang w:val="ru-RU"/>
        </w:rPr>
        <w:t xml:space="preserve">предварительного </w:t>
      </w:r>
      <w:r w:rsidR="00B15B5F">
        <w:rPr>
          <w:rFonts w:ascii="Times New Roman" w:hAnsi="Times New Roman" w:cs="Times New Roman"/>
          <w:sz w:val="24"/>
          <w:szCs w:val="24"/>
          <w:lang w:val="ru-RU"/>
        </w:rPr>
        <w:t>опроса членов для использования в качест</w:t>
      </w:r>
      <w:r w:rsidR="007003C0">
        <w:rPr>
          <w:rFonts w:ascii="Times New Roman" w:hAnsi="Times New Roman" w:cs="Times New Roman"/>
          <w:sz w:val="24"/>
          <w:szCs w:val="24"/>
          <w:lang w:val="ru-RU"/>
        </w:rPr>
        <w:t>в</w:t>
      </w:r>
      <w:r w:rsidR="00B15B5F">
        <w:rPr>
          <w:rFonts w:ascii="Times New Roman" w:hAnsi="Times New Roman" w:cs="Times New Roman"/>
          <w:sz w:val="24"/>
          <w:szCs w:val="24"/>
          <w:lang w:val="ru-RU"/>
        </w:rPr>
        <w:t xml:space="preserve">е основы при формировании Плана мероприятий БС на </w:t>
      </w:r>
      <w:r w:rsidR="00AE5AB4" w:rsidRPr="00B15B5F">
        <w:rPr>
          <w:rFonts w:ascii="Times New Roman" w:hAnsi="Times New Roman" w:cs="Times New Roman"/>
          <w:sz w:val="24"/>
          <w:szCs w:val="24"/>
          <w:lang w:val="ru-RU"/>
        </w:rPr>
        <w:t>2019</w:t>
      </w:r>
      <w:r w:rsidR="00B15B5F">
        <w:rPr>
          <w:rFonts w:ascii="Times New Roman" w:hAnsi="Times New Roman" w:cs="Times New Roman"/>
          <w:sz w:val="24"/>
          <w:szCs w:val="24"/>
          <w:lang w:val="ru-RU"/>
        </w:rPr>
        <w:t xml:space="preserve"> ф.г.</w:t>
      </w:r>
    </w:p>
    <w:p w14:paraId="175ABC41" w14:textId="77777777" w:rsidR="00AF2FBB" w:rsidRPr="00B15B5F" w:rsidRDefault="00AF2FBB" w:rsidP="00AF2FBB">
      <w:pPr>
        <w:spacing w:after="0" w:line="240" w:lineRule="auto"/>
        <w:ind w:left="720"/>
        <w:jc w:val="both"/>
        <w:rPr>
          <w:rFonts w:ascii="Times New Roman" w:hAnsi="Times New Roman" w:cs="Times New Roman"/>
          <w:sz w:val="24"/>
          <w:szCs w:val="24"/>
          <w:lang w:val="ru-RU"/>
        </w:rPr>
      </w:pPr>
    </w:p>
    <w:p w14:paraId="0EF4BFCA" w14:textId="77777777" w:rsidR="00AE5AB4" w:rsidRPr="00C11A64" w:rsidRDefault="00B15B5F" w:rsidP="00732577">
      <w:pPr>
        <w:pStyle w:val="NormalWeb"/>
        <w:spacing w:before="0" w:beforeAutospacing="0" w:after="120" w:afterAutospacing="0"/>
        <w:jc w:val="both"/>
        <w:rPr>
          <w:lang w:val="ru-RU"/>
        </w:rPr>
      </w:pPr>
      <w:r>
        <w:rPr>
          <w:b/>
          <w:lang w:val="ru-RU"/>
        </w:rPr>
        <w:t>Формат</w:t>
      </w:r>
      <w:r w:rsidRPr="00033337">
        <w:rPr>
          <w:b/>
          <w:lang w:val="ru-RU"/>
        </w:rPr>
        <w:t xml:space="preserve"> </w:t>
      </w:r>
      <w:r>
        <w:rPr>
          <w:b/>
          <w:lang w:val="ru-RU"/>
        </w:rPr>
        <w:t>заседания</w:t>
      </w:r>
      <w:r w:rsidRPr="00033337">
        <w:rPr>
          <w:b/>
          <w:lang w:val="ru-RU"/>
        </w:rPr>
        <w:t xml:space="preserve"> </w:t>
      </w:r>
      <w:r>
        <w:rPr>
          <w:b/>
          <w:lang w:val="ru-RU"/>
        </w:rPr>
        <w:t>был</w:t>
      </w:r>
      <w:r w:rsidRPr="00033337">
        <w:rPr>
          <w:b/>
          <w:lang w:val="ru-RU"/>
        </w:rPr>
        <w:t xml:space="preserve"> </w:t>
      </w:r>
      <w:r>
        <w:rPr>
          <w:b/>
          <w:lang w:val="ru-RU"/>
        </w:rPr>
        <w:t>следующим</w:t>
      </w:r>
      <w:r w:rsidRPr="00033337">
        <w:rPr>
          <w:b/>
          <w:lang w:val="ru-RU"/>
        </w:rPr>
        <w:t xml:space="preserve">. </w:t>
      </w:r>
      <w:r w:rsidR="00033337">
        <w:rPr>
          <w:b/>
          <w:lang w:val="ru-RU"/>
        </w:rPr>
        <w:t>П</w:t>
      </w:r>
      <w:r w:rsidR="00160B09">
        <w:rPr>
          <w:b/>
          <w:lang w:val="ru-RU"/>
        </w:rPr>
        <w:t>ервы</w:t>
      </w:r>
      <w:r w:rsidR="00033337">
        <w:rPr>
          <w:b/>
          <w:lang w:val="ru-RU"/>
        </w:rPr>
        <w:t>е</w:t>
      </w:r>
      <w:r w:rsidR="00033337" w:rsidRPr="00033337">
        <w:rPr>
          <w:b/>
          <w:lang w:val="ru-RU"/>
        </w:rPr>
        <w:t xml:space="preserve"> </w:t>
      </w:r>
      <w:r>
        <w:rPr>
          <w:b/>
          <w:lang w:val="ru-RU"/>
        </w:rPr>
        <w:t>полдня</w:t>
      </w:r>
      <w:r w:rsidR="00160B09" w:rsidRPr="00033337">
        <w:rPr>
          <w:b/>
          <w:lang w:val="ru-RU"/>
        </w:rPr>
        <w:t xml:space="preserve"> </w:t>
      </w:r>
      <w:r w:rsidR="00160B09">
        <w:rPr>
          <w:b/>
          <w:lang w:val="ru-RU"/>
        </w:rPr>
        <w:t>было</w:t>
      </w:r>
      <w:r w:rsidR="00160B09" w:rsidRPr="00033337">
        <w:rPr>
          <w:b/>
          <w:lang w:val="ru-RU"/>
        </w:rPr>
        <w:t xml:space="preserve"> </w:t>
      </w:r>
      <w:r w:rsidR="00160B09">
        <w:rPr>
          <w:b/>
          <w:lang w:val="ru-RU"/>
        </w:rPr>
        <w:t>отведено</w:t>
      </w:r>
      <w:r w:rsidR="00160B09" w:rsidRPr="00033337">
        <w:rPr>
          <w:b/>
          <w:lang w:val="ru-RU"/>
        </w:rPr>
        <w:t xml:space="preserve"> </w:t>
      </w:r>
      <w:r w:rsidR="00160B09">
        <w:rPr>
          <w:b/>
          <w:lang w:val="ru-RU"/>
        </w:rPr>
        <w:t>теме</w:t>
      </w:r>
      <w:r w:rsidR="00160B09" w:rsidRPr="00033337">
        <w:rPr>
          <w:b/>
          <w:lang w:val="ru-RU"/>
        </w:rPr>
        <w:t xml:space="preserve"> </w:t>
      </w:r>
      <w:r w:rsidR="00160B09">
        <w:rPr>
          <w:b/>
          <w:lang w:val="ru-RU"/>
        </w:rPr>
        <w:t>межбюджетных</w:t>
      </w:r>
      <w:r w:rsidR="00160B09" w:rsidRPr="00033337">
        <w:rPr>
          <w:b/>
          <w:lang w:val="ru-RU"/>
        </w:rPr>
        <w:t xml:space="preserve"> </w:t>
      </w:r>
      <w:r w:rsidR="00160B09">
        <w:rPr>
          <w:b/>
          <w:lang w:val="ru-RU"/>
        </w:rPr>
        <w:t>отношений</w:t>
      </w:r>
      <w:r w:rsidR="00033337" w:rsidRPr="00033337">
        <w:rPr>
          <w:b/>
          <w:lang w:val="ru-RU"/>
        </w:rPr>
        <w:t xml:space="preserve">, </w:t>
      </w:r>
      <w:r w:rsidR="00033337">
        <w:rPr>
          <w:b/>
          <w:lang w:val="ru-RU"/>
        </w:rPr>
        <w:t>а</w:t>
      </w:r>
      <w:r w:rsidR="00033337" w:rsidRPr="00033337">
        <w:rPr>
          <w:b/>
          <w:lang w:val="ru-RU"/>
        </w:rPr>
        <w:t xml:space="preserve"> </w:t>
      </w:r>
      <w:r w:rsidR="00033337">
        <w:rPr>
          <w:b/>
          <w:lang w:val="ru-RU"/>
        </w:rPr>
        <w:t>следующие</w:t>
      </w:r>
      <w:r w:rsidR="00033337" w:rsidRPr="00033337">
        <w:rPr>
          <w:b/>
          <w:lang w:val="ru-RU"/>
        </w:rPr>
        <w:t xml:space="preserve"> </w:t>
      </w:r>
      <w:r w:rsidR="00033337">
        <w:rPr>
          <w:b/>
          <w:lang w:val="ru-RU"/>
        </w:rPr>
        <w:t>два</w:t>
      </w:r>
      <w:r w:rsidR="00033337" w:rsidRPr="00033337">
        <w:rPr>
          <w:b/>
          <w:lang w:val="ru-RU"/>
        </w:rPr>
        <w:t xml:space="preserve"> </w:t>
      </w:r>
      <w:r w:rsidR="00033337">
        <w:rPr>
          <w:b/>
          <w:lang w:val="ru-RU"/>
        </w:rPr>
        <w:t>дня</w:t>
      </w:r>
      <w:r w:rsidR="00033337" w:rsidRPr="00033337">
        <w:rPr>
          <w:b/>
          <w:lang w:val="ru-RU"/>
        </w:rPr>
        <w:t xml:space="preserve"> </w:t>
      </w:r>
      <w:r w:rsidR="00033337">
        <w:rPr>
          <w:b/>
          <w:lang w:val="ru-RU"/>
        </w:rPr>
        <w:t>были</w:t>
      </w:r>
      <w:r w:rsidR="00033337" w:rsidRPr="00033337">
        <w:rPr>
          <w:b/>
          <w:lang w:val="ru-RU"/>
        </w:rPr>
        <w:t xml:space="preserve"> </w:t>
      </w:r>
      <w:r w:rsidR="00033337">
        <w:rPr>
          <w:b/>
          <w:lang w:val="ru-RU"/>
        </w:rPr>
        <w:t>посвящены</w:t>
      </w:r>
      <w:r w:rsidR="00033337" w:rsidRPr="00033337">
        <w:rPr>
          <w:b/>
          <w:lang w:val="ru-RU"/>
        </w:rPr>
        <w:t xml:space="preserve"> </w:t>
      </w:r>
      <w:r w:rsidR="00033337">
        <w:rPr>
          <w:b/>
          <w:lang w:val="ru-RU"/>
        </w:rPr>
        <w:t>тематике</w:t>
      </w:r>
      <w:r w:rsidR="00033337" w:rsidRPr="00033337">
        <w:rPr>
          <w:b/>
          <w:lang w:val="ru-RU"/>
        </w:rPr>
        <w:t xml:space="preserve"> </w:t>
      </w:r>
      <w:r w:rsidR="00033337">
        <w:rPr>
          <w:b/>
          <w:lang w:val="ru-RU"/>
        </w:rPr>
        <w:t>деятельности</w:t>
      </w:r>
      <w:r w:rsidR="00033337" w:rsidRPr="00033337">
        <w:rPr>
          <w:b/>
          <w:lang w:val="ru-RU"/>
        </w:rPr>
        <w:t xml:space="preserve"> </w:t>
      </w:r>
      <w:r w:rsidR="00033337">
        <w:rPr>
          <w:b/>
          <w:lang w:val="ru-RU"/>
        </w:rPr>
        <w:t>двух</w:t>
      </w:r>
      <w:r w:rsidR="00033337" w:rsidRPr="00033337">
        <w:rPr>
          <w:b/>
          <w:lang w:val="ru-RU"/>
        </w:rPr>
        <w:t xml:space="preserve"> </w:t>
      </w:r>
      <w:r w:rsidR="00033337">
        <w:rPr>
          <w:b/>
          <w:lang w:val="ru-RU"/>
        </w:rPr>
        <w:t>рабочих</w:t>
      </w:r>
      <w:r w:rsidR="00033337" w:rsidRPr="00033337">
        <w:rPr>
          <w:b/>
          <w:lang w:val="ru-RU"/>
        </w:rPr>
        <w:t xml:space="preserve"> </w:t>
      </w:r>
      <w:r w:rsidR="00033337">
        <w:rPr>
          <w:b/>
          <w:lang w:val="ru-RU"/>
        </w:rPr>
        <w:t>групп</w:t>
      </w:r>
      <w:r w:rsidR="00033337" w:rsidRPr="00033337">
        <w:rPr>
          <w:b/>
          <w:lang w:val="ru-RU"/>
        </w:rPr>
        <w:t xml:space="preserve">, </w:t>
      </w:r>
      <w:r w:rsidR="00033337">
        <w:rPr>
          <w:b/>
          <w:lang w:val="ru-RU"/>
        </w:rPr>
        <w:t>функционирующих</w:t>
      </w:r>
      <w:r w:rsidR="00033337" w:rsidRPr="00033337">
        <w:rPr>
          <w:b/>
          <w:lang w:val="ru-RU"/>
        </w:rPr>
        <w:t xml:space="preserve"> </w:t>
      </w:r>
      <w:r w:rsidR="00033337">
        <w:rPr>
          <w:b/>
          <w:lang w:val="ru-RU"/>
        </w:rPr>
        <w:t>в</w:t>
      </w:r>
      <w:r w:rsidR="00033337" w:rsidRPr="00033337">
        <w:rPr>
          <w:b/>
          <w:lang w:val="ru-RU"/>
        </w:rPr>
        <w:t xml:space="preserve"> </w:t>
      </w:r>
      <w:r w:rsidR="00033337">
        <w:rPr>
          <w:b/>
          <w:lang w:val="ru-RU"/>
        </w:rPr>
        <w:t>рамках</w:t>
      </w:r>
      <w:r w:rsidR="00033337" w:rsidRPr="00033337">
        <w:rPr>
          <w:b/>
          <w:lang w:val="ru-RU"/>
        </w:rPr>
        <w:t xml:space="preserve"> </w:t>
      </w:r>
      <w:r w:rsidR="00033337">
        <w:rPr>
          <w:b/>
          <w:lang w:val="ru-RU"/>
        </w:rPr>
        <w:t>БС</w:t>
      </w:r>
      <w:r w:rsidR="00ED513B" w:rsidRPr="00033337">
        <w:rPr>
          <w:lang w:val="ru-RU"/>
        </w:rPr>
        <w:t xml:space="preserve"> </w:t>
      </w:r>
      <w:r w:rsidR="00033337" w:rsidRPr="00033337">
        <w:rPr>
          <w:lang w:val="ru-RU"/>
        </w:rPr>
        <w:t>–</w:t>
      </w:r>
      <w:r w:rsidR="00AE5AB4" w:rsidRPr="00033337">
        <w:rPr>
          <w:lang w:val="ru-RU"/>
        </w:rPr>
        <w:t xml:space="preserve"> </w:t>
      </w:r>
      <w:r w:rsidR="00033337">
        <w:rPr>
          <w:lang w:val="ru-RU"/>
        </w:rPr>
        <w:t xml:space="preserve">Рабочей группы по программно-целевому бюджетному планированию </w:t>
      </w:r>
      <w:r w:rsidR="00033337" w:rsidRPr="00033337">
        <w:rPr>
          <w:lang w:val="ru-RU"/>
        </w:rPr>
        <w:t>(</w:t>
      </w:r>
      <w:r w:rsidR="00033337">
        <w:rPr>
          <w:lang w:val="ru-RU"/>
        </w:rPr>
        <w:t>РГПЦБ</w:t>
      </w:r>
      <w:r w:rsidR="00033337" w:rsidRPr="00033337">
        <w:rPr>
          <w:lang w:val="ru-RU"/>
        </w:rPr>
        <w:t xml:space="preserve">), </w:t>
      </w:r>
      <w:r w:rsidR="00033337">
        <w:rPr>
          <w:lang w:val="ru-RU"/>
        </w:rPr>
        <w:t>в</w:t>
      </w:r>
      <w:r w:rsidR="00033337" w:rsidRPr="00033337">
        <w:rPr>
          <w:lang w:val="ru-RU"/>
        </w:rPr>
        <w:t xml:space="preserve"> </w:t>
      </w:r>
      <w:r w:rsidR="00033337">
        <w:rPr>
          <w:lang w:val="ru-RU"/>
        </w:rPr>
        <w:t>которой</w:t>
      </w:r>
      <w:r w:rsidR="00033337" w:rsidRPr="00033337">
        <w:rPr>
          <w:lang w:val="ru-RU"/>
        </w:rPr>
        <w:t xml:space="preserve"> </w:t>
      </w:r>
      <w:r w:rsidR="00033337">
        <w:rPr>
          <w:lang w:val="ru-RU"/>
        </w:rPr>
        <w:t>представлены</w:t>
      </w:r>
      <w:r w:rsidR="00033337" w:rsidRPr="00033337">
        <w:rPr>
          <w:lang w:val="ru-RU"/>
        </w:rPr>
        <w:t xml:space="preserve"> 15 </w:t>
      </w:r>
      <w:r w:rsidR="00033337">
        <w:rPr>
          <w:lang w:val="ru-RU"/>
        </w:rPr>
        <w:t>стран</w:t>
      </w:r>
      <w:r w:rsidR="00033337" w:rsidRPr="00033337">
        <w:rPr>
          <w:lang w:val="ru-RU"/>
        </w:rPr>
        <w:t>-</w:t>
      </w:r>
      <w:r w:rsidR="00033337">
        <w:rPr>
          <w:lang w:val="ru-RU"/>
        </w:rPr>
        <w:t>членов</w:t>
      </w:r>
      <w:r w:rsidR="00033337" w:rsidRPr="00033337">
        <w:rPr>
          <w:lang w:val="ru-RU"/>
        </w:rPr>
        <w:t xml:space="preserve"> </w:t>
      </w:r>
      <w:r w:rsidR="00033337">
        <w:rPr>
          <w:lang w:val="ru-RU"/>
        </w:rPr>
        <w:t>БС</w:t>
      </w:r>
      <w:r w:rsidR="00033337" w:rsidRPr="00033337">
        <w:rPr>
          <w:lang w:val="ru-RU"/>
        </w:rPr>
        <w:t xml:space="preserve"> (</w:t>
      </w:r>
      <w:r w:rsidR="00033337">
        <w:rPr>
          <w:lang w:val="ru-RU"/>
        </w:rPr>
        <w:t>руководитель</w:t>
      </w:r>
      <w:r w:rsidR="00033337" w:rsidRPr="00033337">
        <w:rPr>
          <w:lang w:val="ru-RU"/>
        </w:rPr>
        <w:t xml:space="preserve"> </w:t>
      </w:r>
      <w:r w:rsidR="00033337">
        <w:rPr>
          <w:lang w:val="ru-RU"/>
        </w:rPr>
        <w:t>группы</w:t>
      </w:r>
      <w:r w:rsidR="00033337" w:rsidRPr="00033337">
        <w:rPr>
          <w:lang w:val="ru-RU"/>
        </w:rPr>
        <w:t xml:space="preserve"> – </w:t>
      </w:r>
      <w:r w:rsidR="00033337">
        <w:rPr>
          <w:lang w:val="ru-RU"/>
        </w:rPr>
        <w:t>Николай</w:t>
      </w:r>
      <w:r w:rsidR="00033337" w:rsidRPr="00033337">
        <w:rPr>
          <w:lang w:val="ru-RU"/>
        </w:rPr>
        <w:t xml:space="preserve"> </w:t>
      </w:r>
      <w:r w:rsidR="00033337">
        <w:rPr>
          <w:lang w:val="ru-RU"/>
        </w:rPr>
        <w:t>Бегчин</w:t>
      </w:r>
      <w:r w:rsidR="00033337" w:rsidRPr="00033337">
        <w:rPr>
          <w:lang w:val="ru-RU"/>
        </w:rPr>
        <w:t xml:space="preserve"> </w:t>
      </w:r>
      <w:r w:rsidR="00033337">
        <w:rPr>
          <w:lang w:val="ru-RU"/>
        </w:rPr>
        <w:t>из</w:t>
      </w:r>
      <w:r w:rsidR="00033337" w:rsidRPr="00033337">
        <w:rPr>
          <w:lang w:val="ru-RU"/>
        </w:rPr>
        <w:t xml:space="preserve"> </w:t>
      </w:r>
      <w:r w:rsidR="00033337">
        <w:rPr>
          <w:lang w:val="ru-RU"/>
        </w:rPr>
        <w:t>Министерства</w:t>
      </w:r>
      <w:r w:rsidR="00033337" w:rsidRPr="00033337">
        <w:rPr>
          <w:lang w:val="ru-RU"/>
        </w:rPr>
        <w:t xml:space="preserve"> </w:t>
      </w:r>
      <w:r w:rsidR="00033337">
        <w:rPr>
          <w:lang w:val="ru-RU"/>
        </w:rPr>
        <w:t>финансов</w:t>
      </w:r>
      <w:r w:rsidR="00033337" w:rsidRPr="00033337">
        <w:rPr>
          <w:lang w:val="ru-RU"/>
        </w:rPr>
        <w:t xml:space="preserve"> </w:t>
      </w:r>
      <w:r w:rsidR="00033337">
        <w:rPr>
          <w:lang w:val="ru-RU"/>
        </w:rPr>
        <w:t>Российской</w:t>
      </w:r>
      <w:r w:rsidR="00033337" w:rsidRPr="00033337">
        <w:rPr>
          <w:lang w:val="ru-RU"/>
        </w:rPr>
        <w:t xml:space="preserve"> </w:t>
      </w:r>
      <w:r w:rsidR="00033337">
        <w:rPr>
          <w:lang w:val="ru-RU"/>
        </w:rPr>
        <w:t>Федерации</w:t>
      </w:r>
      <w:r w:rsidR="00033337" w:rsidRPr="00033337">
        <w:rPr>
          <w:lang w:val="ru-RU"/>
        </w:rPr>
        <w:t xml:space="preserve">), </w:t>
      </w:r>
      <w:r w:rsidR="00033337">
        <w:rPr>
          <w:lang w:val="ru-RU"/>
        </w:rPr>
        <w:t>и</w:t>
      </w:r>
      <w:r w:rsidR="00033337" w:rsidRPr="00033337">
        <w:rPr>
          <w:lang w:val="ru-RU"/>
        </w:rPr>
        <w:t xml:space="preserve"> </w:t>
      </w:r>
      <w:r w:rsidR="00033337">
        <w:rPr>
          <w:lang w:val="ru-RU"/>
        </w:rPr>
        <w:t>Рабочей</w:t>
      </w:r>
      <w:r w:rsidR="00033337" w:rsidRPr="00033337">
        <w:rPr>
          <w:lang w:val="ru-RU"/>
        </w:rPr>
        <w:t xml:space="preserve"> </w:t>
      </w:r>
      <w:r w:rsidR="00033337">
        <w:rPr>
          <w:lang w:val="ru-RU"/>
        </w:rPr>
        <w:t>группы</w:t>
      </w:r>
      <w:r w:rsidR="00033337" w:rsidRPr="00033337">
        <w:rPr>
          <w:lang w:val="ru-RU"/>
        </w:rPr>
        <w:t xml:space="preserve"> </w:t>
      </w:r>
      <w:r w:rsidR="00033337">
        <w:rPr>
          <w:lang w:val="ru-RU"/>
        </w:rPr>
        <w:t xml:space="preserve">по вопросам бюджетной грамотности и прозрачности бюджета (РГБГП), в которой представлены </w:t>
      </w:r>
      <w:r w:rsidR="00055DD8" w:rsidRPr="00033337">
        <w:rPr>
          <w:lang w:val="ru-RU"/>
        </w:rPr>
        <w:t>16</w:t>
      </w:r>
      <w:r w:rsidR="00033337">
        <w:rPr>
          <w:lang w:val="ru-RU"/>
        </w:rPr>
        <w:t xml:space="preserve"> стран-членов БС (руководитель группы – Анна Беленчук, </w:t>
      </w:r>
      <w:r w:rsidR="002144CD">
        <w:rPr>
          <w:lang w:val="ru-RU"/>
        </w:rPr>
        <w:t>Министерство</w:t>
      </w:r>
      <w:r w:rsidR="002144CD" w:rsidRPr="00033337">
        <w:rPr>
          <w:lang w:val="ru-RU"/>
        </w:rPr>
        <w:t xml:space="preserve"> </w:t>
      </w:r>
      <w:r w:rsidR="002144CD">
        <w:rPr>
          <w:lang w:val="ru-RU"/>
        </w:rPr>
        <w:t>финансов</w:t>
      </w:r>
      <w:r w:rsidR="002144CD" w:rsidRPr="00033337">
        <w:rPr>
          <w:lang w:val="ru-RU"/>
        </w:rPr>
        <w:t xml:space="preserve"> </w:t>
      </w:r>
      <w:r w:rsidR="002144CD">
        <w:rPr>
          <w:lang w:val="ru-RU"/>
        </w:rPr>
        <w:t>Российской</w:t>
      </w:r>
      <w:r w:rsidR="002144CD" w:rsidRPr="00033337">
        <w:rPr>
          <w:lang w:val="ru-RU"/>
        </w:rPr>
        <w:t xml:space="preserve"> </w:t>
      </w:r>
      <w:r w:rsidR="002144CD">
        <w:rPr>
          <w:lang w:val="ru-RU"/>
        </w:rPr>
        <w:t>Федерации</w:t>
      </w:r>
      <w:r w:rsidR="00033337">
        <w:rPr>
          <w:lang w:val="ru-RU"/>
        </w:rPr>
        <w:t>). РГПЦБ</w:t>
      </w:r>
      <w:r w:rsidR="00033337" w:rsidRPr="00033337">
        <w:rPr>
          <w:lang w:val="ru-RU"/>
        </w:rPr>
        <w:t xml:space="preserve"> </w:t>
      </w:r>
      <w:r w:rsidR="00033337">
        <w:rPr>
          <w:lang w:val="ru-RU"/>
        </w:rPr>
        <w:t>преимущественно</w:t>
      </w:r>
      <w:r w:rsidR="00033337" w:rsidRPr="00033337">
        <w:rPr>
          <w:lang w:val="ru-RU"/>
        </w:rPr>
        <w:t xml:space="preserve"> </w:t>
      </w:r>
      <w:r w:rsidR="00033337">
        <w:rPr>
          <w:lang w:val="ru-RU"/>
        </w:rPr>
        <w:t>занима</w:t>
      </w:r>
      <w:r w:rsidR="002144CD">
        <w:rPr>
          <w:lang w:val="ru-RU"/>
        </w:rPr>
        <w:t>лась</w:t>
      </w:r>
      <w:r w:rsidR="00033337" w:rsidRPr="00033337">
        <w:rPr>
          <w:lang w:val="ru-RU"/>
        </w:rPr>
        <w:t xml:space="preserve"> </w:t>
      </w:r>
      <w:r w:rsidR="00033337">
        <w:rPr>
          <w:lang w:val="ru-RU"/>
        </w:rPr>
        <w:t>подтемой</w:t>
      </w:r>
      <w:r w:rsidR="00033337" w:rsidRPr="00033337">
        <w:rPr>
          <w:lang w:val="ru-RU"/>
        </w:rPr>
        <w:t xml:space="preserve"> </w:t>
      </w:r>
      <w:r w:rsidR="00033337">
        <w:rPr>
          <w:lang w:val="ru-RU"/>
        </w:rPr>
        <w:t xml:space="preserve">использования показателей эффективности, а РГБГП – вопросами </w:t>
      </w:r>
      <w:r w:rsidR="00387D15">
        <w:rPr>
          <w:lang w:val="ru-RU"/>
        </w:rPr>
        <w:t>общественного</w:t>
      </w:r>
      <w:r w:rsidR="00033337">
        <w:rPr>
          <w:lang w:val="ru-RU"/>
        </w:rPr>
        <w:t xml:space="preserve"> участия в бюджетном процессе.  </w:t>
      </w:r>
      <w:r w:rsidR="00055DD8" w:rsidRPr="00C11A64">
        <w:rPr>
          <w:lang w:val="ru-RU"/>
        </w:rPr>
        <w:t xml:space="preserve"> </w:t>
      </w:r>
    </w:p>
    <w:p w14:paraId="5E6E685F" w14:textId="77777777" w:rsidR="005121E7" w:rsidRPr="006677F4" w:rsidRDefault="00C11A64" w:rsidP="001978F0">
      <w:pPr>
        <w:pStyle w:val="Heading1"/>
        <w:numPr>
          <w:ilvl w:val="0"/>
          <w:numId w:val="36"/>
        </w:numPr>
        <w:rPr>
          <w:rFonts w:ascii="Times New Roman" w:eastAsia="Times New Roman" w:hAnsi="Times New Roman" w:cs="Times New Roman"/>
          <w:b/>
          <w:sz w:val="24"/>
          <w:szCs w:val="24"/>
          <w:lang w:eastAsia="bs-Latn-BA"/>
        </w:rPr>
      </w:pPr>
      <w:bookmarkStart w:id="3" w:name="_Toc514423141"/>
      <w:r>
        <w:rPr>
          <w:rFonts w:ascii="Times New Roman" w:eastAsia="Times New Roman" w:hAnsi="Times New Roman" w:cs="Times New Roman"/>
          <w:b/>
          <w:sz w:val="24"/>
          <w:szCs w:val="24"/>
          <w:lang w:val="ru-RU" w:eastAsia="bs-Latn-BA"/>
        </w:rPr>
        <w:t>Обзор программы мероприятия</w:t>
      </w:r>
      <w:bookmarkEnd w:id="3"/>
    </w:p>
    <w:p w14:paraId="4CA6E2FF" w14:textId="77777777" w:rsidR="0019593A" w:rsidRPr="00994E41" w:rsidRDefault="00C11A64" w:rsidP="00732577">
      <w:pPr>
        <w:pStyle w:val="NormalWeb"/>
        <w:spacing w:before="0" w:beforeAutospacing="0" w:after="120" w:afterAutospacing="0"/>
        <w:jc w:val="both"/>
        <w:rPr>
          <w:b/>
          <w:lang w:val="ru-RU"/>
        </w:rPr>
      </w:pPr>
      <w:r>
        <w:rPr>
          <w:b/>
          <w:lang w:val="ru-RU" w:eastAsia="sl-SI"/>
        </w:rPr>
        <w:t>Заседание</w:t>
      </w:r>
      <w:r w:rsidRPr="00C11A64">
        <w:rPr>
          <w:b/>
          <w:lang w:val="ru-RU" w:eastAsia="sl-SI"/>
        </w:rPr>
        <w:t xml:space="preserve"> </w:t>
      </w:r>
      <w:r>
        <w:rPr>
          <w:b/>
          <w:lang w:val="ru-RU" w:eastAsia="sl-SI"/>
        </w:rPr>
        <w:t>открыли</w:t>
      </w:r>
      <w:r w:rsidRPr="00C11A64">
        <w:rPr>
          <w:b/>
          <w:lang w:val="ru-RU" w:eastAsia="sl-SI"/>
        </w:rPr>
        <w:t xml:space="preserve"> </w:t>
      </w:r>
      <w:r>
        <w:rPr>
          <w:b/>
          <w:lang w:val="ru-RU" w:eastAsia="sl-SI"/>
        </w:rPr>
        <w:t>Линда</w:t>
      </w:r>
      <w:r w:rsidRPr="00C11A64">
        <w:rPr>
          <w:b/>
          <w:lang w:val="ru-RU" w:eastAsia="sl-SI"/>
        </w:rPr>
        <w:t xml:space="preserve"> </w:t>
      </w:r>
      <w:r>
        <w:rPr>
          <w:b/>
          <w:lang w:val="ru-RU" w:eastAsia="sl-SI"/>
        </w:rPr>
        <w:t>ван</w:t>
      </w:r>
      <w:r w:rsidRPr="00C11A64">
        <w:rPr>
          <w:b/>
          <w:lang w:val="ru-RU" w:eastAsia="sl-SI"/>
        </w:rPr>
        <w:t xml:space="preserve"> </w:t>
      </w:r>
      <w:r>
        <w:rPr>
          <w:b/>
          <w:lang w:val="ru-RU" w:eastAsia="sl-SI"/>
        </w:rPr>
        <w:t>Гелдер</w:t>
      </w:r>
      <w:r w:rsidR="00CC72E6" w:rsidRPr="00C11A64">
        <w:rPr>
          <w:b/>
          <w:lang w:val="ru-RU" w:eastAsia="sl-SI"/>
        </w:rPr>
        <w:t xml:space="preserve">, </w:t>
      </w:r>
      <w:r w:rsidR="00F54040">
        <w:rPr>
          <w:lang w:val="ru-RU"/>
        </w:rPr>
        <w:t>Директор</w:t>
      </w:r>
      <w:r w:rsidR="00F54040" w:rsidRPr="00C11A64">
        <w:rPr>
          <w:lang w:val="ru-RU"/>
        </w:rPr>
        <w:t xml:space="preserve"> </w:t>
      </w:r>
      <w:r w:rsidR="00F54040">
        <w:rPr>
          <w:lang w:val="ru-RU"/>
        </w:rPr>
        <w:t>Всемирного</w:t>
      </w:r>
      <w:r w:rsidR="00F54040" w:rsidRPr="00C11A64">
        <w:rPr>
          <w:lang w:val="ru-RU"/>
        </w:rPr>
        <w:t xml:space="preserve"> </w:t>
      </w:r>
      <w:r w:rsidR="00F54040">
        <w:rPr>
          <w:lang w:val="ru-RU"/>
        </w:rPr>
        <w:t>банка</w:t>
      </w:r>
      <w:r w:rsidR="00F54040" w:rsidRPr="00C11A64">
        <w:rPr>
          <w:lang w:val="ru-RU"/>
        </w:rPr>
        <w:t xml:space="preserve"> </w:t>
      </w:r>
      <w:r w:rsidR="00F54040">
        <w:rPr>
          <w:lang w:val="ru-RU"/>
        </w:rPr>
        <w:t>по</w:t>
      </w:r>
      <w:r w:rsidR="00F54040" w:rsidRPr="00C11A64">
        <w:rPr>
          <w:lang w:val="ru-RU"/>
        </w:rPr>
        <w:t xml:space="preserve"> </w:t>
      </w:r>
      <w:r w:rsidR="00F54040">
        <w:rPr>
          <w:lang w:val="ru-RU"/>
        </w:rPr>
        <w:t>Западным</w:t>
      </w:r>
      <w:r w:rsidR="00F54040" w:rsidRPr="00C11A64">
        <w:rPr>
          <w:lang w:val="ru-RU"/>
        </w:rPr>
        <w:t xml:space="preserve"> </w:t>
      </w:r>
      <w:r w:rsidR="00F54040">
        <w:rPr>
          <w:lang w:val="ru-RU"/>
        </w:rPr>
        <w:t>Балканам</w:t>
      </w:r>
      <w:r w:rsidRPr="00C11A64">
        <w:rPr>
          <w:lang w:val="ru-RU"/>
        </w:rPr>
        <w:t>,</w:t>
      </w:r>
      <w:r w:rsidR="00F54040" w:rsidRPr="00C11A64">
        <w:rPr>
          <w:lang w:val="ru-RU"/>
        </w:rPr>
        <w:t xml:space="preserve"> </w:t>
      </w:r>
      <w:r>
        <w:rPr>
          <w:lang w:val="ru-RU"/>
        </w:rPr>
        <w:t>и</w:t>
      </w:r>
      <w:r w:rsidRPr="00C11A64">
        <w:rPr>
          <w:lang w:val="ru-RU"/>
        </w:rPr>
        <w:t xml:space="preserve"> </w:t>
      </w:r>
      <w:r>
        <w:rPr>
          <w:lang w:val="ru-RU"/>
        </w:rPr>
        <w:t>Дэн</w:t>
      </w:r>
      <w:r w:rsidRPr="00C11A64">
        <w:rPr>
          <w:lang w:val="ru-RU"/>
        </w:rPr>
        <w:t xml:space="preserve"> </w:t>
      </w:r>
      <w:r>
        <w:rPr>
          <w:lang w:val="ru-RU"/>
        </w:rPr>
        <w:t>Бойс</w:t>
      </w:r>
      <w:r w:rsidRPr="00C11A64">
        <w:rPr>
          <w:lang w:val="ru-RU"/>
        </w:rPr>
        <w:t xml:space="preserve">, </w:t>
      </w:r>
      <w:r>
        <w:rPr>
          <w:lang w:val="ru-RU"/>
        </w:rPr>
        <w:t>председатель</w:t>
      </w:r>
      <w:r w:rsidRPr="00C11A64">
        <w:rPr>
          <w:lang w:val="ru-RU"/>
        </w:rPr>
        <w:t xml:space="preserve"> </w:t>
      </w:r>
      <w:r>
        <w:rPr>
          <w:lang w:val="ru-RU"/>
        </w:rPr>
        <w:t>Координационного</w:t>
      </w:r>
      <w:r w:rsidRPr="00C11A64">
        <w:rPr>
          <w:lang w:val="ru-RU"/>
        </w:rPr>
        <w:t xml:space="preserve"> </w:t>
      </w:r>
      <w:r>
        <w:rPr>
          <w:lang w:val="ru-RU"/>
        </w:rPr>
        <w:t>комитета</w:t>
      </w:r>
      <w:r w:rsidRPr="00C11A64">
        <w:rPr>
          <w:lang w:val="ru-RU"/>
        </w:rPr>
        <w:t xml:space="preserve"> </w:t>
      </w:r>
      <w:r w:rsidR="00CC72E6" w:rsidRPr="006677F4">
        <w:t>PEMPAL</w:t>
      </w:r>
      <w:r>
        <w:rPr>
          <w:lang w:val="ru-RU"/>
        </w:rPr>
        <w:t xml:space="preserve"> и руководитель </w:t>
      </w:r>
      <w:r w:rsidR="00441AD9">
        <w:rPr>
          <w:lang w:val="ru-RU"/>
        </w:rPr>
        <w:t xml:space="preserve">регионального </w:t>
      </w:r>
      <w:r>
        <w:rPr>
          <w:lang w:val="ru-RU"/>
        </w:rPr>
        <w:t>от</w:t>
      </w:r>
      <w:r w:rsidR="008336E2">
        <w:rPr>
          <w:lang w:val="ru-RU"/>
        </w:rPr>
        <w:t>д</w:t>
      </w:r>
      <w:r>
        <w:rPr>
          <w:lang w:val="ru-RU"/>
        </w:rPr>
        <w:t>ела практики государственного управления (ЕЦА – Восток)</w:t>
      </w:r>
      <w:r w:rsidR="00441AD9">
        <w:rPr>
          <w:lang w:val="ru-RU"/>
        </w:rPr>
        <w:t xml:space="preserve"> Всемирного </w:t>
      </w:r>
      <w:r w:rsidR="00441AD9">
        <w:rPr>
          <w:lang w:val="ru-RU"/>
        </w:rPr>
        <w:lastRenderedPageBreak/>
        <w:t>банка</w:t>
      </w:r>
      <w:r w:rsidR="00CC72E6" w:rsidRPr="00C11A64">
        <w:rPr>
          <w:lang w:val="ru-RU"/>
        </w:rPr>
        <w:t xml:space="preserve">. </w:t>
      </w:r>
      <w:r>
        <w:rPr>
          <w:lang w:val="ru-RU"/>
        </w:rPr>
        <w:t xml:space="preserve">Они отметили важность сети </w:t>
      </w:r>
      <w:r w:rsidR="00CC72E6" w:rsidRPr="006677F4">
        <w:t>PEMPAL</w:t>
      </w:r>
      <w:r>
        <w:rPr>
          <w:lang w:val="ru-RU"/>
        </w:rPr>
        <w:t xml:space="preserve"> и деятельности БС и подчеркнули, что три подтемы пленарного заседания – межбюджетные отношения, показатели эффективности и участие</w:t>
      </w:r>
      <w:r w:rsidR="002144CD">
        <w:rPr>
          <w:lang w:val="ru-RU"/>
        </w:rPr>
        <w:t xml:space="preserve"> граждан в бюджетном процессе</w:t>
      </w:r>
      <w:r>
        <w:rPr>
          <w:lang w:val="ru-RU"/>
        </w:rPr>
        <w:t xml:space="preserve"> – находятся в центре внимания всех стран мира, стремящихся повысить результативность и подотчетность государственных расходов. Эти</w:t>
      </w:r>
      <w:r w:rsidRPr="00994E41">
        <w:rPr>
          <w:lang w:val="ru-RU"/>
        </w:rPr>
        <w:t xml:space="preserve"> </w:t>
      </w:r>
      <w:r>
        <w:rPr>
          <w:lang w:val="ru-RU"/>
        </w:rPr>
        <w:t>темы</w:t>
      </w:r>
      <w:r w:rsidRPr="00994E41">
        <w:rPr>
          <w:lang w:val="ru-RU"/>
        </w:rPr>
        <w:t xml:space="preserve"> </w:t>
      </w:r>
      <w:r w:rsidR="007E4DA1">
        <w:rPr>
          <w:lang w:val="ru-RU"/>
        </w:rPr>
        <w:t xml:space="preserve">выходят на передний план и в </w:t>
      </w:r>
      <w:r>
        <w:rPr>
          <w:lang w:val="ru-RU"/>
        </w:rPr>
        <w:t>стран</w:t>
      </w:r>
      <w:r w:rsidR="007E4DA1">
        <w:rPr>
          <w:lang w:val="ru-RU"/>
        </w:rPr>
        <w:t>ах</w:t>
      </w:r>
      <w:r w:rsidRPr="00994E41">
        <w:rPr>
          <w:lang w:val="ru-RU"/>
        </w:rPr>
        <w:t xml:space="preserve"> </w:t>
      </w:r>
      <w:r w:rsidR="006677F4" w:rsidRPr="006677F4">
        <w:t>PEMPAL</w:t>
      </w:r>
      <w:r w:rsidR="00994E41">
        <w:rPr>
          <w:lang w:val="ru-RU"/>
        </w:rPr>
        <w:t xml:space="preserve"> по мере их дальнейшего продвижения в осуществлении бюджетных реформ. Выступавшие поблагодарили финансовых спонсоров </w:t>
      </w:r>
      <w:r w:rsidR="006677F4" w:rsidRPr="006677F4">
        <w:t>PEMPAL</w:t>
      </w:r>
      <w:r w:rsidR="00994E41">
        <w:rPr>
          <w:lang w:val="ru-RU"/>
        </w:rPr>
        <w:t xml:space="preserve"> – Министерство финансов Российской Федерации и Секретариат Швейцарии </w:t>
      </w:r>
      <w:r w:rsidR="000C6C9F" w:rsidRPr="006677F4">
        <w:t>SECO</w:t>
      </w:r>
      <w:r w:rsidR="00994E41">
        <w:rPr>
          <w:lang w:val="ru-RU"/>
        </w:rPr>
        <w:t xml:space="preserve"> – за поддержку, позволяющую сети функционировать. </w:t>
      </w:r>
    </w:p>
    <w:p w14:paraId="395F2C5A" w14:textId="77777777" w:rsidR="007B7AAA" w:rsidRPr="002300B6" w:rsidRDefault="00994E41" w:rsidP="007B7AAA">
      <w:pPr>
        <w:spacing w:after="12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b/>
          <w:sz w:val="24"/>
          <w:szCs w:val="24"/>
          <w:lang w:val="ru-RU"/>
        </w:rPr>
        <w:t>Председатель</w:t>
      </w:r>
      <w:r w:rsidRPr="00166B23">
        <w:rPr>
          <w:rFonts w:ascii="Times New Roman" w:eastAsia="Times New Roman" w:hAnsi="Times New Roman" w:cs="Times New Roman"/>
          <w:b/>
          <w:sz w:val="24"/>
          <w:szCs w:val="24"/>
          <w:lang w:val="ru-RU"/>
        </w:rPr>
        <w:t xml:space="preserve"> </w:t>
      </w:r>
      <w:r>
        <w:rPr>
          <w:rFonts w:ascii="Times New Roman" w:eastAsia="Times New Roman" w:hAnsi="Times New Roman" w:cs="Times New Roman"/>
          <w:b/>
          <w:sz w:val="24"/>
          <w:szCs w:val="24"/>
          <w:lang w:val="ru-RU"/>
        </w:rPr>
        <w:t>БС</w:t>
      </w:r>
      <w:r w:rsidRPr="00166B23">
        <w:rPr>
          <w:rFonts w:ascii="Times New Roman" w:eastAsia="Times New Roman" w:hAnsi="Times New Roman" w:cs="Times New Roman"/>
          <w:b/>
          <w:sz w:val="24"/>
          <w:szCs w:val="24"/>
          <w:lang w:val="ru-RU"/>
        </w:rPr>
        <w:t xml:space="preserve"> </w:t>
      </w:r>
      <w:r>
        <w:rPr>
          <w:rFonts w:ascii="Times New Roman" w:eastAsia="Times New Roman" w:hAnsi="Times New Roman" w:cs="Times New Roman"/>
          <w:b/>
          <w:sz w:val="24"/>
          <w:szCs w:val="24"/>
          <w:lang w:val="ru-RU"/>
        </w:rPr>
        <w:t>Анна</w:t>
      </w:r>
      <w:r w:rsidRPr="00166B23">
        <w:rPr>
          <w:rFonts w:ascii="Times New Roman" w:eastAsia="Times New Roman" w:hAnsi="Times New Roman" w:cs="Times New Roman"/>
          <w:b/>
          <w:sz w:val="24"/>
          <w:szCs w:val="24"/>
          <w:lang w:val="ru-RU"/>
        </w:rPr>
        <w:t xml:space="preserve"> </w:t>
      </w:r>
      <w:r>
        <w:rPr>
          <w:rFonts w:ascii="Times New Roman" w:eastAsia="Times New Roman" w:hAnsi="Times New Roman" w:cs="Times New Roman"/>
          <w:b/>
          <w:sz w:val="24"/>
          <w:szCs w:val="24"/>
          <w:lang w:val="ru-RU"/>
        </w:rPr>
        <w:t>Беленчук</w:t>
      </w:r>
      <w:r w:rsidR="00166B23" w:rsidRPr="00166B23">
        <w:rPr>
          <w:rFonts w:ascii="Times New Roman" w:eastAsia="Times New Roman" w:hAnsi="Times New Roman" w:cs="Times New Roman"/>
          <w:b/>
          <w:sz w:val="24"/>
          <w:szCs w:val="24"/>
          <w:lang w:val="ru-RU"/>
        </w:rPr>
        <w:t xml:space="preserve"> </w:t>
      </w:r>
      <w:r w:rsidR="00166B23">
        <w:rPr>
          <w:rFonts w:ascii="Times New Roman" w:eastAsia="Times New Roman" w:hAnsi="Times New Roman" w:cs="Times New Roman"/>
          <w:b/>
          <w:sz w:val="24"/>
          <w:szCs w:val="24"/>
          <w:lang w:val="ru-RU"/>
        </w:rPr>
        <w:t>поблагодарила</w:t>
      </w:r>
      <w:r w:rsidR="00166B23" w:rsidRPr="00166B23">
        <w:rPr>
          <w:rFonts w:ascii="Times New Roman" w:eastAsia="Times New Roman" w:hAnsi="Times New Roman" w:cs="Times New Roman"/>
          <w:b/>
          <w:sz w:val="24"/>
          <w:szCs w:val="24"/>
          <w:lang w:val="ru-RU"/>
        </w:rPr>
        <w:t xml:space="preserve"> </w:t>
      </w:r>
      <w:r w:rsidR="00166B23">
        <w:rPr>
          <w:rFonts w:ascii="Times New Roman" w:eastAsia="Times New Roman" w:hAnsi="Times New Roman" w:cs="Times New Roman"/>
          <w:b/>
          <w:sz w:val="24"/>
          <w:szCs w:val="24"/>
          <w:lang w:val="ru-RU"/>
        </w:rPr>
        <w:t>Министерство</w:t>
      </w:r>
      <w:r w:rsidR="00166B23" w:rsidRPr="00166B23">
        <w:rPr>
          <w:rFonts w:ascii="Times New Roman" w:eastAsia="Times New Roman" w:hAnsi="Times New Roman" w:cs="Times New Roman"/>
          <w:b/>
          <w:sz w:val="24"/>
          <w:szCs w:val="24"/>
          <w:lang w:val="ru-RU"/>
        </w:rPr>
        <w:t xml:space="preserve"> </w:t>
      </w:r>
      <w:r w:rsidR="00166B23">
        <w:rPr>
          <w:rFonts w:ascii="Times New Roman" w:eastAsia="Times New Roman" w:hAnsi="Times New Roman" w:cs="Times New Roman"/>
          <w:b/>
          <w:sz w:val="24"/>
          <w:szCs w:val="24"/>
          <w:lang w:val="ru-RU"/>
        </w:rPr>
        <w:t>финансов</w:t>
      </w:r>
      <w:r w:rsidR="00166B23" w:rsidRPr="00166B23">
        <w:rPr>
          <w:rFonts w:ascii="Times New Roman" w:eastAsia="Times New Roman" w:hAnsi="Times New Roman" w:cs="Times New Roman"/>
          <w:b/>
          <w:sz w:val="24"/>
          <w:szCs w:val="24"/>
          <w:lang w:val="ru-RU"/>
        </w:rPr>
        <w:t xml:space="preserve"> </w:t>
      </w:r>
      <w:r w:rsidR="00166B23">
        <w:rPr>
          <w:rFonts w:ascii="Times New Roman" w:eastAsia="Times New Roman" w:hAnsi="Times New Roman" w:cs="Times New Roman"/>
          <w:b/>
          <w:sz w:val="24"/>
          <w:szCs w:val="24"/>
          <w:lang w:val="ru-RU"/>
        </w:rPr>
        <w:t>Австрии</w:t>
      </w:r>
      <w:r w:rsidR="00166B23" w:rsidRPr="00166B23">
        <w:rPr>
          <w:rFonts w:ascii="Times New Roman" w:eastAsia="Times New Roman" w:hAnsi="Times New Roman" w:cs="Times New Roman"/>
          <w:b/>
          <w:sz w:val="24"/>
          <w:szCs w:val="24"/>
          <w:lang w:val="ru-RU"/>
        </w:rPr>
        <w:t xml:space="preserve"> </w:t>
      </w:r>
      <w:r w:rsidR="00166B23">
        <w:rPr>
          <w:rFonts w:ascii="Times New Roman" w:eastAsia="Times New Roman" w:hAnsi="Times New Roman" w:cs="Times New Roman"/>
          <w:b/>
          <w:sz w:val="24"/>
          <w:szCs w:val="24"/>
          <w:lang w:val="ru-RU"/>
        </w:rPr>
        <w:t>за</w:t>
      </w:r>
      <w:r w:rsidR="00166B23" w:rsidRPr="00166B23">
        <w:rPr>
          <w:rFonts w:ascii="Times New Roman" w:eastAsia="Times New Roman" w:hAnsi="Times New Roman" w:cs="Times New Roman"/>
          <w:b/>
          <w:sz w:val="24"/>
          <w:szCs w:val="24"/>
          <w:lang w:val="ru-RU"/>
        </w:rPr>
        <w:t xml:space="preserve"> </w:t>
      </w:r>
      <w:r w:rsidR="00166B23">
        <w:rPr>
          <w:rFonts w:ascii="Times New Roman" w:eastAsia="Times New Roman" w:hAnsi="Times New Roman" w:cs="Times New Roman"/>
          <w:b/>
          <w:sz w:val="24"/>
          <w:szCs w:val="24"/>
          <w:lang w:val="ru-RU"/>
        </w:rPr>
        <w:t>вклад</w:t>
      </w:r>
      <w:r w:rsidR="00166B23" w:rsidRPr="00166B23">
        <w:rPr>
          <w:rFonts w:ascii="Times New Roman" w:eastAsia="Times New Roman" w:hAnsi="Times New Roman" w:cs="Times New Roman"/>
          <w:b/>
          <w:sz w:val="24"/>
          <w:szCs w:val="24"/>
          <w:lang w:val="ru-RU"/>
        </w:rPr>
        <w:t xml:space="preserve"> </w:t>
      </w:r>
      <w:r w:rsidR="00166B23">
        <w:rPr>
          <w:rFonts w:ascii="Times New Roman" w:eastAsia="Times New Roman" w:hAnsi="Times New Roman" w:cs="Times New Roman"/>
          <w:b/>
          <w:sz w:val="24"/>
          <w:szCs w:val="24"/>
          <w:lang w:val="ru-RU"/>
        </w:rPr>
        <w:t>в</w:t>
      </w:r>
      <w:r w:rsidR="00166B23" w:rsidRPr="00166B23">
        <w:rPr>
          <w:rFonts w:ascii="Times New Roman" w:eastAsia="Times New Roman" w:hAnsi="Times New Roman" w:cs="Times New Roman"/>
          <w:b/>
          <w:sz w:val="24"/>
          <w:szCs w:val="24"/>
          <w:lang w:val="ru-RU"/>
        </w:rPr>
        <w:t xml:space="preserve"> </w:t>
      </w:r>
      <w:r w:rsidR="00166B23">
        <w:rPr>
          <w:rFonts w:ascii="Times New Roman" w:eastAsia="Times New Roman" w:hAnsi="Times New Roman" w:cs="Times New Roman"/>
          <w:b/>
          <w:sz w:val="24"/>
          <w:szCs w:val="24"/>
          <w:lang w:val="ru-RU"/>
        </w:rPr>
        <w:t>пленарное</w:t>
      </w:r>
      <w:r w:rsidR="00166B23" w:rsidRPr="00166B23">
        <w:rPr>
          <w:rFonts w:ascii="Times New Roman" w:eastAsia="Times New Roman" w:hAnsi="Times New Roman" w:cs="Times New Roman"/>
          <w:b/>
          <w:sz w:val="24"/>
          <w:szCs w:val="24"/>
          <w:lang w:val="ru-RU"/>
        </w:rPr>
        <w:t xml:space="preserve"> </w:t>
      </w:r>
      <w:r w:rsidR="00166B23">
        <w:rPr>
          <w:rFonts w:ascii="Times New Roman" w:eastAsia="Times New Roman" w:hAnsi="Times New Roman" w:cs="Times New Roman"/>
          <w:b/>
          <w:sz w:val="24"/>
          <w:szCs w:val="24"/>
          <w:lang w:val="ru-RU"/>
        </w:rPr>
        <w:t>заседание</w:t>
      </w:r>
      <w:r w:rsidR="00166B23" w:rsidRPr="00166B23">
        <w:rPr>
          <w:rFonts w:ascii="Times New Roman" w:eastAsia="Times New Roman" w:hAnsi="Times New Roman" w:cs="Times New Roman"/>
          <w:b/>
          <w:sz w:val="24"/>
          <w:szCs w:val="24"/>
          <w:lang w:val="ru-RU"/>
        </w:rPr>
        <w:t xml:space="preserve"> </w:t>
      </w:r>
      <w:r w:rsidR="00166B23">
        <w:rPr>
          <w:rFonts w:ascii="Times New Roman" w:eastAsia="Times New Roman" w:hAnsi="Times New Roman" w:cs="Times New Roman"/>
          <w:b/>
          <w:sz w:val="24"/>
          <w:szCs w:val="24"/>
          <w:lang w:val="ru-RU"/>
        </w:rPr>
        <w:t>в</w:t>
      </w:r>
      <w:r w:rsidR="00166B23" w:rsidRPr="00166B23">
        <w:rPr>
          <w:rFonts w:ascii="Times New Roman" w:eastAsia="Times New Roman" w:hAnsi="Times New Roman" w:cs="Times New Roman"/>
          <w:b/>
          <w:sz w:val="24"/>
          <w:szCs w:val="24"/>
          <w:lang w:val="ru-RU"/>
        </w:rPr>
        <w:t xml:space="preserve"> </w:t>
      </w:r>
      <w:r w:rsidR="00166B23">
        <w:rPr>
          <w:rFonts w:ascii="Times New Roman" w:eastAsia="Times New Roman" w:hAnsi="Times New Roman" w:cs="Times New Roman"/>
          <w:b/>
          <w:sz w:val="24"/>
          <w:szCs w:val="24"/>
          <w:lang w:val="ru-RU"/>
        </w:rPr>
        <w:t>виде</w:t>
      </w:r>
      <w:r w:rsidR="00166B23" w:rsidRPr="00166B23">
        <w:rPr>
          <w:rFonts w:ascii="Times New Roman" w:eastAsia="Times New Roman" w:hAnsi="Times New Roman" w:cs="Times New Roman"/>
          <w:b/>
          <w:sz w:val="24"/>
          <w:szCs w:val="24"/>
          <w:lang w:val="ru-RU"/>
        </w:rPr>
        <w:t xml:space="preserve"> </w:t>
      </w:r>
      <w:r w:rsidR="00166B23">
        <w:rPr>
          <w:rFonts w:ascii="Times New Roman" w:eastAsia="Times New Roman" w:hAnsi="Times New Roman" w:cs="Times New Roman"/>
          <w:b/>
          <w:sz w:val="24"/>
          <w:szCs w:val="24"/>
          <w:lang w:val="ru-RU"/>
        </w:rPr>
        <w:t>предоставления</w:t>
      </w:r>
      <w:r w:rsidR="00166B23" w:rsidRPr="00166B23">
        <w:rPr>
          <w:rFonts w:ascii="Times New Roman" w:eastAsia="Times New Roman" w:hAnsi="Times New Roman" w:cs="Times New Roman"/>
          <w:b/>
          <w:sz w:val="24"/>
          <w:szCs w:val="24"/>
          <w:lang w:val="ru-RU"/>
        </w:rPr>
        <w:t xml:space="preserve"> </w:t>
      </w:r>
      <w:r w:rsidR="00166B23">
        <w:rPr>
          <w:rFonts w:ascii="Times New Roman" w:eastAsia="Times New Roman" w:hAnsi="Times New Roman" w:cs="Times New Roman"/>
          <w:b/>
          <w:sz w:val="24"/>
          <w:szCs w:val="24"/>
          <w:lang w:val="ru-RU"/>
        </w:rPr>
        <w:t>превосходных</w:t>
      </w:r>
      <w:r w:rsidR="00166B23" w:rsidRPr="00166B23">
        <w:rPr>
          <w:rFonts w:ascii="Times New Roman" w:eastAsia="Times New Roman" w:hAnsi="Times New Roman" w:cs="Times New Roman"/>
          <w:b/>
          <w:sz w:val="24"/>
          <w:szCs w:val="24"/>
          <w:lang w:val="ru-RU"/>
        </w:rPr>
        <w:t xml:space="preserve"> </w:t>
      </w:r>
      <w:r w:rsidR="00166B23">
        <w:rPr>
          <w:rFonts w:ascii="Times New Roman" w:eastAsia="Times New Roman" w:hAnsi="Times New Roman" w:cs="Times New Roman"/>
          <w:b/>
          <w:sz w:val="24"/>
          <w:szCs w:val="24"/>
          <w:lang w:val="ru-RU"/>
        </w:rPr>
        <w:t>докладчиков</w:t>
      </w:r>
      <w:r w:rsidR="00166B23" w:rsidRPr="00166B23">
        <w:rPr>
          <w:rFonts w:ascii="Times New Roman" w:eastAsia="Times New Roman" w:hAnsi="Times New Roman" w:cs="Times New Roman"/>
          <w:b/>
          <w:sz w:val="24"/>
          <w:szCs w:val="24"/>
          <w:lang w:val="ru-RU"/>
        </w:rPr>
        <w:t xml:space="preserve"> </w:t>
      </w:r>
      <w:r w:rsidR="00166B23">
        <w:rPr>
          <w:rFonts w:ascii="Times New Roman" w:eastAsia="Times New Roman" w:hAnsi="Times New Roman" w:cs="Times New Roman"/>
          <w:b/>
          <w:sz w:val="24"/>
          <w:szCs w:val="24"/>
          <w:lang w:val="ru-RU"/>
        </w:rPr>
        <w:t>для</w:t>
      </w:r>
      <w:r w:rsidR="00166B23" w:rsidRPr="00166B23">
        <w:rPr>
          <w:rFonts w:ascii="Times New Roman" w:eastAsia="Times New Roman" w:hAnsi="Times New Roman" w:cs="Times New Roman"/>
          <w:b/>
          <w:sz w:val="24"/>
          <w:szCs w:val="24"/>
          <w:lang w:val="ru-RU"/>
        </w:rPr>
        <w:t xml:space="preserve"> </w:t>
      </w:r>
      <w:r w:rsidR="00166B23">
        <w:rPr>
          <w:rFonts w:ascii="Times New Roman" w:eastAsia="Times New Roman" w:hAnsi="Times New Roman" w:cs="Times New Roman"/>
          <w:b/>
          <w:sz w:val="24"/>
          <w:szCs w:val="24"/>
          <w:lang w:val="ru-RU"/>
        </w:rPr>
        <w:t>выступления</w:t>
      </w:r>
      <w:r w:rsidR="00166B23" w:rsidRPr="00166B23">
        <w:rPr>
          <w:rFonts w:ascii="Times New Roman" w:eastAsia="Times New Roman" w:hAnsi="Times New Roman" w:cs="Times New Roman"/>
          <w:b/>
          <w:sz w:val="24"/>
          <w:szCs w:val="24"/>
          <w:lang w:val="ru-RU"/>
        </w:rPr>
        <w:t xml:space="preserve"> </w:t>
      </w:r>
      <w:r w:rsidR="00166B23">
        <w:rPr>
          <w:rFonts w:ascii="Times New Roman" w:eastAsia="Times New Roman" w:hAnsi="Times New Roman" w:cs="Times New Roman"/>
          <w:b/>
          <w:sz w:val="24"/>
          <w:szCs w:val="24"/>
          <w:lang w:val="ru-RU"/>
        </w:rPr>
        <w:t>на</w:t>
      </w:r>
      <w:r w:rsidR="00166B23" w:rsidRPr="00166B23">
        <w:rPr>
          <w:rFonts w:ascii="Times New Roman" w:eastAsia="Times New Roman" w:hAnsi="Times New Roman" w:cs="Times New Roman"/>
          <w:b/>
          <w:sz w:val="24"/>
          <w:szCs w:val="24"/>
          <w:lang w:val="ru-RU"/>
        </w:rPr>
        <w:t xml:space="preserve"> </w:t>
      </w:r>
      <w:r w:rsidR="00166B23">
        <w:rPr>
          <w:rFonts w:ascii="Times New Roman" w:eastAsia="Times New Roman" w:hAnsi="Times New Roman" w:cs="Times New Roman"/>
          <w:b/>
          <w:sz w:val="24"/>
          <w:szCs w:val="24"/>
          <w:lang w:val="ru-RU"/>
        </w:rPr>
        <w:t>мероприятии</w:t>
      </w:r>
      <w:r w:rsidR="00166B23" w:rsidRPr="00166B23">
        <w:rPr>
          <w:rFonts w:ascii="Times New Roman" w:eastAsia="Times New Roman" w:hAnsi="Times New Roman" w:cs="Times New Roman"/>
          <w:b/>
          <w:sz w:val="24"/>
          <w:szCs w:val="24"/>
          <w:lang w:val="ru-RU"/>
        </w:rPr>
        <w:t xml:space="preserve"> </w:t>
      </w:r>
      <w:r w:rsidR="00166B23">
        <w:rPr>
          <w:rFonts w:ascii="Times New Roman" w:eastAsia="Times New Roman" w:hAnsi="Times New Roman" w:cs="Times New Roman"/>
          <w:b/>
          <w:sz w:val="24"/>
          <w:szCs w:val="24"/>
          <w:lang w:val="ru-RU"/>
        </w:rPr>
        <w:t>и</w:t>
      </w:r>
      <w:r w:rsidR="00166B23" w:rsidRPr="00166B23">
        <w:rPr>
          <w:rFonts w:ascii="Times New Roman" w:eastAsia="Times New Roman" w:hAnsi="Times New Roman" w:cs="Times New Roman"/>
          <w:b/>
          <w:sz w:val="24"/>
          <w:szCs w:val="24"/>
          <w:lang w:val="ru-RU"/>
        </w:rPr>
        <w:t xml:space="preserve"> </w:t>
      </w:r>
      <w:r w:rsidR="00166B23">
        <w:rPr>
          <w:rFonts w:ascii="Times New Roman" w:eastAsia="Times New Roman" w:hAnsi="Times New Roman" w:cs="Times New Roman"/>
          <w:b/>
          <w:sz w:val="24"/>
          <w:szCs w:val="24"/>
          <w:lang w:val="ru-RU"/>
        </w:rPr>
        <w:t>обсуждения</w:t>
      </w:r>
      <w:r w:rsidR="00166B23" w:rsidRPr="00166B23">
        <w:rPr>
          <w:rFonts w:ascii="Times New Roman" w:eastAsia="Times New Roman" w:hAnsi="Times New Roman" w:cs="Times New Roman"/>
          <w:b/>
          <w:sz w:val="24"/>
          <w:szCs w:val="24"/>
          <w:lang w:val="ru-RU"/>
        </w:rPr>
        <w:t xml:space="preserve"> </w:t>
      </w:r>
      <w:r w:rsidR="00166B23">
        <w:rPr>
          <w:rFonts w:ascii="Times New Roman" w:eastAsia="Times New Roman" w:hAnsi="Times New Roman" w:cs="Times New Roman"/>
          <w:b/>
          <w:sz w:val="24"/>
          <w:szCs w:val="24"/>
          <w:lang w:val="ru-RU"/>
        </w:rPr>
        <w:t>австрийской</w:t>
      </w:r>
      <w:r w:rsidR="00166B23" w:rsidRPr="00166B23">
        <w:rPr>
          <w:rFonts w:ascii="Times New Roman" w:eastAsia="Times New Roman" w:hAnsi="Times New Roman" w:cs="Times New Roman"/>
          <w:b/>
          <w:sz w:val="24"/>
          <w:szCs w:val="24"/>
          <w:lang w:val="ru-RU"/>
        </w:rPr>
        <w:t xml:space="preserve"> </w:t>
      </w:r>
      <w:r w:rsidR="00166B23">
        <w:rPr>
          <w:rFonts w:ascii="Times New Roman" w:eastAsia="Times New Roman" w:hAnsi="Times New Roman" w:cs="Times New Roman"/>
          <w:b/>
          <w:sz w:val="24"/>
          <w:szCs w:val="24"/>
          <w:lang w:val="ru-RU"/>
        </w:rPr>
        <w:t>системы</w:t>
      </w:r>
      <w:r w:rsidR="00166B23" w:rsidRPr="00166B23">
        <w:rPr>
          <w:rFonts w:ascii="Times New Roman" w:eastAsia="Times New Roman" w:hAnsi="Times New Roman" w:cs="Times New Roman"/>
          <w:b/>
          <w:sz w:val="24"/>
          <w:szCs w:val="24"/>
          <w:lang w:val="ru-RU"/>
        </w:rPr>
        <w:t xml:space="preserve">, </w:t>
      </w:r>
      <w:r w:rsidR="00166B23">
        <w:rPr>
          <w:rFonts w:ascii="Times New Roman" w:eastAsia="Times New Roman" w:hAnsi="Times New Roman" w:cs="Times New Roman"/>
          <w:b/>
          <w:sz w:val="24"/>
          <w:szCs w:val="24"/>
          <w:lang w:val="ru-RU"/>
        </w:rPr>
        <w:t>практики</w:t>
      </w:r>
      <w:r w:rsidR="00166B23" w:rsidRPr="00166B23">
        <w:rPr>
          <w:rFonts w:ascii="Times New Roman" w:eastAsia="Times New Roman" w:hAnsi="Times New Roman" w:cs="Times New Roman"/>
          <w:b/>
          <w:sz w:val="24"/>
          <w:szCs w:val="24"/>
          <w:lang w:val="ru-RU"/>
        </w:rPr>
        <w:t xml:space="preserve"> </w:t>
      </w:r>
      <w:r w:rsidR="00166B23">
        <w:rPr>
          <w:rFonts w:ascii="Times New Roman" w:eastAsia="Times New Roman" w:hAnsi="Times New Roman" w:cs="Times New Roman"/>
          <w:b/>
          <w:sz w:val="24"/>
          <w:szCs w:val="24"/>
          <w:lang w:val="ru-RU"/>
        </w:rPr>
        <w:t>и</w:t>
      </w:r>
      <w:r w:rsidR="00166B23" w:rsidRPr="00166B23">
        <w:rPr>
          <w:rFonts w:ascii="Times New Roman" w:eastAsia="Times New Roman" w:hAnsi="Times New Roman" w:cs="Times New Roman"/>
          <w:b/>
          <w:sz w:val="24"/>
          <w:szCs w:val="24"/>
          <w:lang w:val="ru-RU"/>
        </w:rPr>
        <w:t xml:space="preserve"> </w:t>
      </w:r>
      <w:r w:rsidR="00166B23">
        <w:rPr>
          <w:rFonts w:ascii="Times New Roman" w:eastAsia="Times New Roman" w:hAnsi="Times New Roman" w:cs="Times New Roman"/>
          <w:b/>
          <w:sz w:val="24"/>
          <w:szCs w:val="24"/>
          <w:lang w:val="ru-RU"/>
        </w:rPr>
        <w:t>уроков</w:t>
      </w:r>
      <w:r w:rsidR="00166B23" w:rsidRPr="00166B23">
        <w:rPr>
          <w:rFonts w:ascii="Times New Roman" w:eastAsia="Times New Roman" w:hAnsi="Times New Roman" w:cs="Times New Roman"/>
          <w:b/>
          <w:sz w:val="24"/>
          <w:szCs w:val="24"/>
          <w:lang w:val="ru-RU"/>
        </w:rPr>
        <w:t xml:space="preserve"> </w:t>
      </w:r>
      <w:r w:rsidR="00166B23">
        <w:rPr>
          <w:rFonts w:ascii="Times New Roman" w:eastAsia="Times New Roman" w:hAnsi="Times New Roman" w:cs="Times New Roman"/>
          <w:b/>
          <w:sz w:val="24"/>
          <w:szCs w:val="24"/>
          <w:lang w:val="ru-RU"/>
        </w:rPr>
        <w:t>опыта</w:t>
      </w:r>
      <w:r w:rsidR="00166B23" w:rsidRPr="00166B23">
        <w:rPr>
          <w:rFonts w:ascii="Times New Roman" w:eastAsia="Times New Roman" w:hAnsi="Times New Roman" w:cs="Times New Roman"/>
          <w:b/>
          <w:sz w:val="24"/>
          <w:szCs w:val="24"/>
          <w:lang w:val="ru-RU"/>
        </w:rPr>
        <w:t xml:space="preserve"> </w:t>
      </w:r>
      <w:r w:rsidR="00166B23">
        <w:rPr>
          <w:rFonts w:ascii="Times New Roman" w:eastAsia="Times New Roman" w:hAnsi="Times New Roman" w:cs="Times New Roman"/>
          <w:b/>
          <w:sz w:val="24"/>
          <w:szCs w:val="24"/>
          <w:lang w:val="ru-RU"/>
        </w:rPr>
        <w:t>в</w:t>
      </w:r>
      <w:r w:rsidR="00166B23" w:rsidRPr="00166B23">
        <w:rPr>
          <w:rFonts w:ascii="Times New Roman" w:eastAsia="Times New Roman" w:hAnsi="Times New Roman" w:cs="Times New Roman"/>
          <w:b/>
          <w:sz w:val="24"/>
          <w:szCs w:val="24"/>
          <w:lang w:val="ru-RU"/>
        </w:rPr>
        <w:t xml:space="preserve"> </w:t>
      </w:r>
      <w:r w:rsidR="00166B23">
        <w:rPr>
          <w:rFonts w:ascii="Times New Roman" w:eastAsia="Times New Roman" w:hAnsi="Times New Roman" w:cs="Times New Roman"/>
          <w:b/>
          <w:sz w:val="24"/>
          <w:szCs w:val="24"/>
          <w:lang w:val="ru-RU"/>
        </w:rPr>
        <w:t>области</w:t>
      </w:r>
      <w:r w:rsidR="00166B23" w:rsidRPr="00166B23">
        <w:rPr>
          <w:rFonts w:ascii="Times New Roman" w:eastAsia="Times New Roman" w:hAnsi="Times New Roman" w:cs="Times New Roman"/>
          <w:b/>
          <w:sz w:val="24"/>
          <w:szCs w:val="24"/>
          <w:lang w:val="ru-RU"/>
        </w:rPr>
        <w:t xml:space="preserve"> </w:t>
      </w:r>
      <w:r w:rsidR="00166B23">
        <w:rPr>
          <w:rFonts w:ascii="Times New Roman" w:eastAsia="Times New Roman" w:hAnsi="Times New Roman" w:cs="Times New Roman"/>
          <w:b/>
          <w:sz w:val="24"/>
          <w:szCs w:val="24"/>
          <w:lang w:val="ru-RU"/>
        </w:rPr>
        <w:t>межбюджетных</w:t>
      </w:r>
      <w:r w:rsidR="00166B23" w:rsidRPr="00166B23">
        <w:rPr>
          <w:rFonts w:ascii="Times New Roman" w:eastAsia="Times New Roman" w:hAnsi="Times New Roman" w:cs="Times New Roman"/>
          <w:b/>
          <w:sz w:val="24"/>
          <w:szCs w:val="24"/>
          <w:lang w:val="ru-RU"/>
        </w:rPr>
        <w:t xml:space="preserve"> </w:t>
      </w:r>
      <w:r w:rsidR="00166B23">
        <w:rPr>
          <w:rFonts w:ascii="Times New Roman" w:eastAsia="Times New Roman" w:hAnsi="Times New Roman" w:cs="Times New Roman"/>
          <w:b/>
          <w:sz w:val="24"/>
          <w:szCs w:val="24"/>
          <w:lang w:val="ru-RU"/>
        </w:rPr>
        <w:t>отношений</w:t>
      </w:r>
      <w:r w:rsidR="00E03EC8">
        <w:rPr>
          <w:rFonts w:ascii="Times New Roman" w:eastAsia="Times New Roman" w:hAnsi="Times New Roman" w:cs="Times New Roman"/>
          <w:b/>
          <w:sz w:val="24"/>
          <w:szCs w:val="24"/>
          <w:lang w:val="ru-RU"/>
        </w:rPr>
        <w:t xml:space="preserve">. Она </w:t>
      </w:r>
      <w:r w:rsidR="00166B23">
        <w:rPr>
          <w:rFonts w:ascii="Times New Roman" w:eastAsia="Times New Roman" w:hAnsi="Times New Roman" w:cs="Times New Roman"/>
          <w:b/>
          <w:sz w:val="24"/>
          <w:szCs w:val="24"/>
          <w:lang w:val="ru-RU"/>
        </w:rPr>
        <w:t>также</w:t>
      </w:r>
      <w:r w:rsidR="00166B23" w:rsidRPr="00166B23">
        <w:rPr>
          <w:rFonts w:ascii="Times New Roman" w:eastAsia="Times New Roman" w:hAnsi="Times New Roman" w:cs="Times New Roman"/>
          <w:b/>
          <w:sz w:val="24"/>
          <w:szCs w:val="24"/>
          <w:lang w:val="ru-RU"/>
        </w:rPr>
        <w:t xml:space="preserve"> </w:t>
      </w:r>
      <w:r w:rsidR="00166B23">
        <w:rPr>
          <w:rFonts w:ascii="Times New Roman" w:eastAsia="Times New Roman" w:hAnsi="Times New Roman" w:cs="Times New Roman"/>
          <w:b/>
          <w:sz w:val="24"/>
          <w:szCs w:val="24"/>
          <w:lang w:val="ru-RU"/>
        </w:rPr>
        <w:t>выразила</w:t>
      </w:r>
      <w:r w:rsidR="00166B23" w:rsidRPr="00166B23">
        <w:rPr>
          <w:rFonts w:ascii="Times New Roman" w:eastAsia="Times New Roman" w:hAnsi="Times New Roman" w:cs="Times New Roman"/>
          <w:b/>
          <w:sz w:val="24"/>
          <w:szCs w:val="24"/>
          <w:lang w:val="ru-RU"/>
        </w:rPr>
        <w:t xml:space="preserve"> </w:t>
      </w:r>
      <w:r w:rsidR="00166B23">
        <w:rPr>
          <w:rFonts w:ascii="Times New Roman" w:eastAsia="Times New Roman" w:hAnsi="Times New Roman" w:cs="Times New Roman"/>
          <w:b/>
          <w:sz w:val="24"/>
          <w:szCs w:val="24"/>
          <w:lang w:val="ru-RU"/>
        </w:rPr>
        <w:t>признательность всем другим докладчикам из международных организаций (</w:t>
      </w:r>
      <w:r w:rsidR="00166B23">
        <w:rPr>
          <w:rFonts w:ascii="Times New Roman" w:eastAsia="Times New Roman" w:hAnsi="Times New Roman" w:cs="Times New Roman"/>
          <w:sz w:val="24"/>
          <w:szCs w:val="24"/>
          <w:lang w:val="ru-RU"/>
        </w:rPr>
        <w:t xml:space="preserve">Всемирный банк, Секретариат программы </w:t>
      </w:r>
      <w:r w:rsidR="00E74D7D">
        <w:rPr>
          <w:rFonts w:ascii="Times New Roman" w:eastAsia="Times New Roman" w:hAnsi="Times New Roman" w:cs="Times New Roman"/>
          <w:sz w:val="24"/>
          <w:szCs w:val="24"/>
          <w:lang w:val="ru-RU"/>
        </w:rPr>
        <w:t xml:space="preserve">«Оценка </w:t>
      </w:r>
      <w:r w:rsidR="002300B6">
        <w:rPr>
          <w:rFonts w:ascii="Times New Roman" w:eastAsia="Times New Roman" w:hAnsi="Times New Roman" w:cs="Times New Roman"/>
          <w:sz w:val="24"/>
          <w:szCs w:val="24"/>
          <w:lang w:val="ru-RU"/>
        </w:rPr>
        <w:t>государственных</w:t>
      </w:r>
      <w:r w:rsidR="00E74D7D">
        <w:rPr>
          <w:rFonts w:ascii="Times New Roman" w:eastAsia="Times New Roman" w:hAnsi="Times New Roman" w:cs="Times New Roman"/>
          <w:sz w:val="24"/>
          <w:szCs w:val="24"/>
          <w:lang w:val="ru-RU"/>
        </w:rPr>
        <w:t xml:space="preserve"> расходов и </w:t>
      </w:r>
      <w:r w:rsidR="002300B6">
        <w:rPr>
          <w:rFonts w:ascii="Times New Roman" w:eastAsia="Times New Roman" w:hAnsi="Times New Roman" w:cs="Times New Roman"/>
          <w:sz w:val="24"/>
          <w:szCs w:val="24"/>
          <w:lang w:val="ru-RU"/>
        </w:rPr>
        <w:t xml:space="preserve">системы </w:t>
      </w:r>
      <w:r w:rsidR="00E74D7D">
        <w:rPr>
          <w:rFonts w:ascii="Times New Roman" w:eastAsia="Times New Roman" w:hAnsi="Times New Roman" w:cs="Times New Roman"/>
          <w:sz w:val="24"/>
          <w:szCs w:val="24"/>
          <w:lang w:val="ru-RU"/>
        </w:rPr>
        <w:t xml:space="preserve">финансовой отчетности» </w:t>
      </w:r>
      <w:r w:rsidR="009B442E">
        <w:rPr>
          <w:rFonts w:ascii="Times New Roman" w:eastAsia="Times New Roman" w:hAnsi="Times New Roman" w:cs="Times New Roman"/>
          <w:sz w:val="24"/>
          <w:szCs w:val="24"/>
          <w:lang w:val="ru-RU"/>
        </w:rPr>
        <w:t>(</w:t>
      </w:r>
      <w:r w:rsidR="009B442E">
        <w:rPr>
          <w:rFonts w:ascii="Times New Roman" w:eastAsia="Times New Roman" w:hAnsi="Times New Roman" w:cs="Times New Roman"/>
          <w:sz w:val="24"/>
          <w:szCs w:val="24"/>
        </w:rPr>
        <w:t>PEFA</w:t>
      </w:r>
      <w:r w:rsidR="009B442E" w:rsidRPr="009B442E">
        <w:rPr>
          <w:rFonts w:ascii="Times New Roman" w:eastAsia="Times New Roman" w:hAnsi="Times New Roman" w:cs="Times New Roman"/>
          <w:sz w:val="24"/>
          <w:szCs w:val="24"/>
          <w:lang w:val="ru-RU"/>
        </w:rPr>
        <w:t xml:space="preserve">) </w:t>
      </w:r>
      <w:r w:rsidR="00166B23">
        <w:rPr>
          <w:rFonts w:ascii="Times New Roman" w:eastAsia="Times New Roman" w:hAnsi="Times New Roman" w:cs="Times New Roman"/>
          <w:sz w:val="24"/>
          <w:szCs w:val="24"/>
          <w:lang w:val="ru-RU"/>
        </w:rPr>
        <w:t>Организаци</w:t>
      </w:r>
      <w:r w:rsidR="00E74D7D">
        <w:rPr>
          <w:rFonts w:ascii="Times New Roman" w:eastAsia="Times New Roman" w:hAnsi="Times New Roman" w:cs="Times New Roman"/>
          <w:sz w:val="24"/>
          <w:szCs w:val="24"/>
          <w:lang w:val="ru-RU"/>
        </w:rPr>
        <w:t>и</w:t>
      </w:r>
      <w:r w:rsidR="00166B23">
        <w:rPr>
          <w:rFonts w:ascii="Times New Roman" w:eastAsia="Times New Roman" w:hAnsi="Times New Roman" w:cs="Times New Roman"/>
          <w:sz w:val="24"/>
          <w:szCs w:val="24"/>
          <w:lang w:val="ru-RU"/>
        </w:rPr>
        <w:t xml:space="preserve"> по экономическому сотрудничеству и развитию </w:t>
      </w:r>
      <w:r w:rsidR="00166B23" w:rsidRPr="00E74D7D">
        <w:rPr>
          <w:rFonts w:ascii="Times New Roman" w:eastAsia="Times New Roman" w:hAnsi="Times New Roman" w:cs="Times New Roman"/>
          <w:sz w:val="24"/>
          <w:szCs w:val="24"/>
          <w:lang w:val="ru-RU"/>
        </w:rPr>
        <w:t>(</w:t>
      </w:r>
      <w:r w:rsidR="00166B23">
        <w:rPr>
          <w:rFonts w:ascii="Times New Roman" w:eastAsia="Times New Roman" w:hAnsi="Times New Roman" w:cs="Times New Roman"/>
          <w:sz w:val="24"/>
          <w:szCs w:val="24"/>
          <w:lang w:val="ru-RU"/>
        </w:rPr>
        <w:t>ОЭСР</w:t>
      </w:r>
      <w:r w:rsidR="00166B23" w:rsidRPr="00E74D7D">
        <w:rPr>
          <w:rFonts w:ascii="Times New Roman" w:eastAsia="Times New Roman" w:hAnsi="Times New Roman" w:cs="Times New Roman"/>
          <w:sz w:val="24"/>
          <w:szCs w:val="24"/>
          <w:lang w:val="ru-RU"/>
        </w:rPr>
        <w:t xml:space="preserve">), </w:t>
      </w:r>
      <w:r w:rsidR="00E74D7D">
        <w:rPr>
          <w:rFonts w:ascii="Times New Roman" w:eastAsia="Times New Roman" w:hAnsi="Times New Roman" w:cs="Times New Roman"/>
          <w:sz w:val="24"/>
          <w:szCs w:val="24"/>
          <w:lang w:val="ru-RU"/>
        </w:rPr>
        <w:t>Международное</w:t>
      </w:r>
      <w:r w:rsidR="00E74D7D" w:rsidRPr="00E74D7D">
        <w:rPr>
          <w:rFonts w:ascii="Times New Roman" w:eastAsia="Times New Roman" w:hAnsi="Times New Roman" w:cs="Times New Roman"/>
          <w:sz w:val="24"/>
          <w:szCs w:val="24"/>
          <w:lang w:val="ru-RU"/>
        </w:rPr>
        <w:t xml:space="preserve"> </w:t>
      </w:r>
      <w:r w:rsidR="00E74D7D">
        <w:rPr>
          <w:rFonts w:ascii="Times New Roman" w:eastAsia="Times New Roman" w:hAnsi="Times New Roman" w:cs="Times New Roman"/>
          <w:sz w:val="24"/>
          <w:szCs w:val="24"/>
          <w:lang w:val="ru-RU"/>
        </w:rPr>
        <w:t>бюджетное</w:t>
      </w:r>
      <w:r w:rsidR="00E74D7D" w:rsidRPr="00E74D7D">
        <w:rPr>
          <w:rFonts w:ascii="Times New Roman" w:eastAsia="Times New Roman" w:hAnsi="Times New Roman" w:cs="Times New Roman"/>
          <w:sz w:val="24"/>
          <w:szCs w:val="24"/>
          <w:lang w:val="ru-RU"/>
        </w:rPr>
        <w:t xml:space="preserve"> </w:t>
      </w:r>
      <w:r w:rsidR="00E74D7D">
        <w:rPr>
          <w:rFonts w:ascii="Times New Roman" w:eastAsia="Times New Roman" w:hAnsi="Times New Roman" w:cs="Times New Roman"/>
          <w:sz w:val="24"/>
          <w:szCs w:val="24"/>
          <w:lang w:val="ru-RU"/>
        </w:rPr>
        <w:t>партнерство</w:t>
      </w:r>
      <w:r w:rsidR="00E74D7D" w:rsidRPr="00E74D7D">
        <w:rPr>
          <w:rFonts w:ascii="Times New Roman" w:eastAsia="Times New Roman" w:hAnsi="Times New Roman" w:cs="Times New Roman"/>
          <w:sz w:val="24"/>
          <w:szCs w:val="24"/>
          <w:lang w:val="ru-RU"/>
        </w:rPr>
        <w:t xml:space="preserve"> (</w:t>
      </w:r>
      <w:r w:rsidR="00E74D7D">
        <w:rPr>
          <w:rFonts w:ascii="Times New Roman" w:eastAsia="Times New Roman" w:hAnsi="Times New Roman" w:cs="Times New Roman"/>
          <w:sz w:val="24"/>
          <w:szCs w:val="24"/>
          <w:lang w:val="ru-RU"/>
        </w:rPr>
        <w:t>МБП</w:t>
      </w:r>
      <w:r w:rsidR="00E74D7D" w:rsidRPr="00E74D7D">
        <w:rPr>
          <w:rFonts w:ascii="Times New Roman" w:eastAsia="Times New Roman" w:hAnsi="Times New Roman" w:cs="Times New Roman"/>
          <w:sz w:val="24"/>
          <w:szCs w:val="24"/>
          <w:lang w:val="ru-RU"/>
        </w:rPr>
        <w:t xml:space="preserve">), </w:t>
      </w:r>
      <w:r w:rsidR="00E74D7D">
        <w:rPr>
          <w:rFonts w:ascii="Times New Roman" w:eastAsia="Times New Roman" w:hAnsi="Times New Roman" w:cs="Times New Roman"/>
          <w:sz w:val="24"/>
          <w:szCs w:val="24"/>
          <w:lang w:val="ru-RU"/>
        </w:rPr>
        <w:t>Глобальная</w:t>
      </w:r>
      <w:r w:rsidR="00E74D7D" w:rsidRPr="00E74D7D">
        <w:rPr>
          <w:rFonts w:ascii="Times New Roman" w:eastAsia="Times New Roman" w:hAnsi="Times New Roman" w:cs="Times New Roman"/>
          <w:sz w:val="24"/>
          <w:szCs w:val="24"/>
          <w:lang w:val="ru-RU"/>
        </w:rPr>
        <w:t xml:space="preserve"> </w:t>
      </w:r>
      <w:r w:rsidR="00E74D7D">
        <w:rPr>
          <w:rFonts w:ascii="Times New Roman" w:eastAsia="Times New Roman" w:hAnsi="Times New Roman" w:cs="Times New Roman"/>
          <w:sz w:val="24"/>
          <w:szCs w:val="24"/>
          <w:lang w:val="ru-RU"/>
        </w:rPr>
        <w:t>инициатива</w:t>
      </w:r>
      <w:r w:rsidR="00E74D7D" w:rsidRPr="00E74D7D">
        <w:rPr>
          <w:rFonts w:ascii="Times New Roman" w:eastAsia="Times New Roman" w:hAnsi="Times New Roman" w:cs="Times New Roman"/>
          <w:sz w:val="24"/>
          <w:szCs w:val="24"/>
          <w:lang w:val="ru-RU"/>
        </w:rPr>
        <w:t xml:space="preserve"> </w:t>
      </w:r>
      <w:r w:rsidR="00E74D7D">
        <w:rPr>
          <w:rFonts w:ascii="Times New Roman" w:eastAsia="Times New Roman" w:hAnsi="Times New Roman" w:cs="Times New Roman"/>
          <w:sz w:val="24"/>
          <w:szCs w:val="24"/>
          <w:lang w:val="ru-RU"/>
        </w:rPr>
        <w:t>по</w:t>
      </w:r>
      <w:r w:rsidR="00E74D7D" w:rsidRPr="00E74D7D">
        <w:rPr>
          <w:rFonts w:ascii="Times New Roman" w:eastAsia="Times New Roman" w:hAnsi="Times New Roman" w:cs="Times New Roman"/>
          <w:sz w:val="24"/>
          <w:szCs w:val="24"/>
          <w:lang w:val="ru-RU"/>
        </w:rPr>
        <w:t xml:space="preserve"> </w:t>
      </w:r>
      <w:r w:rsidR="00E74D7D">
        <w:rPr>
          <w:rFonts w:ascii="Times New Roman" w:eastAsia="Times New Roman" w:hAnsi="Times New Roman" w:cs="Times New Roman"/>
          <w:sz w:val="24"/>
          <w:szCs w:val="24"/>
          <w:lang w:val="ru-RU"/>
        </w:rPr>
        <w:t>обеспечению</w:t>
      </w:r>
      <w:r w:rsidR="00E74D7D" w:rsidRPr="00E74D7D">
        <w:rPr>
          <w:rFonts w:ascii="Times New Roman" w:eastAsia="Times New Roman" w:hAnsi="Times New Roman" w:cs="Times New Roman"/>
          <w:sz w:val="24"/>
          <w:szCs w:val="24"/>
          <w:lang w:val="ru-RU"/>
        </w:rPr>
        <w:t xml:space="preserve"> </w:t>
      </w:r>
      <w:r w:rsidR="00E74D7D">
        <w:rPr>
          <w:rFonts w:ascii="Times New Roman" w:eastAsia="Times New Roman" w:hAnsi="Times New Roman" w:cs="Times New Roman"/>
          <w:sz w:val="24"/>
          <w:szCs w:val="24"/>
          <w:lang w:val="ru-RU"/>
        </w:rPr>
        <w:t>прозрачности</w:t>
      </w:r>
      <w:r w:rsidR="00E74D7D" w:rsidRPr="00E74D7D">
        <w:rPr>
          <w:rFonts w:ascii="Times New Roman" w:eastAsia="Times New Roman" w:hAnsi="Times New Roman" w:cs="Times New Roman"/>
          <w:sz w:val="24"/>
          <w:szCs w:val="24"/>
          <w:lang w:val="ru-RU"/>
        </w:rPr>
        <w:t xml:space="preserve"> </w:t>
      </w:r>
      <w:r w:rsidR="00E74D7D">
        <w:rPr>
          <w:rFonts w:ascii="Times New Roman" w:eastAsia="Times New Roman" w:hAnsi="Times New Roman" w:cs="Times New Roman"/>
          <w:sz w:val="24"/>
          <w:szCs w:val="24"/>
          <w:lang w:val="ru-RU"/>
        </w:rPr>
        <w:t>в</w:t>
      </w:r>
      <w:r w:rsidR="00E74D7D" w:rsidRPr="00E74D7D">
        <w:rPr>
          <w:rFonts w:ascii="Times New Roman" w:eastAsia="Times New Roman" w:hAnsi="Times New Roman" w:cs="Times New Roman"/>
          <w:sz w:val="24"/>
          <w:szCs w:val="24"/>
          <w:lang w:val="ru-RU"/>
        </w:rPr>
        <w:t xml:space="preserve"> </w:t>
      </w:r>
      <w:r w:rsidR="00E74D7D">
        <w:rPr>
          <w:rFonts w:ascii="Times New Roman" w:eastAsia="Times New Roman" w:hAnsi="Times New Roman" w:cs="Times New Roman"/>
          <w:sz w:val="24"/>
          <w:szCs w:val="24"/>
          <w:lang w:val="ru-RU"/>
        </w:rPr>
        <w:t>бюджетно</w:t>
      </w:r>
      <w:r w:rsidR="00E74D7D" w:rsidRPr="00E74D7D">
        <w:rPr>
          <w:rFonts w:ascii="Times New Roman" w:eastAsia="Times New Roman" w:hAnsi="Times New Roman" w:cs="Times New Roman"/>
          <w:sz w:val="24"/>
          <w:szCs w:val="24"/>
          <w:lang w:val="ru-RU"/>
        </w:rPr>
        <w:t>-</w:t>
      </w:r>
      <w:r w:rsidR="00E74D7D">
        <w:rPr>
          <w:rFonts w:ascii="Times New Roman" w:eastAsia="Times New Roman" w:hAnsi="Times New Roman" w:cs="Times New Roman"/>
          <w:sz w:val="24"/>
          <w:szCs w:val="24"/>
          <w:lang w:val="ru-RU"/>
        </w:rPr>
        <w:t>налоговой</w:t>
      </w:r>
      <w:r w:rsidR="00E74D7D" w:rsidRPr="00E74D7D">
        <w:rPr>
          <w:rFonts w:ascii="Times New Roman" w:eastAsia="Times New Roman" w:hAnsi="Times New Roman" w:cs="Times New Roman"/>
          <w:sz w:val="24"/>
          <w:szCs w:val="24"/>
          <w:lang w:val="ru-RU"/>
        </w:rPr>
        <w:t xml:space="preserve"> </w:t>
      </w:r>
      <w:r w:rsidR="00E74D7D">
        <w:rPr>
          <w:rFonts w:ascii="Times New Roman" w:eastAsia="Times New Roman" w:hAnsi="Times New Roman" w:cs="Times New Roman"/>
          <w:sz w:val="24"/>
          <w:szCs w:val="24"/>
          <w:lang w:val="ru-RU"/>
        </w:rPr>
        <w:t>сфере</w:t>
      </w:r>
      <w:r w:rsidR="00E74D7D" w:rsidRPr="00E74D7D">
        <w:rPr>
          <w:rFonts w:ascii="Times New Roman" w:eastAsia="Times New Roman" w:hAnsi="Times New Roman" w:cs="Times New Roman"/>
          <w:sz w:val="24"/>
          <w:szCs w:val="24"/>
          <w:lang w:val="ru-RU"/>
        </w:rPr>
        <w:t xml:space="preserve"> </w:t>
      </w:r>
      <w:r w:rsidR="007E4DA1">
        <w:rPr>
          <w:rFonts w:ascii="Times New Roman" w:eastAsia="Times New Roman" w:hAnsi="Times New Roman" w:cs="Times New Roman"/>
          <w:sz w:val="24"/>
          <w:szCs w:val="24"/>
          <w:lang w:val="ru-RU"/>
        </w:rPr>
        <w:t>(</w:t>
      </w:r>
      <w:r w:rsidR="008B6ACD">
        <w:rPr>
          <w:rFonts w:ascii="Times New Roman" w:eastAsia="Times New Roman" w:hAnsi="Times New Roman" w:cs="Times New Roman"/>
          <w:sz w:val="24"/>
          <w:szCs w:val="24"/>
        </w:rPr>
        <w:t>GIFT</w:t>
      </w:r>
      <w:r w:rsidR="008B6ACD" w:rsidRPr="00E74D7D">
        <w:rPr>
          <w:rFonts w:ascii="Times New Roman" w:eastAsia="Times New Roman" w:hAnsi="Times New Roman" w:cs="Times New Roman"/>
          <w:sz w:val="24"/>
          <w:szCs w:val="24"/>
          <w:lang w:val="ru-RU"/>
        </w:rPr>
        <w:t>)</w:t>
      </w:r>
      <w:r w:rsidR="007B7AAA" w:rsidRPr="00E74D7D">
        <w:rPr>
          <w:rFonts w:ascii="Times New Roman" w:eastAsia="Times New Roman" w:hAnsi="Times New Roman" w:cs="Times New Roman"/>
          <w:sz w:val="24"/>
          <w:szCs w:val="24"/>
          <w:lang w:val="ru-RU"/>
        </w:rPr>
        <w:t xml:space="preserve">) </w:t>
      </w:r>
      <w:r w:rsidR="00E74D7D">
        <w:rPr>
          <w:rFonts w:ascii="Times New Roman" w:eastAsia="Times New Roman" w:hAnsi="Times New Roman" w:cs="Times New Roman"/>
          <w:b/>
          <w:sz w:val="24"/>
          <w:szCs w:val="24"/>
          <w:lang w:val="ru-RU"/>
        </w:rPr>
        <w:t>за</w:t>
      </w:r>
      <w:r w:rsidR="00E74D7D" w:rsidRPr="00E74D7D">
        <w:rPr>
          <w:rFonts w:ascii="Times New Roman" w:eastAsia="Times New Roman" w:hAnsi="Times New Roman" w:cs="Times New Roman"/>
          <w:b/>
          <w:sz w:val="24"/>
          <w:szCs w:val="24"/>
          <w:lang w:val="ru-RU"/>
        </w:rPr>
        <w:t xml:space="preserve"> </w:t>
      </w:r>
      <w:r w:rsidR="00E74D7D">
        <w:rPr>
          <w:rFonts w:ascii="Times New Roman" w:eastAsia="Times New Roman" w:hAnsi="Times New Roman" w:cs="Times New Roman"/>
          <w:b/>
          <w:sz w:val="24"/>
          <w:szCs w:val="24"/>
          <w:lang w:val="ru-RU"/>
        </w:rPr>
        <w:t>сотрудничество</w:t>
      </w:r>
      <w:r w:rsidR="00E74D7D" w:rsidRPr="00E74D7D">
        <w:rPr>
          <w:rFonts w:ascii="Times New Roman" w:eastAsia="Times New Roman" w:hAnsi="Times New Roman" w:cs="Times New Roman"/>
          <w:b/>
          <w:sz w:val="24"/>
          <w:szCs w:val="24"/>
          <w:lang w:val="ru-RU"/>
        </w:rPr>
        <w:t xml:space="preserve"> </w:t>
      </w:r>
      <w:r w:rsidR="00E74D7D">
        <w:rPr>
          <w:rFonts w:ascii="Times New Roman" w:eastAsia="Times New Roman" w:hAnsi="Times New Roman" w:cs="Times New Roman"/>
          <w:b/>
          <w:sz w:val="24"/>
          <w:szCs w:val="24"/>
          <w:lang w:val="ru-RU"/>
        </w:rPr>
        <w:t>с</w:t>
      </w:r>
      <w:r w:rsidR="00E74D7D" w:rsidRPr="00E74D7D">
        <w:rPr>
          <w:rFonts w:ascii="Times New Roman" w:eastAsia="Times New Roman" w:hAnsi="Times New Roman" w:cs="Times New Roman"/>
          <w:b/>
          <w:sz w:val="24"/>
          <w:szCs w:val="24"/>
          <w:lang w:val="ru-RU"/>
        </w:rPr>
        <w:t xml:space="preserve"> </w:t>
      </w:r>
      <w:r w:rsidR="00E74D7D">
        <w:rPr>
          <w:rFonts w:ascii="Times New Roman" w:eastAsia="Times New Roman" w:hAnsi="Times New Roman" w:cs="Times New Roman"/>
          <w:b/>
          <w:sz w:val="24"/>
          <w:szCs w:val="24"/>
          <w:lang w:val="ru-RU"/>
        </w:rPr>
        <w:t>БС</w:t>
      </w:r>
      <w:r w:rsidR="00E74D7D" w:rsidRPr="00E74D7D">
        <w:rPr>
          <w:rFonts w:ascii="Times New Roman" w:eastAsia="Times New Roman" w:hAnsi="Times New Roman" w:cs="Times New Roman"/>
          <w:b/>
          <w:sz w:val="24"/>
          <w:szCs w:val="24"/>
          <w:lang w:val="ru-RU"/>
        </w:rPr>
        <w:t xml:space="preserve"> </w:t>
      </w:r>
      <w:r w:rsidR="00E74D7D">
        <w:rPr>
          <w:rFonts w:ascii="Times New Roman" w:eastAsia="Times New Roman" w:hAnsi="Times New Roman" w:cs="Times New Roman"/>
          <w:b/>
          <w:sz w:val="24"/>
          <w:szCs w:val="24"/>
          <w:lang w:val="ru-RU"/>
        </w:rPr>
        <w:t xml:space="preserve">и подготовленные презентации о текущих и предстоящих исследованиях, аналитических работах и мероприятиях указанных организаций, связанных с бюджетно-налоговыми вопросами. </w:t>
      </w:r>
      <w:r w:rsidR="002300B6">
        <w:rPr>
          <w:rFonts w:ascii="Times New Roman" w:eastAsia="Times New Roman" w:hAnsi="Times New Roman" w:cs="Times New Roman"/>
          <w:sz w:val="24"/>
          <w:szCs w:val="24"/>
          <w:lang w:val="ru-RU"/>
        </w:rPr>
        <w:t xml:space="preserve">Г-жа Беленчук </w:t>
      </w:r>
      <w:r w:rsidR="00E74D7D">
        <w:rPr>
          <w:rFonts w:ascii="Times New Roman" w:eastAsia="Times New Roman" w:hAnsi="Times New Roman" w:cs="Times New Roman"/>
          <w:sz w:val="24"/>
          <w:szCs w:val="24"/>
          <w:lang w:val="ru-RU"/>
        </w:rPr>
        <w:t>представ</w:t>
      </w:r>
      <w:r w:rsidR="002300B6">
        <w:rPr>
          <w:rFonts w:ascii="Times New Roman" w:eastAsia="Times New Roman" w:hAnsi="Times New Roman" w:cs="Times New Roman"/>
          <w:sz w:val="24"/>
          <w:szCs w:val="24"/>
          <w:lang w:val="ru-RU"/>
        </w:rPr>
        <w:t xml:space="preserve">ила </w:t>
      </w:r>
      <w:r w:rsidR="00E74D7D">
        <w:rPr>
          <w:rFonts w:ascii="Times New Roman" w:eastAsia="Times New Roman" w:hAnsi="Times New Roman" w:cs="Times New Roman"/>
          <w:sz w:val="24"/>
          <w:szCs w:val="24"/>
          <w:lang w:val="ru-RU"/>
        </w:rPr>
        <w:t>обзор</w:t>
      </w:r>
      <w:r w:rsidR="00E74D7D" w:rsidRPr="002300B6">
        <w:rPr>
          <w:rFonts w:ascii="Times New Roman" w:eastAsia="Times New Roman" w:hAnsi="Times New Roman" w:cs="Times New Roman"/>
          <w:sz w:val="24"/>
          <w:szCs w:val="24"/>
          <w:lang w:val="ru-RU"/>
        </w:rPr>
        <w:t xml:space="preserve"> </w:t>
      </w:r>
      <w:r w:rsidR="00E74D7D">
        <w:rPr>
          <w:rFonts w:ascii="Times New Roman" w:eastAsia="Times New Roman" w:hAnsi="Times New Roman" w:cs="Times New Roman"/>
          <w:sz w:val="24"/>
          <w:szCs w:val="24"/>
          <w:lang w:val="ru-RU"/>
        </w:rPr>
        <w:t>программы</w:t>
      </w:r>
      <w:r w:rsidR="00E74D7D" w:rsidRPr="002300B6">
        <w:rPr>
          <w:rFonts w:ascii="Times New Roman" w:eastAsia="Times New Roman" w:hAnsi="Times New Roman" w:cs="Times New Roman"/>
          <w:sz w:val="24"/>
          <w:szCs w:val="24"/>
          <w:lang w:val="ru-RU"/>
        </w:rPr>
        <w:t xml:space="preserve"> </w:t>
      </w:r>
      <w:r w:rsidR="00E74D7D">
        <w:rPr>
          <w:rFonts w:ascii="Times New Roman" w:eastAsia="Times New Roman" w:hAnsi="Times New Roman" w:cs="Times New Roman"/>
          <w:sz w:val="24"/>
          <w:szCs w:val="24"/>
          <w:lang w:val="ru-RU"/>
        </w:rPr>
        <w:t>заседания</w:t>
      </w:r>
      <w:r w:rsidR="002300B6" w:rsidRPr="002300B6">
        <w:rPr>
          <w:rFonts w:ascii="Times New Roman" w:eastAsia="Times New Roman" w:hAnsi="Times New Roman" w:cs="Times New Roman"/>
          <w:sz w:val="24"/>
          <w:szCs w:val="24"/>
          <w:lang w:val="ru-RU"/>
        </w:rPr>
        <w:t xml:space="preserve"> </w:t>
      </w:r>
      <w:r w:rsidR="002300B6">
        <w:rPr>
          <w:rFonts w:ascii="Times New Roman" w:eastAsia="Times New Roman" w:hAnsi="Times New Roman" w:cs="Times New Roman"/>
          <w:sz w:val="24"/>
          <w:szCs w:val="24"/>
          <w:lang w:val="ru-RU"/>
        </w:rPr>
        <w:t>и</w:t>
      </w:r>
      <w:r w:rsidR="002300B6" w:rsidRPr="002300B6">
        <w:rPr>
          <w:rFonts w:ascii="Times New Roman" w:eastAsia="Times New Roman" w:hAnsi="Times New Roman" w:cs="Times New Roman"/>
          <w:sz w:val="24"/>
          <w:szCs w:val="24"/>
          <w:lang w:val="ru-RU"/>
        </w:rPr>
        <w:t xml:space="preserve"> </w:t>
      </w:r>
      <w:r w:rsidR="002300B6">
        <w:rPr>
          <w:rFonts w:ascii="Times New Roman" w:eastAsia="Times New Roman" w:hAnsi="Times New Roman" w:cs="Times New Roman"/>
          <w:sz w:val="24"/>
          <w:szCs w:val="24"/>
          <w:lang w:val="ru-RU"/>
        </w:rPr>
        <w:t>приветствовала всех</w:t>
      </w:r>
      <w:r w:rsidR="002300B6" w:rsidRPr="002300B6">
        <w:rPr>
          <w:rFonts w:ascii="Times New Roman" w:eastAsia="Times New Roman" w:hAnsi="Times New Roman" w:cs="Times New Roman"/>
          <w:sz w:val="24"/>
          <w:szCs w:val="24"/>
          <w:lang w:val="ru-RU"/>
        </w:rPr>
        <w:t xml:space="preserve"> </w:t>
      </w:r>
      <w:r w:rsidR="002300B6">
        <w:rPr>
          <w:rFonts w:ascii="Times New Roman" w:eastAsia="Times New Roman" w:hAnsi="Times New Roman" w:cs="Times New Roman"/>
          <w:sz w:val="24"/>
          <w:szCs w:val="24"/>
          <w:lang w:val="ru-RU"/>
        </w:rPr>
        <w:t xml:space="preserve">участников, включая исполнительный комитет БС, докладчиков, экспертов и новых членов сообщества. </w:t>
      </w:r>
      <w:r w:rsidR="005E41C2" w:rsidRPr="002300B6">
        <w:rPr>
          <w:rFonts w:ascii="Times New Roman" w:eastAsia="Times New Roman" w:hAnsi="Times New Roman" w:cs="Times New Roman"/>
          <w:sz w:val="24"/>
          <w:szCs w:val="24"/>
          <w:lang w:val="ru-RU"/>
        </w:rPr>
        <w:t xml:space="preserve">  </w:t>
      </w:r>
    </w:p>
    <w:p w14:paraId="133538C3" w14:textId="77777777" w:rsidR="006D6955" w:rsidRPr="006D6955" w:rsidRDefault="002300B6" w:rsidP="006D6955">
      <w:pPr>
        <w:pStyle w:val="No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lang w:val="ru-RU"/>
        </w:rPr>
        <w:t>Заместитель</w:t>
      </w:r>
      <w:r w:rsidRPr="00F94AA9">
        <w:rPr>
          <w:rFonts w:ascii="Times New Roman" w:eastAsia="Times New Roman" w:hAnsi="Times New Roman" w:cs="Times New Roman"/>
          <w:b/>
          <w:sz w:val="24"/>
          <w:szCs w:val="24"/>
          <w:lang w:val="ru-RU"/>
        </w:rPr>
        <w:t xml:space="preserve"> </w:t>
      </w:r>
      <w:r>
        <w:rPr>
          <w:rFonts w:ascii="Times New Roman" w:eastAsia="Times New Roman" w:hAnsi="Times New Roman" w:cs="Times New Roman"/>
          <w:b/>
          <w:sz w:val="24"/>
          <w:szCs w:val="24"/>
          <w:lang w:val="ru-RU"/>
        </w:rPr>
        <w:t>председателя</w:t>
      </w:r>
      <w:r w:rsidRPr="00F94AA9">
        <w:rPr>
          <w:rFonts w:ascii="Times New Roman" w:eastAsia="Times New Roman" w:hAnsi="Times New Roman" w:cs="Times New Roman"/>
          <w:b/>
          <w:sz w:val="24"/>
          <w:szCs w:val="24"/>
          <w:lang w:val="ru-RU"/>
        </w:rPr>
        <w:t xml:space="preserve"> </w:t>
      </w:r>
      <w:r>
        <w:rPr>
          <w:rFonts w:ascii="Times New Roman" w:eastAsia="Times New Roman" w:hAnsi="Times New Roman" w:cs="Times New Roman"/>
          <w:b/>
          <w:sz w:val="24"/>
          <w:szCs w:val="24"/>
          <w:lang w:val="ru-RU"/>
        </w:rPr>
        <w:t>исполнительного</w:t>
      </w:r>
      <w:r w:rsidRPr="00F94AA9">
        <w:rPr>
          <w:rFonts w:ascii="Times New Roman" w:eastAsia="Times New Roman" w:hAnsi="Times New Roman" w:cs="Times New Roman"/>
          <w:b/>
          <w:sz w:val="24"/>
          <w:szCs w:val="24"/>
          <w:lang w:val="ru-RU"/>
        </w:rPr>
        <w:t xml:space="preserve"> </w:t>
      </w:r>
      <w:r>
        <w:rPr>
          <w:rFonts w:ascii="Times New Roman" w:eastAsia="Times New Roman" w:hAnsi="Times New Roman" w:cs="Times New Roman"/>
          <w:b/>
          <w:sz w:val="24"/>
          <w:szCs w:val="24"/>
          <w:lang w:val="ru-RU"/>
        </w:rPr>
        <w:t>комитета</w:t>
      </w:r>
      <w:r w:rsidRPr="00F94AA9">
        <w:rPr>
          <w:rFonts w:ascii="Times New Roman" w:eastAsia="Times New Roman" w:hAnsi="Times New Roman" w:cs="Times New Roman"/>
          <w:b/>
          <w:sz w:val="24"/>
          <w:szCs w:val="24"/>
          <w:lang w:val="ru-RU"/>
        </w:rPr>
        <w:t xml:space="preserve"> </w:t>
      </w:r>
      <w:r>
        <w:rPr>
          <w:rFonts w:ascii="Times New Roman" w:eastAsia="Times New Roman" w:hAnsi="Times New Roman" w:cs="Times New Roman"/>
          <w:b/>
          <w:sz w:val="24"/>
          <w:szCs w:val="24"/>
          <w:lang w:val="ru-RU"/>
        </w:rPr>
        <w:t>БС</w:t>
      </w:r>
      <w:r w:rsidRPr="00F94AA9">
        <w:rPr>
          <w:rFonts w:ascii="Times New Roman" w:eastAsia="Times New Roman" w:hAnsi="Times New Roman" w:cs="Times New Roman"/>
          <w:b/>
          <w:sz w:val="24"/>
          <w:szCs w:val="24"/>
          <w:lang w:val="ru-RU"/>
        </w:rPr>
        <w:t xml:space="preserve"> </w:t>
      </w:r>
      <w:r>
        <w:rPr>
          <w:rFonts w:ascii="Times New Roman" w:eastAsia="Times New Roman" w:hAnsi="Times New Roman" w:cs="Times New Roman"/>
          <w:b/>
          <w:sz w:val="24"/>
          <w:szCs w:val="24"/>
          <w:lang w:val="ru-RU"/>
        </w:rPr>
        <w:t>Канат</w:t>
      </w:r>
      <w:r w:rsidRPr="00F94AA9">
        <w:rPr>
          <w:rFonts w:ascii="Times New Roman" w:eastAsia="Times New Roman" w:hAnsi="Times New Roman" w:cs="Times New Roman"/>
          <w:b/>
          <w:sz w:val="24"/>
          <w:szCs w:val="24"/>
          <w:lang w:val="ru-RU"/>
        </w:rPr>
        <w:t xml:space="preserve"> </w:t>
      </w:r>
      <w:r>
        <w:rPr>
          <w:rFonts w:ascii="Times New Roman" w:eastAsia="Times New Roman" w:hAnsi="Times New Roman" w:cs="Times New Roman"/>
          <w:b/>
          <w:sz w:val="24"/>
          <w:szCs w:val="24"/>
          <w:lang w:val="ru-RU"/>
        </w:rPr>
        <w:t>Асангулов</w:t>
      </w:r>
      <w:r w:rsidRPr="00F94AA9">
        <w:rPr>
          <w:rFonts w:ascii="Times New Roman" w:eastAsia="Times New Roman" w:hAnsi="Times New Roman" w:cs="Times New Roman"/>
          <w:b/>
          <w:sz w:val="24"/>
          <w:szCs w:val="24"/>
          <w:lang w:val="ru-RU"/>
        </w:rPr>
        <w:t xml:space="preserve"> (</w:t>
      </w:r>
      <w:r>
        <w:rPr>
          <w:rFonts w:ascii="Times New Roman" w:eastAsia="Times New Roman" w:hAnsi="Times New Roman" w:cs="Times New Roman"/>
          <w:b/>
          <w:sz w:val="24"/>
          <w:szCs w:val="24"/>
          <w:lang w:val="ru-RU"/>
        </w:rPr>
        <w:t>Кыргызская</w:t>
      </w:r>
      <w:r w:rsidRPr="00F94AA9">
        <w:rPr>
          <w:rFonts w:ascii="Times New Roman" w:eastAsia="Times New Roman" w:hAnsi="Times New Roman" w:cs="Times New Roman"/>
          <w:b/>
          <w:sz w:val="24"/>
          <w:szCs w:val="24"/>
          <w:lang w:val="ru-RU"/>
        </w:rPr>
        <w:t xml:space="preserve"> </w:t>
      </w:r>
      <w:r>
        <w:rPr>
          <w:rFonts w:ascii="Times New Roman" w:eastAsia="Times New Roman" w:hAnsi="Times New Roman" w:cs="Times New Roman"/>
          <w:b/>
          <w:sz w:val="24"/>
          <w:szCs w:val="24"/>
          <w:lang w:val="ru-RU"/>
        </w:rPr>
        <w:t>Республика</w:t>
      </w:r>
      <w:r w:rsidRPr="00F94AA9">
        <w:rPr>
          <w:rFonts w:ascii="Times New Roman" w:eastAsia="Times New Roman" w:hAnsi="Times New Roman" w:cs="Times New Roman"/>
          <w:b/>
          <w:sz w:val="24"/>
          <w:szCs w:val="24"/>
          <w:lang w:val="ru-RU"/>
        </w:rPr>
        <w:t xml:space="preserve">) </w:t>
      </w:r>
      <w:r w:rsidR="00A902C7">
        <w:rPr>
          <w:rFonts w:ascii="Times New Roman" w:eastAsia="Times New Roman" w:hAnsi="Times New Roman" w:cs="Times New Roman"/>
          <w:b/>
          <w:sz w:val="24"/>
          <w:szCs w:val="24"/>
          <w:lang w:val="ru-RU"/>
        </w:rPr>
        <w:t>выступил</w:t>
      </w:r>
      <w:r w:rsidR="00A902C7" w:rsidRPr="00F94AA9">
        <w:rPr>
          <w:rFonts w:ascii="Times New Roman" w:eastAsia="Times New Roman" w:hAnsi="Times New Roman" w:cs="Times New Roman"/>
          <w:b/>
          <w:sz w:val="24"/>
          <w:szCs w:val="24"/>
          <w:lang w:val="ru-RU"/>
        </w:rPr>
        <w:t xml:space="preserve"> </w:t>
      </w:r>
      <w:r w:rsidR="00A902C7">
        <w:rPr>
          <w:rFonts w:ascii="Times New Roman" w:eastAsia="Times New Roman" w:hAnsi="Times New Roman" w:cs="Times New Roman"/>
          <w:b/>
          <w:sz w:val="24"/>
          <w:szCs w:val="24"/>
          <w:lang w:val="ru-RU"/>
        </w:rPr>
        <w:t>с</w:t>
      </w:r>
      <w:r w:rsidR="00A902C7" w:rsidRPr="00F94AA9">
        <w:rPr>
          <w:rFonts w:ascii="Times New Roman" w:eastAsia="Times New Roman" w:hAnsi="Times New Roman" w:cs="Times New Roman"/>
          <w:b/>
          <w:sz w:val="24"/>
          <w:szCs w:val="24"/>
          <w:lang w:val="ru-RU"/>
        </w:rPr>
        <w:t xml:space="preserve"> </w:t>
      </w:r>
      <w:r w:rsidR="00A902C7">
        <w:rPr>
          <w:rFonts w:ascii="Times New Roman" w:eastAsia="Times New Roman" w:hAnsi="Times New Roman" w:cs="Times New Roman"/>
          <w:b/>
          <w:sz w:val="24"/>
          <w:szCs w:val="24"/>
          <w:lang w:val="ru-RU"/>
        </w:rPr>
        <w:t>обзором</w:t>
      </w:r>
      <w:r w:rsidR="00A902C7" w:rsidRPr="00F94AA9">
        <w:rPr>
          <w:rFonts w:ascii="Times New Roman" w:eastAsia="Times New Roman" w:hAnsi="Times New Roman" w:cs="Times New Roman"/>
          <w:b/>
          <w:sz w:val="24"/>
          <w:szCs w:val="24"/>
          <w:lang w:val="ru-RU"/>
        </w:rPr>
        <w:t xml:space="preserve"> </w:t>
      </w:r>
      <w:r w:rsidR="00A902C7">
        <w:rPr>
          <w:rFonts w:ascii="Times New Roman" w:eastAsia="Times New Roman" w:hAnsi="Times New Roman" w:cs="Times New Roman"/>
          <w:b/>
          <w:sz w:val="24"/>
          <w:szCs w:val="24"/>
          <w:lang w:val="ru-RU"/>
        </w:rPr>
        <w:t>хода</w:t>
      </w:r>
      <w:r w:rsidR="00A902C7" w:rsidRPr="00F94AA9">
        <w:rPr>
          <w:rFonts w:ascii="Times New Roman" w:eastAsia="Times New Roman" w:hAnsi="Times New Roman" w:cs="Times New Roman"/>
          <w:b/>
          <w:sz w:val="24"/>
          <w:szCs w:val="24"/>
          <w:lang w:val="ru-RU"/>
        </w:rPr>
        <w:t xml:space="preserve"> </w:t>
      </w:r>
      <w:r w:rsidR="00A902C7">
        <w:rPr>
          <w:rFonts w:ascii="Times New Roman" w:eastAsia="Times New Roman" w:hAnsi="Times New Roman" w:cs="Times New Roman"/>
          <w:b/>
          <w:sz w:val="24"/>
          <w:szCs w:val="24"/>
          <w:lang w:val="ru-RU"/>
        </w:rPr>
        <w:t>деятельности</w:t>
      </w:r>
      <w:r w:rsidR="00A902C7" w:rsidRPr="00F94AA9">
        <w:rPr>
          <w:rFonts w:ascii="Times New Roman" w:eastAsia="Times New Roman" w:hAnsi="Times New Roman" w:cs="Times New Roman"/>
          <w:b/>
          <w:sz w:val="24"/>
          <w:szCs w:val="24"/>
          <w:lang w:val="ru-RU"/>
        </w:rPr>
        <w:t xml:space="preserve"> </w:t>
      </w:r>
      <w:r w:rsidR="00A902C7">
        <w:rPr>
          <w:rFonts w:ascii="Times New Roman" w:eastAsia="Times New Roman" w:hAnsi="Times New Roman" w:cs="Times New Roman"/>
          <w:b/>
          <w:sz w:val="24"/>
          <w:szCs w:val="24"/>
          <w:lang w:val="ru-RU"/>
        </w:rPr>
        <w:t>БС</w:t>
      </w:r>
      <w:r w:rsidR="00A902C7" w:rsidRPr="00F94AA9">
        <w:rPr>
          <w:rFonts w:ascii="Times New Roman" w:eastAsia="Times New Roman" w:hAnsi="Times New Roman" w:cs="Times New Roman"/>
          <w:b/>
          <w:sz w:val="24"/>
          <w:szCs w:val="24"/>
          <w:lang w:val="ru-RU"/>
        </w:rPr>
        <w:t>.</w:t>
      </w:r>
      <w:r w:rsidR="005E41C2" w:rsidRPr="00F94AA9">
        <w:rPr>
          <w:rFonts w:ascii="Times New Roman" w:eastAsia="Times New Roman" w:hAnsi="Times New Roman" w:cs="Times New Roman"/>
          <w:b/>
          <w:sz w:val="24"/>
          <w:szCs w:val="24"/>
          <w:lang w:val="ru-RU"/>
        </w:rPr>
        <w:t xml:space="preserve"> </w:t>
      </w:r>
      <w:r w:rsidR="00A902C7">
        <w:rPr>
          <w:rFonts w:ascii="Times New Roman" w:eastAsia="Times New Roman" w:hAnsi="Times New Roman" w:cs="Times New Roman"/>
          <w:sz w:val="24"/>
          <w:szCs w:val="24"/>
          <w:lang w:val="ru-RU"/>
        </w:rPr>
        <w:t>Он</w:t>
      </w:r>
      <w:r w:rsidR="00A902C7" w:rsidRPr="00F94AA9">
        <w:rPr>
          <w:rFonts w:ascii="Times New Roman" w:eastAsia="Times New Roman" w:hAnsi="Times New Roman" w:cs="Times New Roman"/>
          <w:sz w:val="24"/>
          <w:szCs w:val="24"/>
          <w:lang w:val="ru-RU"/>
        </w:rPr>
        <w:t xml:space="preserve"> </w:t>
      </w:r>
      <w:r w:rsidR="00A902C7">
        <w:rPr>
          <w:rFonts w:ascii="Times New Roman" w:eastAsia="Times New Roman" w:hAnsi="Times New Roman" w:cs="Times New Roman"/>
          <w:sz w:val="24"/>
          <w:szCs w:val="24"/>
          <w:lang w:val="ru-RU"/>
        </w:rPr>
        <w:t>отметил</w:t>
      </w:r>
      <w:r w:rsidR="00A902C7" w:rsidRPr="00F94AA9">
        <w:rPr>
          <w:rFonts w:ascii="Times New Roman" w:eastAsia="Times New Roman" w:hAnsi="Times New Roman" w:cs="Times New Roman"/>
          <w:sz w:val="24"/>
          <w:szCs w:val="24"/>
          <w:lang w:val="ru-RU"/>
        </w:rPr>
        <w:t xml:space="preserve">, </w:t>
      </w:r>
      <w:r w:rsidR="00A902C7">
        <w:rPr>
          <w:rFonts w:ascii="Times New Roman" w:eastAsia="Times New Roman" w:hAnsi="Times New Roman" w:cs="Times New Roman"/>
          <w:sz w:val="24"/>
          <w:szCs w:val="24"/>
          <w:lang w:val="ru-RU"/>
        </w:rPr>
        <w:t>что</w:t>
      </w:r>
      <w:r w:rsidR="00A902C7" w:rsidRPr="00F94AA9">
        <w:rPr>
          <w:rFonts w:ascii="Times New Roman" w:eastAsia="Times New Roman" w:hAnsi="Times New Roman" w:cs="Times New Roman"/>
          <w:sz w:val="24"/>
          <w:szCs w:val="24"/>
          <w:lang w:val="ru-RU"/>
        </w:rPr>
        <w:t xml:space="preserve"> </w:t>
      </w:r>
      <w:r w:rsidR="00A902C7">
        <w:rPr>
          <w:rFonts w:ascii="Times New Roman" w:eastAsia="Times New Roman" w:hAnsi="Times New Roman" w:cs="Times New Roman"/>
          <w:sz w:val="24"/>
          <w:szCs w:val="24"/>
          <w:lang w:val="ru-RU"/>
        </w:rPr>
        <w:t>в</w:t>
      </w:r>
      <w:r w:rsidR="00A902C7" w:rsidRPr="00F94AA9">
        <w:rPr>
          <w:rFonts w:ascii="Times New Roman" w:eastAsia="Times New Roman" w:hAnsi="Times New Roman" w:cs="Times New Roman"/>
          <w:sz w:val="24"/>
          <w:szCs w:val="24"/>
          <w:lang w:val="ru-RU"/>
        </w:rPr>
        <w:t xml:space="preserve"> </w:t>
      </w:r>
      <w:r w:rsidR="007B7AAA" w:rsidRPr="00F94AA9">
        <w:rPr>
          <w:rFonts w:ascii="Times New Roman" w:eastAsia="Times New Roman" w:hAnsi="Times New Roman" w:cs="Times New Roman"/>
          <w:color w:val="000000"/>
          <w:sz w:val="24"/>
          <w:szCs w:val="24"/>
          <w:lang w:val="ru-RU"/>
        </w:rPr>
        <w:t>2017</w:t>
      </w:r>
      <w:r w:rsidR="00A902C7" w:rsidRPr="00F94AA9">
        <w:rPr>
          <w:rFonts w:ascii="Times New Roman" w:eastAsia="Times New Roman" w:hAnsi="Times New Roman" w:cs="Times New Roman"/>
          <w:color w:val="000000"/>
          <w:sz w:val="24"/>
          <w:szCs w:val="24"/>
          <w:lang w:val="ru-RU"/>
        </w:rPr>
        <w:t xml:space="preserve"> </w:t>
      </w:r>
      <w:r w:rsidR="00A902C7">
        <w:rPr>
          <w:rFonts w:ascii="Times New Roman" w:eastAsia="Times New Roman" w:hAnsi="Times New Roman" w:cs="Times New Roman"/>
          <w:color w:val="000000"/>
          <w:sz w:val="24"/>
          <w:szCs w:val="24"/>
          <w:lang w:val="ru-RU"/>
        </w:rPr>
        <w:t>году</w:t>
      </w:r>
      <w:r w:rsidR="00A902C7" w:rsidRPr="00F94AA9">
        <w:rPr>
          <w:rFonts w:ascii="Times New Roman" w:eastAsia="Times New Roman" w:hAnsi="Times New Roman" w:cs="Times New Roman"/>
          <w:color w:val="000000"/>
          <w:sz w:val="24"/>
          <w:szCs w:val="24"/>
          <w:lang w:val="ru-RU"/>
        </w:rPr>
        <w:t xml:space="preserve">, </w:t>
      </w:r>
      <w:r w:rsidR="00A902C7">
        <w:rPr>
          <w:rFonts w:ascii="Times New Roman" w:eastAsia="Times New Roman" w:hAnsi="Times New Roman" w:cs="Times New Roman"/>
          <w:color w:val="000000"/>
          <w:sz w:val="24"/>
          <w:szCs w:val="24"/>
          <w:lang w:val="ru-RU"/>
        </w:rPr>
        <w:t>кроме</w:t>
      </w:r>
      <w:r w:rsidR="00A902C7" w:rsidRPr="00F94AA9">
        <w:rPr>
          <w:rFonts w:ascii="Times New Roman" w:eastAsia="Times New Roman" w:hAnsi="Times New Roman" w:cs="Times New Roman"/>
          <w:color w:val="000000"/>
          <w:sz w:val="24"/>
          <w:szCs w:val="24"/>
          <w:lang w:val="ru-RU"/>
        </w:rPr>
        <w:t xml:space="preserve"> </w:t>
      </w:r>
      <w:r w:rsidR="00A902C7">
        <w:rPr>
          <w:rFonts w:ascii="Times New Roman" w:eastAsia="Times New Roman" w:hAnsi="Times New Roman" w:cs="Times New Roman"/>
          <w:color w:val="000000"/>
          <w:sz w:val="24"/>
          <w:szCs w:val="24"/>
          <w:lang w:val="ru-RU"/>
        </w:rPr>
        <w:t>трех</w:t>
      </w:r>
      <w:r w:rsidR="00A902C7" w:rsidRPr="00F94AA9">
        <w:rPr>
          <w:rFonts w:ascii="Times New Roman" w:eastAsia="Times New Roman" w:hAnsi="Times New Roman" w:cs="Times New Roman"/>
          <w:color w:val="000000"/>
          <w:sz w:val="24"/>
          <w:szCs w:val="24"/>
          <w:lang w:val="ru-RU"/>
        </w:rPr>
        <w:t xml:space="preserve"> </w:t>
      </w:r>
      <w:r w:rsidR="00A902C7">
        <w:rPr>
          <w:rFonts w:ascii="Times New Roman" w:eastAsia="Times New Roman" w:hAnsi="Times New Roman" w:cs="Times New Roman"/>
          <w:color w:val="000000"/>
          <w:sz w:val="24"/>
          <w:szCs w:val="24"/>
          <w:lang w:val="ru-RU"/>
        </w:rPr>
        <w:t>заседаний</w:t>
      </w:r>
      <w:r w:rsidR="00A902C7" w:rsidRPr="00F94AA9">
        <w:rPr>
          <w:rFonts w:ascii="Times New Roman" w:eastAsia="Times New Roman" w:hAnsi="Times New Roman" w:cs="Times New Roman"/>
          <w:color w:val="000000"/>
          <w:sz w:val="24"/>
          <w:szCs w:val="24"/>
          <w:lang w:val="ru-RU"/>
        </w:rPr>
        <w:t xml:space="preserve"> </w:t>
      </w:r>
      <w:r w:rsidR="00A902C7">
        <w:rPr>
          <w:rFonts w:ascii="Times New Roman" w:eastAsia="Times New Roman" w:hAnsi="Times New Roman" w:cs="Times New Roman"/>
          <w:color w:val="000000"/>
          <w:sz w:val="24"/>
          <w:szCs w:val="24"/>
          <w:lang w:val="ru-RU"/>
        </w:rPr>
        <w:t>исполнительно</w:t>
      </w:r>
      <w:r w:rsidR="00624802">
        <w:rPr>
          <w:rFonts w:ascii="Times New Roman" w:eastAsia="Times New Roman" w:hAnsi="Times New Roman" w:cs="Times New Roman"/>
          <w:color w:val="000000"/>
          <w:sz w:val="24"/>
          <w:szCs w:val="24"/>
          <w:lang w:val="ru-RU"/>
        </w:rPr>
        <w:t>го</w:t>
      </w:r>
      <w:r w:rsidR="00A902C7" w:rsidRPr="00F94AA9">
        <w:rPr>
          <w:rFonts w:ascii="Times New Roman" w:eastAsia="Times New Roman" w:hAnsi="Times New Roman" w:cs="Times New Roman"/>
          <w:color w:val="000000"/>
          <w:sz w:val="24"/>
          <w:szCs w:val="24"/>
          <w:lang w:val="ru-RU"/>
        </w:rPr>
        <w:t xml:space="preserve"> </w:t>
      </w:r>
      <w:r w:rsidR="00A902C7">
        <w:rPr>
          <w:rFonts w:ascii="Times New Roman" w:eastAsia="Times New Roman" w:hAnsi="Times New Roman" w:cs="Times New Roman"/>
          <w:color w:val="000000"/>
          <w:sz w:val="24"/>
          <w:szCs w:val="24"/>
          <w:lang w:val="ru-RU"/>
        </w:rPr>
        <w:t>комитета</w:t>
      </w:r>
      <w:r w:rsidR="00A902C7" w:rsidRPr="00F94AA9">
        <w:rPr>
          <w:rFonts w:ascii="Times New Roman" w:eastAsia="Times New Roman" w:hAnsi="Times New Roman" w:cs="Times New Roman"/>
          <w:color w:val="000000"/>
          <w:sz w:val="24"/>
          <w:szCs w:val="24"/>
          <w:lang w:val="ru-RU"/>
        </w:rPr>
        <w:t xml:space="preserve"> </w:t>
      </w:r>
      <w:r w:rsidR="00A902C7">
        <w:rPr>
          <w:rFonts w:ascii="Times New Roman" w:eastAsia="Times New Roman" w:hAnsi="Times New Roman" w:cs="Times New Roman"/>
          <w:color w:val="000000"/>
          <w:sz w:val="24"/>
          <w:szCs w:val="24"/>
          <w:lang w:val="ru-RU"/>
        </w:rPr>
        <w:t>БС</w:t>
      </w:r>
      <w:r w:rsidR="00624802" w:rsidRPr="00F94AA9">
        <w:rPr>
          <w:rFonts w:ascii="Times New Roman" w:eastAsia="Times New Roman" w:hAnsi="Times New Roman" w:cs="Times New Roman"/>
          <w:color w:val="000000"/>
          <w:sz w:val="24"/>
          <w:szCs w:val="24"/>
          <w:lang w:val="ru-RU"/>
        </w:rPr>
        <w:t xml:space="preserve"> </w:t>
      </w:r>
      <w:r w:rsidR="00624802">
        <w:rPr>
          <w:rFonts w:ascii="Times New Roman" w:eastAsia="Times New Roman" w:hAnsi="Times New Roman" w:cs="Times New Roman"/>
          <w:color w:val="000000"/>
          <w:sz w:val="24"/>
          <w:szCs w:val="24"/>
          <w:lang w:val="ru-RU"/>
        </w:rPr>
        <w:t>и</w:t>
      </w:r>
      <w:r w:rsidR="00624802" w:rsidRPr="00F94AA9">
        <w:rPr>
          <w:rFonts w:ascii="Times New Roman" w:eastAsia="Times New Roman" w:hAnsi="Times New Roman" w:cs="Times New Roman"/>
          <w:color w:val="000000"/>
          <w:sz w:val="24"/>
          <w:szCs w:val="24"/>
          <w:lang w:val="ru-RU"/>
        </w:rPr>
        <w:t xml:space="preserve"> </w:t>
      </w:r>
      <w:r w:rsidR="00624802">
        <w:rPr>
          <w:rFonts w:ascii="Times New Roman" w:eastAsia="Times New Roman" w:hAnsi="Times New Roman" w:cs="Times New Roman"/>
          <w:color w:val="000000"/>
          <w:sz w:val="24"/>
          <w:szCs w:val="24"/>
          <w:lang w:val="ru-RU"/>
        </w:rPr>
        <w:t>четырех</w:t>
      </w:r>
      <w:r w:rsidR="00624802" w:rsidRPr="00F94AA9">
        <w:rPr>
          <w:rFonts w:ascii="Times New Roman" w:eastAsia="Times New Roman" w:hAnsi="Times New Roman" w:cs="Times New Roman"/>
          <w:color w:val="000000"/>
          <w:sz w:val="24"/>
          <w:szCs w:val="24"/>
          <w:lang w:val="ru-RU"/>
        </w:rPr>
        <w:t xml:space="preserve"> </w:t>
      </w:r>
      <w:r w:rsidR="00624802">
        <w:rPr>
          <w:rFonts w:ascii="Times New Roman" w:eastAsia="Times New Roman" w:hAnsi="Times New Roman" w:cs="Times New Roman"/>
          <w:color w:val="000000"/>
          <w:sz w:val="24"/>
          <w:szCs w:val="24"/>
          <w:lang w:val="ru-RU"/>
        </w:rPr>
        <w:t>заседаний</w:t>
      </w:r>
      <w:r w:rsidR="00624802" w:rsidRPr="00F94AA9">
        <w:rPr>
          <w:rFonts w:ascii="Times New Roman" w:eastAsia="Times New Roman" w:hAnsi="Times New Roman" w:cs="Times New Roman"/>
          <w:color w:val="000000"/>
          <w:sz w:val="24"/>
          <w:szCs w:val="24"/>
          <w:lang w:val="ru-RU"/>
        </w:rPr>
        <w:t xml:space="preserve"> </w:t>
      </w:r>
      <w:r w:rsidR="00624802">
        <w:rPr>
          <w:rFonts w:ascii="Times New Roman" w:eastAsia="Times New Roman" w:hAnsi="Times New Roman" w:cs="Times New Roman"/>
          <w:color w:val="000000"/>
          <w:sz w:val="24"/>
          <w:szCs w:val="24"/>
          <w:lang w:val="ru-RU"/>
        </w:rPr>
        <w:t>Координационного</w:t>
      </w:r>
      <w:r w:rsidR="00624802" w:rsidRPr="00F94AA9">
        <w:rPr>
          <w:rFonts w:ascii="Times New Roman" w:eastAsia="Times New Roman" w:hAnsi="Times New Roman" w:cs="Times New Roman"/>
          <w:color w:val="000000"/>
          <w:sz w:val="24"/>
          <w:szCs w:val="24"/>
          <w:lang w:val="ru-RU"/>
        </w:rPr>
        <w:t xml:space="preserve"> </w:t>
      </w:r>
      <w:r w:rsidR="00624802">
        <w:rPr>
          <w:rFonts w:ascii="Times New Roman" w:eastAsia="Times New Roman" w:hAnsi="Times New Roman" w:cs="Times New Roman"/>
          <w:color w:val="000000"/>
          <w:sz w:val="24"/>
          <w:szCs w:val="24"/>
          <w:lang w:val="ru-RU"/>
        </w:rPr>
        <w:t>комитета</w:t>
      </w:r>
      <w:r w:rsidR="00624802" w:rsidRPr="00F94AA9">
        <w:rPr>
          <w:rFonts w:ascii="Times New Roman" w:eastAsia="Times New Roman" w:hAnsi="Times New Roman" w:cs="Times New Roman"/>
          <w:color w:val="000000"/>
          <w:sz w:val="24"/>
          <w:szCs w:val="24"/>
          <w:lang w:val="ru-RU"/>
        </w:rPr>
        <w:t xml:space="preserve"> </w:t>
      </w:r>
      <w:r w:rsidR="00624802">
        <w:rPr>
          <w:rFonts w:ascii="Times New Roman" w:eastAsia="Times New Roman" w:hAnsi="Times New Roman" w:cs="Times New Roman"/>
          <w:color w:val="000000"/>
          <w:sz w:val="24"/>
          <w:szCs w:val="24"/>
        </w:rPr>
        <w:t>PEMPAL</w:t>
      </w:r>
      <w:r w:rsidR="00624802" w:rsidRPr="00F94AA9">
        <w:rPr>
          <w:rFonts w:ascii="Times New Roman" w:eastAsia="Times New Roman" w:hAnsi="Times New Roman" w:cs="Times New Roman"/>
          <w:color w:val="000000"/>
          <w:sz w:val="24"/>
          <w:szCs w:val="24"/>
          <w:lang w:val="ru-RU"/>
        </w:rPr>
        <w:t xml:space="preserve">, </w:t>
      </w:r>
      <w:r w:rsidR="00624802">
        <w:rPr>
          <w:rFonts w:ascii="Times New Roman" w:eastAsia="Times New Roman" w:hAnsi="Times New Roman" w:cs="Times New Roman"/>
          <w:color w:val="000000"/>
          <w:sz w:val="24"/>
          <w:szCs w:val="24"/>
          <w:lang w:val="ru-RU"/>
        </w:rPr>
        <w:t>в</w:t>
      </w:r>
      <w:r w:rsidR="00624802" w:rsidRPr="00F94AA9">
        <w:rPr>
          <w:rFonts w:ascii="Times New Roman" w:eastAsia="Times New Roman" w:hAnsi="Times New Roman" w:cs="Times New Roman"/>
          <w:color w:val="000000"/>
          <w:sz w:val="24"/>
          <w:szCs w:val="24"/>
          <w:lang w:val="ru-RU"/>
        </w:rPr>
        <w:t xml:space="preserve"> </w:t>
      </w:r>
      <w:r w:rsidR="00624802">
        <w:rPr>
          <w:rFonts w:ascii="Times New Roman" w:eastAsia="Times New Roman" w:hAnsi="Times New Roman" w:cs="Times New Roman"/>
          <w:color w:val="000000"/>
          <w:sz w:val="24"/>
          <w:szCs w:val="24"/>
          <w:lang w:val="ru-RU"/>
        </w:rPr>
        <w:t>которых</w:t>
      </w:r>
      <w:r w:rsidR="00624802" w:rsidRPr="00F94AA9">
        <w:rPr>
          <w:rFonts w:ascii="Times New Roman" w:eastAsia="Times New Roman" w:hAnsi="Times New Roman" w:cs="Times New Roman"/>
          <w:color w:val="000000"/>
          <w:sz w:val="24"/>
          <w:szCs w:val="24"/>
          <w:lang w:val="ru-RU"/>
        </w:rPr>
        <w:t xml:space="preserve"> </w:t>
      </w:r>
      <w:r w:rsidR="00624802">
        <w:rPr>
          <w:rFonts w:ascii="Times New Roman" w:eastAsia="Times New Roman" w:hAnsi="Times New Roman" w:cs="Times New Roman"/>
          <w:color w:val="000000"/>
          <w:sz w:val="24"/>
          <w:szCs w:val="24"/>
          <w:lang w:val="ru-RU"/>
        </w:rPr>
        <w:t>участвовали</w:t>
      </w:r>
      <w:r w:rsidR="00624802" w:rsidRPr="00F94AA9">
        <w:rPr>
          <w:rFonts w:ascii="Times New Roman" w:eastAsia="Times New Roman" w:hAnsi="Times New Roman" w:cs="Times New Roman"/>
          <w:color w:val="000000"/>
          <w:sz w:val="24"/>
          <w:szCs w:val="24"/>
          <w:lang w:val="ru-RU"/>
        </w:rPr>
        <w:t xml:space="preserve"> </w:t>
      </w:r>
      <w:r w:rsidR="00624802">
        <w:rPr>
          <w:rFonts w:ascii="Times New Roman" w:eastAsia="Times New Roman" w:hAnsi="Times New Roman" w:cs="Times New Roman"/>
          <w:color w:val="000000"/>
          <w:sz w:val="24"/>
          <w:szCs w:val="24"/>
          <w:lang w:val="ru-RU"/>
        </w:rPr>
        <w:t>руководители</w:t>
      </w:r>
      <w:r w:rsidR="00624802" w:rsidRPr="00F94AA9">
        <w:rPr>
          <w:rFonts w:ascii="Times New Roman" w:eastAsia="Times New Roman" w:hAnsi="Times New Roman" w:cs="Times New Roman"/>
          <w:color w:val="000000"/>
          <w:sz w:val="24"/>
          <w:szCs w:val="24"/>
          <w:lang w:val="ru-RU"/>
        </w:rPr>
        <w:t xml:space="preserve"> </w:t>
      </w:r>
      <w:r w:rsidR="00624802">
        <w:rPr>
          <w:rFonts w:ascii="Times New Roman" w:eastAsia="Times New Roman" w:hAnsi="Times New Roman" w:cs="Times New Roman"/>
          <w:color w:val="000000"/>
          <w:sz w:val="24"/>
          <w:szCs w:val="24"/>
          <w:lang w:val="ru-RU"/>
        </w:rPr>
        <w:t>БС</w:t>
      </w:r>
      <w:r w:rsidR="00624802" w:rsidRPr="00F94AA9">
        <w:rPr>
          <w:rFonts w:ascii="Times New Roman" w:eastAsia="Times New Roman" w:hAnsi="Times New Roman" w:cs="Times New Roman"/>
          <w:color w:val="000000"/>
          <w:sz w:val="24"/>
          <w:szCs w:val="24"/>
          <w:lang w:val="ru-RU"/>
        </w:rPr>
        <w:t xml:space="preserve">, </w:t>
      </w:r>
      <w:r w:rsidR="00A902C7" w:rsidRPr="00F94AA9">
        <w:rPr>
          <w:rFonts w:ascii="Times New Roman" w:eastAsia="Times New Roman" w:hAnsi="Times New Roman" w:cs="Times New Roman"/>
          <w:color w:val="000000"/>
          <w:sz w:val="24"/>
          <w:szCs w:val="24"/>
          <w:lang w:val="ru-RU"/>
        </w:rPr>
        <w:t xml:space="preserve"> </w:t>
      </w:r>
      <w:r w:rsidR="00A902C7">
        <w:rPr>
          <w:rFonts w:ascii="Times New Roman" w:eastAsia="Times New Roman" w:hAnsi="Times New Roman" w:cs="Times New Roman"/>
          <w:color w:val="000000"/>
          <w:sz w:val="24"/>
          <w:szCs w:val="24"/>
          <w:lang w:val="ru-RU"/>
        </w:rPr>
        <w:t>бюджетное</w:t>
      </w:r>
      <w:r w:rsidR="00A902C7" w:rsidRPr="00F94AA9">
        <w:rPr>
          <w:rFonts w:ascii="Times New Roman" w:eastAsia="Times New Roman" w:hAnsi="Times New Roman" w:cs="Times New Roman"/>
          <w:color w:val="000000"/>
          <w:sz w:val="24"/>
          <w:szCs w:val="24"/>
          <w:lang w:val="ru-RU"/>
        </w:rPr>
        <w:t xml:space="preserve"> </w:t>
      </w:r>
      <w:r w:rsidR="00A902C7">
        <w:rPr>
          <w:rFonts w:ascii="Times New Roman" w:eastAsia="Times New Roman" w:hAnsi="Times New Roman" w:cs="Times New Roman"/>
          <w:color w:val="000000"/>
          <w:sz w:val="24"/>
          <w:szCs w:val="24"/>
          <w:lang w:val="ru-RU"/>
        </w:rPr>
        <w:t>сообщество</w:t>
      </w:r>
      <w:r w:rsidR="00A902C7" w:rsidRPr="00F94AA9">
        <w:rPr>
          <w:rFonts w:ascii="Times New Roman" w:eastAsia="Times New Roman" w:hAnsi="Times New Roman" w:cs="Times New Roman"/>
          <w:color w:val="000000"/>
          <w:sz w:val="24"/>
          <w:szCs w:val="24"/>
          <w:lang w:val="ru-RU"/>
        </w:rPr>
        <w:t xml:space="preserve"> </w:t>
      </w:r>
      <w:r w:rsidR="00A902C7">
        <w:rPr>
          <w:rFonts w:ascii="Times New Roman" w:eastAsia="Times New Roman" w:hAnsi="Times New Roman" w:cs="Times New Roman"/>
          <w:color w:val="000000"/>
          <w:sz w:val="24"/>
          <w:szCs w:val="24"/>
          <w:lang w:val="ru-RU"/>
        </w:rPr>
        <w:t>провело</w:t>
      </w:r>
      <w:r w:rsidR="00A902C7" w:rsidRPr="00F94AA9">
        <w:rPr>
          <w:rFonts w:ascii="Times New Roman" w:eastAsia="Times New Roman" w:hAnsi="Times New Roman" w:cs="Times New Roman"/>
          <w:color w:val="000000"/>
          <w:sz w:val="24"/>
          <w:szCs w:val="24"/>
          <w:lang w:val="ru-RU"/>
        </w:rPr>
        <w:t xml:space="preserve"> </w:t>
      </w:r>
      <w:r w:rsidR="00A902C7">
        <w:rPr>
          <w:rFonts w:ascii="Times New Roman" w:eastAsia="Times New Roman" w:hAnsi="Times New Roman" w:cs="Times New Roman"/>
          <w:color w:val="000000"/>
          <w:sz w:val="24"/>
          <w:szCs w:val="24"/>
          <w:lang w:val="ru-RU"/>
        </w:rPr>
        <w:t>шесть</w:t>
      </w:r>
      <w:r w:rsidR="00A902C7" w:rsidRPr="00F94AA9">
        <w:rPr>
          <w:rFonts w:ascii="Times New Roman" w:eastAsia="Times New Roman" w:hAnsi="Times New Roman" w:cs="Times New Roman"/>
          <w:color w:val="000000"/>
          <w:sz w:val="24"/>
          <w:szCs w:val="24"/>
          <w:lang w:val="ru-RU"/>
        </w:rPr>
        <w:t xml:space="preserve"> </w:t>
      </w:r>
      <w:r w:rsidR="00A902C7">
        <w:rPr>
          <w:rFonts w:ascii="Times New Roman" w:eastAsia="Times New Roman" w:hAnsi="Times New Roman" w:cs="Times New Roman"/>
          <w:color w:val="000000"/>
          <w:sz w:val="24"/>
          <w:szCs w:val="24"/>
          <w:lang w:val="ru-RU"/>
        </w:rPr>
        <w:t>встреч</w:t>
      </w:r>
      <w:r w:rsidR="00624802" w:rsidRPr="00F94AA9">
        <w:rPr>
          <w:rFonts w:ascii="Times New Roman" w:eastAsia="Times New Roman" w:hAnsi="Times New Roman" w:cs="Times New Roman"/>
          <w:color w:val="000000"/>
          <w:sz w:val="24"/>
          <w:szCs w:val="24"/>
          <w:lang w:val="ru-RU"/>
        </w:rPr>
        <w:t xml:space="preserve">. </w:t>
      </w:r>
      <w:r w:rsidR="00624802">
        <w:rPr>
          <w:rFonts w:ascii="Times New Roman" w:eastAsia="Times New Roman" w:hAnsi="Times New Roman" w:cs="Times New Roman"/>
          <w:color w:val="000000"/>
          <w:sz w:val="24"/>
          <w:szCs w:val="24"/>
          <w:lang w:val="ru-RU"/>
        </w:rPr>
        <w:t>Информация</w:t>
      </w:r>
      <w:r w:rsidR="00624802" w:rsidRPr="00D142F9">
        <w:rPr>
          <w:rFonts w:ascii="Times New Roman" w:eastAsia="Times New Roman" w:hAnsi="Times New Roman" w:cs="Times New Roman"/>
          <w:color w:val="000000"/>
          <w:sz w:val="24"/>
          <w:szCs w:val="24"/>
          <w:lang w:val="ru-RU"/>
        </w:rPr>
        <w:t xml:space="preserve"> </w:t>
      </w:r>
      <w:r w:rsidR="00624802">
        <w:rPr>
          <w:rFonts w:ascii="Times New Roman" w:eastAsia="Times New Roman" w:hAnsi="Times New Roman" w:cs="Times New Roman"/>
          <w:color w:val="000000"/>
          <w:sz w:val="24"/>
          <w:szCs w:val="24"/>
          <w:lang w:val="ru-RU"/>
        </w:rPr>
        <w:t>о</w:t>
      </w:r>
      <w:r w:rsidR="00624802" w:rsidRPr="00D142F9">
        <w:rPr>
          <w:rFonts w:ascii="Times New Roman" w:eastAsia="Times New Roman" w:hAnsi="Times New Roman" w:cs="Times New Roman"/>
          <w:color w:val="000000"/>
          <w:sz w:val="24"/>
          <w:szCs w:val="24"/>
          <w:lang w:val="ru-RU"/>
        </w:rPr>
        <w:t xml:space="preserve"> </w:t>
      </w:r>
      <w:r w:rsidR="00624802">
        <w:rPr>
          <w:rFonts w:ascii="Times New Roman" w:eastAsia="Times New Roman" w:hAnsi="Times New Roman" w:cs="Times New Roman"/>
          <w:color w:val="000000"/>
          <w:sz w:val="24"/>
          <w:szCs w:val="24"/>
          <w:lang w:val="ru-RU"/>
        </w:rPr>
        <w:t>результатах</w:t>
      </w:r>
      <w:r w:rsidR="00624802" w:rsidRPr="00D142F9">
        <w:rPr>
          <w:rFonts w:ascii="Times New Roman" w:eastAsia="Times New Roman" w:hAnsi="Times New Roman" w:cs="Times New Roman"/>
          <w:color w:val="000000"/>
          <w:sz w:val="24"/>
          <w:szCs w:val="24"/>
          <w:lang w:val="ru-RU"/>
        </w:rPr>
        <w:t xml:space="preserve"> </w:t>
      </w:r>
      <w:r w:rsidR="00624802">
        <w:rPr>
          <w:rFonts w:ascii="Times New Roman" w:eastAsia="Times New Roman" w:hAnsi="Times New Roman" w:cs="Times New Roman"/>
          <w:color w:val="000000"/>
          <w:sz w:val="24"/>
          <w:szCs w:val="24"/>
          <w:lang w:val="ru-RU"/>
        </w:rPr>
        <w:t>этих</w:t>
      </w:r>
      <w:r w:rsidR="00624802" w:rsidRPr="00D142F9">
        <w:rPr>
          <w:rFonts w:ascii="Times New Roman" w:eastAsia="Times New Roman" w:hAnsi="Times New Roman" w:cs="Times New Roman"/>
          <w:color w:val="000000"/>
          <w:sz w:val="24"/>
          <w:szCs w:val="24"/>
          <w:lang w:val="ru-RU"/>
        </w:rPr>
        <w:t xml:space="preserve"> </w:t>
      </w:r>
      <w:r w:rsidR="00624802">
        <w:rPr>
          <w:rFonts w:ascii="Times New Roman" w:eastAsia="Times New Roman" w:hAnsi="Times New Roman" w:cs="Times New Roman"/>
          <w:color w:val="000000"/>
          <w:sz w:val="24"/>
          <w:szCs w:val="24"/>
          <w:lang w:val="ru-RU"/>
        </w:rPr>
        <w:t>встреч</w:t>
      </w:r>
      <w:r w:rsidR="00624802" w:rsidRPr="00D142F9">
        <w:rPr>
          <w:rFonts w:ascii="Times New Roman" w:eastAsia="Times New Roman" w:hAnsi="Times New Roman" w:cs="Times New Roman"/>
          <w:color w:val="000000"/>
          <w:sz w:val="24"/>
          <w:szCs w:val="24"/>
          <w:lang w:val="ru-RU"/>
        </w:rPr>
        <w:t xml:space="preserve">, </w:t>
      </w:r>
      <w:r w:rsidR="00624802">
        <w:rPr>
          <w:rFonts w:ascii="Times New Roman" w:eastAsia="Times New Roman" w:hAnsi="Times New Roman" w:cs="Times New Roman"/>
          <w:color w:val="000000"/>
          <w:sz w:val="24"/>
          <w:szCs w:val="24"/>
          <w:lang w:val="ru-RU"/>
        </w:rPr>
        <w:t>а</w:t>
      </w:r>
      <w:r w:rsidR="00624802" w:rsidRPr="00D142F9">
        <w:rPr>
          <w:rFonts w:ascii="Times New Roman" w:eastAsia="Times New Roman" w:hAnsi="Times New Roman" w:cs="Times New Roman"/>
          <w:color w:val="000000"/>
          <w:sz w:val="24"/>
          <w:szCs w:val="24"/>
          <w:lang w:val="ru-RU"/>
        </w:rPr>
        <w:t xml:space="preserve"> </w:t>
      </w:r>
      <w:r w:rsidR="00624802">
        <w:rPr>
          <w:rFonts w:ascii="Times New Roman" w:eastAsia="Times New Roman" w:hAnsi="Times New Roman" w:cs="Times New Roman"/>
          <w:color w:val="000000"/>
          <w:sz w:val="24"/>
          <w:szCs w:val="24"/>
          <w:lang w:val="ru-RU"/>
        </w:rPr>
        <w:t>также</w:t>
      </w:r>
      <w:r w:rsidR="00624802" w:rsidRPr="00D142F9">
        <w:rPr>
          <w:rFonts w:ascii="Times New Roman" w:eastAsia="Times New Roman" w:hAnsi="Times New Roman" w:cs="Times New Roman"/>
          <w:color w:val="000000"/>
          <w:sz w:val="24"/>
          <w:szCs w:val="24"/>
          <w:lang w:val="ru-RU"/>
        </w:rPr>
        <w:t xml:space="preserve"> </w:t>
      </w:r>
      <w:r w:rsidR="00624802">
        <w:rPr>
          <w:rFonts w:ascii="Times New Roman" w:eastAsia="Times New Roman" w:hAnsi="Times New Roman" w:cs="Times New Roman"/>
          <w:color w:val="000000"/>
          <w:sz w:val="24"/>
          <w:szCs w:val="24"/>
          <w:lang w:val="ru-RU"/>
        </w:rPr>
        <w:t>других</w:t>
      </w:r>
      <w:r w:rsidR="00624802" w:rsidRPr="00D142F9">
        <w:rPr>
          <w:rFonts w:ascii="Times New Roman" w:eastAsia="Times New Roman" w:hAnsi="Times New Roman" w:cs="Times New Roman"/>
          <w:color w:val="000000"/>
          <w:sz w:val="24"/>
          <w:szCs w:val="24"/>
          <w:lang w:val="ru-RU"/>
        </w:rPr>
        <w:t xml:space="preserve"> </w:t>
      </w:r>
      <w:r w:rsidR="00624802">
        <w:rPr>
          <w:rFonts w:ascii="Times New Roman" w:eastAsia="Times New Roman" w:hAnsi="Times New Roman" w:cs="Times New Roman"/>
          <w:color w:val="000000"/>
          <w:sz w:val="24"/>
          <w:szCs w:val="24"/>
          <w:lang w:val="ru-RU"/>
        </w:rPr>
        <w:t>мероприятий</w:t>
      </w:r>
      <w:r w:rsidR="00624802" w:rsidRPr="00D142F9">
        <w:rPr>
          <w:rFonts w:ascii="Times New Roman" w:eastAsia="Times New Roman" w:hAnsi="Times New Roman" w:cs="Times New Roman"/>
          <w:color w:val="000000"/>
          <w:sz w:val="24"/>
          <w:szCs w:val="24"/>
          <w:lang w:val="ru-RU"/>
        </w:rPr>
        <w:t xml:space="preserve"> </w:t>
      </w:r>
      <w:r w:rsidR="00624802">
        <w:rPr>
          <w:rFonts w:ascii="Times New Roman" w:eastAsia="Times New Roman" w:hAnsi="Times New Roman" w:cs="Times New Roman"/>
          <w:color w:val="000000"/>
          <w:sz w:val="24"/>
          <w:szCs w:val="24"/>
          <w:lang w:val="ru-RU"/>
        </w:rPr>
        <w:t>БС</w:t>
      </w:r>
      <w:r w:rsidR="00D142F9">
        <w:rPr>
          <w:rFonts w:ascii="Times New Roman" w:eastAsia="Times New Roman" w:hAnsi="Times New Roman" w:cs="Times New Roman"/>
          <w:color w:val="000000"/>
          <w:sz w:val="24"/>
          <w:szCs w:val="24"/>
          <w:lang w:val="ru-RU"/>
        </w:rPr>
        <w:t>, состоявшихся</w:t>
      </w:r>
      <w:r w:rsidR="00624802" w:rsidRPr="00D142F9">
        <w:rPr>
          <w:rFonts w:ascii="Times New Roman" w:eastAsia="Times New Roman" w:hAnsi="Times New Roman" w:cs="Times New Roman"/>
          <w:color w:val="000000"/>
          <w:sz w:val="24"/>
          <w:szCs w:val="24"/>
          <w:lang w:val="ru-RU"/>
        </w:rPr>
        <w:t xml:space="preserve"> </w:t>
      </w:r>
      <w:r w:rsidR="00624802">
        <w:rPr>
          <w:rFonts w:ascii="Times New Roman" w:eastAsia="Times New Roman" w:hAnsi="Times New Roman" w:cs="Times New Roman"/>
          <w:color w:val="000000"/>
          <w:sz w:val="24"/>
          <w:szCs w:val="24"/>
          <w:lang w:val="ru-RU"/>
        </w:rPr>
        <w:t>в</w:t>
      </w:r>
      <w:r w:rsidR="00624802" w:rsidRPr="00D142F9">
        <w:rPr>
          <w:rFonts w:ascii="Times New Roman" w:eastAsia="Times New Roman" w:hAnsi="Times New Roman" w:cs="Times New Roman"/>
          <w:color w:val="000000"/>
          <w:sz w:val="24"/>
          <w:szCs w:val="24"/>
          <w:lang w:val="ru-RU"/>
        </w:rPr>
        <w:t xml:space="preserve"> </w:t>
      </w:r>
      <w:r w:rsidR="00624802">
        <w:rPr>
          <w:rFonts w:ascii="Times New Roman" w:eastAsia="Times New Roman" w:hAnsi="Times New Roman" w:cs="Times New Roman"/>
          <w:color w:val="000000"/>
          <w:sz w:val="24"/>
          <w:szCs w:val="24"/>
          <w:lang w:val="ru-RU"/>
        </w:rPr>
        <w:t>прошлом</w:t>
      </w:r>
      <w:r w:rsidR="00624802" w:rsidRPr="00D142F9">
        <w:rPr>
          <w:rFonts w:ascii="Times New Roman" w:eastAsia="Times New Roman" w:hAnsi="Times New Roman" w:cs="Times New Roman"/>
          <w:color w:val="000000"/>
          <w:sz w:val="24"/>
          <w:szCs w:val="24"/>
          <w:lang w:val="ru-RU"/>
        </w:rPr>
        <w:t xml:space="preserve"> </w:t>
      </w:r>
      <w:r w:rsidR="00624802">
        <w:rPr>
          <w:rFonts w:ascii="Times New Roman" w:eastAsia="Times New Roman" w:hAnsi="Times New Roman" w:cs="Times New Roman"/>
          <w:color w:val="000000"/>
          <w:sz w:val="24"/>
          <w:szCs w:val="24"/>
          <w:lang w:val="ru-RU"/>
        </w:rPr>
        <w:t>году</w:t>
      </w:r>
      <w:r w:rsidR="00D142F9">
        <w:rPr>
          <w:rFonts w:ascii="Times New Roman" w:eastAsia="Times New Roman" w:hAnsi="Times New Roman" w:cs="Times New Roman"/>
          <w:color w:val="000000"/>
          <w:sz w:val="24"/>
          <w:szCs w:val="24"/>
          <w:lang w:val="ru-RU"/>
        </w:rPr>
        <w:t>,</w:t>
      </w:r>
      <w:r w:rsidR="00624802" w:rsidRPr="00D142F9">
        <w:rPr>
          <w:rFonts w:ascii="Times New Roman" w:eastAsia="Times New Roman" w:hAnsi="Times New Roman" w:cs="Times New Roman"/>
          <w:color w:val="000000"/>
          <w:sz w:val="24"/>
          <w:szCs w:val="24"/>
          <w:lang w:val="ru-RU"/>
        </w:rPr>
        <w:t xml:space="preserve"> </w:t>
      </w:r>
      <w:r w:rsidR="00624802">
        <w:rPr>
          <w:rFonts w:ascii="Times New Roman" w:eastAsia="Times New Roman" w:hAnsi="Times New Roman" w:cs="Times New Roman"/>
          <w:color w:val="000000"/>
          <w:sz w:val="24"/>
          <w:szCs w:val="24"/>
          <w:lang w:val="ru-RU"/>
        </w:rPr>
        <w:t>была</w:t>
      </w:r>
      <w:r w:rsidR="00624802" w:rsidRPr="00D142F9">
        <w:rPr>
          <w:rFonts w:ascii="Times New Roman" w:eastAsia="Times New Roman" w:hAnsi="Times New Roman" w:cs="Times New Roman"/>
          <w:color w:val="000000"/>
          <w:sz w:val="24"/>
          <w:szCs w:val="24"/>
          <w:lang w:val="ru-RU"/>
        </w:rPr>
        <w:t xml:space="preserve"> </w:t>
      </w:r>
      <w:r w:rsidR="00624802">
        <w:rPr>
          <w:rFonts w:ascii="Times New Roman" w:eastAsia="Times New Roman" w:hAnsi="Times New Roman" w:cs="Times New Roman"/>
          <w:color w:val="000000"/>
          <w:sz w:val="24"/>
          <w:szCs w:val="24"/>
          <w:lang w:val="ru-RU"/>
        </w:rPr>
        <w:t>разослана</w:t>
      </w:r>
      <w:r w:rsidR="00624802" w:rsidRPr="00D142F9">
        <w:rPr>
          <w:rFonts w:ascii="Times New Roman" w:eastAsia="Times New Roman" w:hAnsi="Times New Roman" w:cs="Times New Roman"/>
          <w:color w:val="000000"/>
          <w:sz w:val="24"/>
          <w:szCs w:val="24"/>
          <w:lang w:val="ru-RU"/>
        </w:rPr>
        <w:t xml:space="preserve"> </w:t>
      </w:r>
      <w:r w:rsidR="00624802">
        <w:rPr>
          <w:rFonts w:ascii="Times New Roman" w:eastAsia="Times New Roman" w:hAnsi="Times New Roman" w:cs="Times New Roman"/>
          <w:color w:val="000000"/>
          <w:sz w:val="24"/>
          <w:szCs w:val="24"/>
          <w:lang w:val="ru-RU"/>
        </w:rPr>
        <w:t>всем</w:t>
      </w:r>
      <w:r w:rsidR="00624802" w:rsidRPr="00D142F9">
        <w:rPr>
          <w:rFonts w:ascii="Times New Roman" w:eastAsia="Times New Roman" w:hAnsi="Times New Roman" w:cs="Times New Roman"/>
          <w:color w:val="000000"/>
          <w:sz w:val="24"/>
          <w:szCs w:val="24"/>
          <w:lang w:val="ru-RU"/>
        </w:rPr>
        <w:t xml:space="preserve"> </w:t>
      </w:r>
      <w:r w:rsidR="00624802">
        <w:rPr>
          <w:rFonts w:ascii="Times New Roman" w:eastAsia="Times New Roman" w:hAnsi="Times New Roman" w:cs="Times New Roman"/>
          <w:color w:val="000000"/>
          <w:sz w:val="24"/>
          <w:szCs w:val="24"/>
          <w:lang w:val="ru-RU"/>
        </w:rPr>
        <w:t>членам</w:t>
      </w:r>
      <w:r w:rsidR="00624802" w:rsidRPr="00D142F9">
        <w:rPr>
          <w:rFonts w:ascii="Times New Roman" w:eastAsia="Times New Roman" w:hAnsi="Times New Roman" w:cs="Times New Roman"/>
          <w:color w:val="000000"/>
          <w:sz w:val="24"/>
          <w:szCs w:val="24"/>
          <w:lang w:val="ru-RU"/>
        </w:rPr>
        <w:t xml:space="preserve"> </w:t>
      </w:r>
      <w:r w:rsidR="00624802">
        <w:rPr>
          <w:rFonts w:ascii="Times New Roman" w:eastAsia="Times New Roman" w:hAnsi="Times New Roman" w:cs="Times New Roman"/>
          <w:color w:val="000000"/>
          <w:sz w:val="24"/>
          <w:szCs w:val="24"/>
          <w:lang w:val="ru-RU"/>
        </w:rPr>
        <w:t>БС</w:t>
      </w:r>
      <w:r w:rsidR="00624802" w:rsidRPr="00D142F9">
        <w:rPr>
          <w:rFonts w:ascii="Times New Roman" w:eastAsia="Times New Roman" w:hAnsi="Times New Roman" w:cs="Times New Roman"/>
          <w:color w:val="000000"/>
          <w:sz w:val="24"/>
          <w:szCs w:val="24"/>
          <w:lang w:val="ru-RU"/>
        </w:rPr>
        <w:t xml:space="preserve">. </w:t>
      </w:r>
      <w:r w:rsidR="00624802">
        <w:rPr>
          <w:rFonts w:ascii="Times New Roman" w:eastAsia="Times New Roman" w:hAnsi="Times New Roman" w:cs="Times New Roman"/>
          <w:color w:val="000000"/>
          <w:sz w:val="24"/>
          <w:szCs w:val="24"/>
          <w:lang w:val="ru-RU"/>
        </w:rPr>
        <w:t>Также</w:t>
      </w:r>
      <w:r w:rsidR="00624802" w:rsidRPr="00D142F9">
        <w:rPr>
          <w:rFonts w:ascii="Times New Roman" w:eastAsia="Times New Roman" w:hAnsi="Times New Roman" w:cs="Times New Roman"/>
          <w:color w:val="000000"/>
          <w:sz w:val="24"/>
          <w:szCs w:val="24"/>
          <w:lang w:val="ru-RU"/>
        </w:rPr>
        <w:t xml:space="preserve"> </w:t>
      </w:r>
      <w:r w:rsidR="00624802">
        <w:rPr>
          <w:rFonts w:ascii="Times New Roman" w:eastAsia="Times New Roman" w:hAnsi="Times New Roman" w:cs="Times New Roman"/>
          <w:color w:val="000000"/>
          <w:sz w:val="24"/>
          <w:szCs w:val="24"/>
          <w:lang w:val="ru-RU"/>
        </w:rPr>
        <w:t>всем</w:t>
      </w:r>
      <w:r w:rsidR="00624802" w:rsidRPr="00D142F9">
        <w:rPr>
          <w:rFonts w:ascii="Times New Roman" w:eastAsia="Times New Roman" w:hAnsi="Times New Roman" w:cs="Times New Roman"/>
          <w:color w:val="000000"/>
          <w:sz w:val="24"/>
          <w:szCs w:val="24"/>
          <w:lang w:val="ru-RU"/>
        </w:rPr>
        <w:t xml:space="preserve"> </w:t>
      </w:r>
      <w:r w:rsidR="00624802">
        <w:rPr>
          <w:rFonts w:ascii="Times New Roman" w:eastAsia="Times New Roman" w:hAnsi="Times New Roman" w:cs="Times New Roman"/>
          <w:color w:val="000000"/>
          <w:sz w:val="24"/>
          <w:szCs w:val="24"/>
          <w:lang w:val="ru-RU"/>
        </w:rPr>
        <w:t>странам</w:t>
      </w:r>
      <w:r w:rsidR="00624802" w:rsidRPr="00D142F9">
        <w:rPr>
          <w:rFonts w:ascii="Times New Roman" w:eastAsia="Times New Roman" w:hAnsi="Times New Roman" w:cs="Times New Roman"/>
          <w:color w:val="000000"/>
          <w:sz w:val="24"/>
          <w:szCs w:val="24"/>
          <w:lang w:val="ru-RU"/>
        </w:rPr>
        <w:t>-</w:t>
      </w:r>
      <w:r w:rsidR="00624802">
        <w:rPr>
          <w:rFonts w:ascii="Times New Roman" w:eastAsia="Times New Roman" w:hAnsi="Times New Roman" w:cs="Times New Roman"/>
          <w:color w:val="000000"/>
          <w:sz w:val="24"/>
          <w:szCs w:val="24"/>
          <w:lang w:val="ru-RU"/>
        </w:rPr>
        <w:t>членам</w:t>
      </w:r>
      <w:r w:rsidR="00624802" w:rsidRPr="00D142F9">
        <w:rPr>
          <w:rFonts w:ascii="Times New Roman" w:eastAsia="Times New Roman" w:hAnsi="Times New Roman" w:cs="Times New Roman"/>
          <w:color w:val="000000"/>
          <w:sz w:val="24"/>
          <w:szCs w:val="24"/>
          <w:lang w:val="ru-RU"/>
        </w:rPr>
        <w:t xml:space="preserve"> </w:t>
      </w:r>
      <w:r w:rsidR="00624802">
        <w:rPr>
          <w:rFonts w:ascii="Times New Roman" w:eastAsia="Times New Roman" w:hAnsi="Times New Roman" w:cs="Times New Roman"/>
          <w:color w:val="000000"/>
          <w:sz w:val="24"/>
          <w:szCs w:val="24"/>
          <w:lang w:val="ru-RU"/>
        </w:rPr>
        <w:t>БС</w:t>
      </w:r>
      <w:r w:rsidR="00624802" w:rsidRPr="00D142F9">
        <w:rPr>
          <w:rFonts w:ascii="Times New Roman" w:eastAsia="Times New Roman" w:hAnsi="Times New Roman" w:cs="Times New Roman"/>
          <w:color w:val="000000"/>
          <w:sz w:val="24"/>
          <w:szCs w:val="24"/>
          <w:lang w:val="ru-RU"/>
        </w:rPr>
        <w:t xml:space="preserve"> (21 </w:t>
      </w:r>
      <w:r w:rsidR="00624802">
        <w:rPr>
          <w:rFonts w:ascii="Times New Roman" w:eastAsia="Times New Roman" w:hAnsi="Times New Roman" w:cs="Times New Roman"/>
          <w:color w:val="000000"/>
          <w:sz w:val="24"/>
          <w:szCs w:val="24"/>
          <w:lang w:val="ru-RU"/>
        </w:rPr>
        <w:t>страна</w:t>
      </w:r>
      <w:r w:rsidR="00624802" w:rsidRPr="00D142F9">
        <w:rPr>
          <w:rFonts w:ascii="Times New Roman" w:eastAsia="Times New Roman" w:hAnsi="Times New Roman" w:cs="Times New Roman"/>
          <w:color w:val="000000"/>
          <w:sz w:val="24"/>
          <w:szCs w:val="24"/>
          <w:lang w:val="ru-RU"/>
        </w:rPr>
        <w:t xml:space="preserve">) </w:t>
      </w:r>
      <w:r w:rsidR="00624802">
        <w:rPr>
          <w:rFonts w:ascii="Times New Roman" w:eastAsia="Times New Roman" w:hAnsi="Times New Roman" w:cs="Times New Roman"/>
          <w:color w:val="000000"/>
          <w:sz w:val="24"/>
          <w:szCs w:val="24"/>
          <w:lang w:val="ru-RU"/>
        </w:rPr>
        <w:t>была</w:t>
      </w:r>
      <w:r w:rsidR="00624802" w:rsidRPr="00D142F9">
        <w:rPr>
          <w:rFonts w:ascii="Times New Roman" w:eastAsia="Times New Roman" w:hAnsi="Times New Roman" w:cs="Times New Roman"/>
          <w:color w:val="000000"/>
          <w:sz w:val="24"/>
          <w:szCs w:val="24"/>
          <w:lang w:val="ru-RU"/>
        </w:rPr>
        <w:t xml:space="preserve"> </w:t>
      </w:r>
      <w:r w:rsidR="005A0F1A">
        <w:rPr>
          <w:rFonts w:ascii="Times New Roman" w:eastAsia="Times New Roman" w:hAnsi="Times New Roman" w:cs="Times New Roman"/>
          <w:color w:val="000000"/>
          <w:sz w:val="24"/>
          <w:szCs w:val="24"/>
          <w:lang w:val="ru-RU"/>
        </w:rPr>
        <w:t>направлена</w:t>
      </w:r>
      <w:r w:rsidR="00624802" w:rsidRPr="00D142F9">
        <w:rPr>
          <w:rFonts w:ascii="Times New Roman" w:eastAsia="Times New Roman" w:hAnsi="Times New Roman" w:cs="Times New Roman"/>
          <w:color w:val="000000"/>
          <w:sz w:val="24"/>
          <w:szCs w:val="24"/>
          <w:lang w:val="ru-RU"/>
        </w:rPr>
        <w:t xml:space="preserve"> </w:t>
      </w:r>
      <w:r w:rsidR="00624802">
        <w:rPr>
          <w:rFonts w:ascii="Times New Roman" w:eastAsia="Times New Roman" w:hAnsi="Times New Roman" w:cs="Times New Roman"/>
          <w:color w:val="000000"/>
          <w:sz w:val="24"/>
          <w:szCs w:val="24"/>
          <w:lang w:val="ru-RU"/>
        </w:rPr>
        <w:t>информация</w:t>
      </w:r>
      <w:r w:rsidR="00624802" w:rsidRPr="00D142F9">
        <w:rPr>
          <w:rFonts w:ascii="Times New Roman" w:eastAsia="Times New Roman" w:hAnsi="Times New Roman" w:cs="Times New Roman"/>
          <w:color w:val="000000"/>
          <w:sz w:val="24"/>
          <w:szCs w:val="24"/>
          <w:lang w:val="ru-RU"/>
        </w:rPr>
        <w:t xml:space="preserve"> </w:t>
      </w:r>
      <w:r w:rsidR="00624802">
        <w:rPr>
          <w:rFonts w:ascii="Times New Roman" w:eastAsia="Times New Roman" w:hAnsi="Times New Roman" w:cs="Times New Roman"/>
          <w:color w:val="000000"/>
          <w:sz w:val="24"/>
          <w:szCs w:val="24"/>
          <w:lang w:val="ru-RU"/>
        </w:rPr>
        <w:t>об</w:t>
      </w:r>
      <w:r w:rsidR="00624802" w:rsidRPr="00D142F9">
        <w:rPr>
          <w:rFonts w:ascii="Times New Roman" w:eastAsia="Times New Roman" w:hAnsi="Times New Roman" w:cs="Times New Roman"/>
          <w:color w:val="000000"/>
          <w:sz w:val="24"/>
          <w:szCs w:val="24"/>
          <w:lang w:val="ru-RU"/>
        </w:rPr>
        <w:t xml:space="preserve"> </w:t>
      </w:r>
      <w:r w:rsidR="00624802">
        <w:rPr>
          <w:rFonts w:ascii="Times New Roman" w:eastAsia="Times New Roman" w:hAnsi="Times New Roman" w:cs="Times New Roman"/>
          <w:color w:val="000000"/>
          <w:sz w:val="24"/>
          <w:szCs w:val="24"/>
          <w:lang w:val="ru-RU"/>
        </w:rPr>
        <w:t>итогах</w:t>
      </w:r>
      <w:r w:rsidR="00624802" w:rsidRPr="00D142F9">
        <w:rPr>
          <w:rFonts w:ascii="Times New Roman" w:eastAsia="Times New Roman" w:hAnsi="Times New Roman" w:cs="Times New Roman"/>
          <w:color w:val="000000"/>
          <w:sz w:val="24"/>
          <w:szCs w:val="24"/>
          <w:lang w:val="ru-RU"/>
        </w:rPr>
        <w:t xml:space="preserve"> </w:t>
      </w:r>
      <w:r w:rsidR="00624802">
        <w:rPr>
          <w:rFonts w:ascii="Times New Roman" w:eastAsia="Times New Roman" w:hAnsi="Times New Roman" w:cs="Times New Roman"/>
          <w:color w:val="000000"/>
          <w:sz w:val="24"/>
          <w:szCs w:val="24"/>
          <w:lang w:val="ru-RU"/>
        </w:rPr>
        <w:t>предварительного</w:t>
      </w:r>
      <w:r w:rsidR="00624802" w:rsidRPr="00D142F9">
        <w:rPr>
          <w:rFonts w:ascii="Times New Roman" w:eastAsia="Times New Roman" w:hAnsi="Times New Roman" w:cs="Times New Roman"/>
          <w:color w:val="000000"/>
          <w:sz w:val="24"/>
          <w:szCs w:val="24"/>
          <w:lang w:val="ru-RU"/>
        </w:rPr>
        <w:t xml:space="preserve"> </w:t>
      </w:r>
      <w:r w:rsidR="00624802">
        <w:rPr>
          <w:rFonts w:ascii="Times New Roman" w:eastAsia="Times New Roman" w:hAnsi="Times New Roman" w:cs="Times New Roman"/>
          <w:color w:val="000000"/>
          <w:sz w:val="24"/>
          <w:szCs w:val="24"/>
          <w:lang w:val="ru-RU"/>
        </w:rPr>
        <w:t>опроса</w:t>
      </w:r>
      <w:r w:rsidR="00624802" w:rsidRPr="00D142F9">
        <w:rPr>
          <w:rFonts w:ascii="Times New Roman" w:eastAsia="Times New Roman" w:hAnsi="Times New Roman" w:cs="Times New Roman"/>
          <w:color w:val="000000"/>
          <w:sz w:val="24"/>
          <w:szCs w:val="24"/>
          <w:lang w:val="ru-RU"/>
        </w:rPr>
        <w:t xml:space="preserve"> </w:t>
      </w:r>
      <w:r w:rsidR="00624802">
        <w:rPr>
          <w:rFonts w:ascii="Times New Roman" w:eastAsia="Times New Roman" w:hAnsi="Times New Roman" w:cs="Times New Roman"/>
          <w:color w:val="000000"/>
          <w:sz w:val="24"/>
          <w:szCs w:val="24"/>
          <w:lang w:val="ru-RU"/>
        </w:rPr>
        <w:t>о</w:t>
      </w:r>
      <w:r w:rsidR="00624802" w:rsidRPr="00D142F9">
        <w:rPr>
          <w:rFonts w:ascii="Times New Roman" w:eastAsia="Times New Roman" w:hAnsi="Times New Roman" w:cs="Times New Roman"/>
          <w:color w:val="000000"/>
          <w:sz w:val="24"/>
          <w:szCs w:val="24"/>
          <w:lang w:val="ru-RU"/>
        </w:rPr>
        <w:t xml:space="preserve"> </w:t>
      </w:r>
      <w:r w:rsidR="00624802">
        <w:rPr>
          <w:rFonts w:ascii="Times New Roman" w:eastAsia="Times New Roman" w:hAnsi="Times New Roman" w:cs="Times New Roman"/>
          <w:color w:val="000000"/>
          <w:sz w:val="24"/>
          <w:szCs w:val="24"/>
          <w:lang w:val="ru-RU"/>
        </w:rPr>
        <w:t>приоритетах</w:t>
      </w:r>
      <w:r w:rsidR="00624802" w:rsidRPr="00D142F9">
        <w:rPr>
          <w:rFonts w:ascii="Times New Roman" w:eastAsia="Times New Roman" w:hAnsi="Times New Roman" w:cs="Times New Roman"/>
          <w:color w:val="000000"/>
          <w:sz w:val="24"/>
          <w:szCs w:val="24"/>
          <w:lang w:val="ru-RU"/>
        </w:rPr>
        <w:t xml:space="preserve"> </w:t>
      </w:r>
      <w:r w:rsidR="00624802">
        <w:rPr>
          <w:rFonts w:ascii="Times New Roman" w:eastAsia="Times New Roman" w:hAnsi="Times New Roman" w:cs="Times New Roman"/>
          <w:color w:val="000000"/>
          <w:sz w:val="24"/>
          <w:szCs w:val="24"/>
          <w:lang w:val="ru-RU"/>
        </w:rPr>
        <w:t>стран</w:t>
      </w:r>
      <w:r w:rsidR="00624802" w:rsidRPr="00D142F9">
        <w:rPr>
          <w:rFonts w:ascii="Times New Roman" w:eastAsia="Times New Roman" w:hAnsi="Times New Roman" w:cs="Times New Roman"/>
          <w:color w:val="000000"/>
          <w:sz w:val="24"/>
          <w:szCs w:val="24"/>
          <w:lang w:val="ru-RU"/>
        </w:rPr>
        <w:t xml:space="preserve"> </w:t>
      </w:r>
      <w:r w:rsidR="00624802">
        <w:rPr>
          <w:rFonts w:ascii="Times New Roman" w:eastAsia="Times New Roman" w:hAnsi="Times New Roman" w:cs="Times New Roman"/>
          <w:color w:val="000000"/>
          <w:sz w:val="24"/>
          <w:szCs w:val="24"/>
          <w:lang w:val="ru-RU"/>
        </w:rPr>
        <w:t>в</w:t>
      </w:r>
      <w:r w:rsidR="00624802" w:rsidRPr="00D142F9">
        <w:rPr>
          <w:rFonts w:ascii="Times New Roman" w:eastAsia="Times New Roman" w:hAnsi="Times New Roman" w:cs="Times New Roman"/>
          <w:color w:val="000000"/>
          <w:sz w:val="24"/>
          <w:szCs w:val="24"/>
          <w:lang w:val="ru-RU"/>
        </w:rPr>
        <w:t xml:space="preserve"> </w:t>
      </w:r>
      <w:r w:rsidR="00624802">
        <w:rPr>
          <w:rFonts w:ascii="Times New Roman" w:eastAsia="Times New Roman" w:hAnsi="Times New Roman" w:cs="Times New Roman"/>
          <w:color w:val="000000"/>
          <w:sz w:val="24"/>
          <w:szCs w:val="24"/>
          <w:lang w:val="ru-RU"/>
        </w:rPr>
        <w:t>части</w:t>
      </w:r>
      <w:r w:rsidR="00D142F9">
        <w:rPr>
          <w:rFonts w:ascii="Times New Roman" w:eastAsia="Times New Roman" w:hAnsi="Times New Roman" w:cs="Times New Roman"/>
          <w:color w:val="000000"/>
          <w:sz w:val="24"/>
          <w:szCs w:val="24"/>
          <w:lang w:val="ru-RU"/>
        </w:rPr>
        <w:t xml:space="preserve"> реформирования систем бюджетирования, опираясь на которые исполнительный комитет БС завершит формирование Плана мероприятий БС на </w:t>
      </w:r>
      <w:r w:rsidR="007B7AAA" w:rsidRPr="00D142F9">
        <w:rPr>
          <w:rFonts w:ascii="Times New Roman" w:eastAsia="Times New Roman" w:hAnsi="Times New Roman" w:cs="Times New Roman"/>
          <w:color w:val="000000"/>
          <w:sz w:val="24"/>
          <w:szCs w:val="24"/>
          <w:lang w:val="ru-RU"/>
        </w:rPr>
        <w:t>2019</w:t>
      </w:r>
      <w:r w:rsidR="00D142F9">
        <w:rPr>
          <w:rFonts w:ascii="Times New Roman" w:eastAsia="Times New Roman" w:hAnsi="Times New Roman" w:cs="Times New Roman"/>
          <w:color w:val="000000"/>
          <w:sz w:val="24"/>
          <w:szCs w:val="24"/>
          <w:lang w:val="ru-RU"/>
        </w:rPr>
        <w:t xml:space="preserve"> ф.г. </w:t>
      </w:r>
      <w:r w:rsidR="00313792">
        <w:rPr>
          <w:rFonts w:ascii="Times New Roman" w:eastAsia="Times New Roman" w:hAnsi="Times New Roman" w:cs="Times New Roman"/>
          <w:color w:val="000000"/>
          <w:sz w:val="24"/>
          <w:szCs w:val="24"/>
          <w:lang w:val="ru-RU"/>
        </w:rPr>
        <w:t xml:space="preserve"> В</w:t>
      </w:r>
      <w:r w:rsidR="00313792" w:rsidRPr="00313792">
        <w:rPr>
          <w:rFonts w:ascii="Times New Roman" w:eastAsia="Times New Roman" w:hAnsi="Times New Roman" w:cs="Times New Roman"/>
          <w:color w:val="000000"/>
          <w:sz w:val="24"/>
          <w:szCs w:val="24"/>
          <w:lang w:val="ru-RU"/>
        </w:rPr>
        <w:t xml:space="preserve"> </w:t>
      </w:r>
      <w:r w:rsidR="00313792">
        <w:rPr>
          <w:rFonts w:ascii="Times New Roman" w:eastAsia="Times New Roman" w:hAnsi="Times New Roman" w:cs="Times New Roman"/>
          <w:color w:val="000000"/>
          <w:sz w:val="24"/>
          <w:szCs w:val="24"/>
          <w:lang w:val="ru-RU"/>
        </w:rPr>
        <w:t>ходе</w:t>
      </w:r>
      <w:r w:rsidR="00313792" w:rsidRPr="00313792">
        <w:rPr>
          <w:rFonts w:ascii="Times New Roman" w:eastAsia="Times New Roman" w:hAnsi="Times New Roman" w:cs="Times New Roman"/>
          <w:color w:val="000000"/>
          <w:sz w:val="24"/>
          <w:szCs w:val="24"/>
          <w:lang w:val="ru-RU"/>
        </w:rPr>
        <w:t xml:space="preserve"> </w:t>
      </w:r>
      <w:r w:rsidR="00313792">
        <w:rPr>
          <w:rFonts w:ascii="Times New Roman" w:eastAsia="Times New Roman" w:hAnsi="Times New Roman" w:cs="Times New Roman"/>
          <w:color w:val="000000"/>
          <w:sz w:val="24"/>
          <w:szCs w:val="24"/>
          <w:lang w:val="ru-RU"/>
        </w:rPr>
        <w:t>предварительного</w:t>
      </w:r>
      <w:r w:rsidR="00313792" w:rsidRPr="00313792">
        <w:rPr>
          <w:rFonts w:ascii="Times New Roman" w:eastAsia="Times New Roman" w:hAnsi="Times New Roman" w:cs="Times New Roman"/>
          <w:color w:val="000000"/>
          <w:sz w:val="24"/>
          <w:szCs w:val="24"/>
          <w:lang w:val="ru-RU"/>
        </w:rPr>
        <w:t xml:space="preserve"> </w:t>
      </w:r>
      <w:r w:rsidR="00313792">
        <w:rPr>
          <w:rFonts w:ascii="Times New Roman" w:eastAsia="Times New Roman" w:hAnsi="Times New Roman" w:cs="Times New Roman"/>
          <w:color w:val="000000"/>
          <w:sz w:val="24"/>
          <w:szCs w:val="24"/>
          <w:lang w:val="ru-RU"/>
        </w:rPr>
        <w:t>опроса</w:t>
      </w:r>
      <w:r w:rsidR="00313792" w:rsidRPr="00313792">
        <w:rPr>
          <w:rFonts w:ascii="Times New Roman" w:eastAsia="Times New Roman" w:hAnsi="Times New Roman" w:cs="Times New Roman"/>
          <w:color w:val="000000"/>
          <w:sz w:val="24"/>
          <w:szCs w:val="24"/>
          <w:lang w:val="ru-RU"/>
        </w:rPr>
        <w:t xml:space="preserve"> </w:t>
      </w:r>
      <w:r w:rsidR="00313792">
        <w:rPr>
          <w:rFonts w:ascii="Times New Roman" w:eastAsia="Times New Roman" w:hAnsi="Times New Roman" w:cs="Times New Roman"/>
          <w:color w:val="000000"/>
          <w:sz w:val="24"/>
          <w:szCs w:val="24"/>
          <w:lang w:val="ru-RU"/>
        </w:rPr>
        <w:t>организаторы</w:t>
      </w:r>
      <w:r w:rsidR="00313792" w:rsidRPr="00313792">
        <w:rPr>
          <w:rFonts w:ascii="Times New Roman" w:eastAsia="Times New Roman" w:hAnsi="Times New Roman" w:cs="Times New Roman"/>
          <w:color w:val="000000"/>
          <w:sz w:val="24"/>
          <w:szCs w:val="24"/>
          <w:lang w:val="ru-RU"/>
        </w:rPr>
        <w:t xml:space="preserve"> </w:t>
      </w:r>
      <w:r w:rsidR="00313792">
        <w:rPr>
          <w:rFonts w:ascii="Times New Roman" w:eastAsia="Times New Roman" w:hAnsi="Times New Roman" w:cs="Times New Roman"/>
          <w:color w:val="000000"/>
          <w:sz w:val="24"/>
          <w:szCs w:val="24"/>
          <w:lang w:val="ru-RU"/>
        </w:rPr>
        <w:t>также</w:t>
      </w:r>
      <w:r w:rsidR="00313792" w:rsidRPr="00313792">
        <w:rPr>
          <w:rFonts w:ascii="Times New Roman" w:eastAsia="Times New Roman" w:hAnsi="Times New Roman" w:cs="Times New Roman"/>
          <w:color w:val="000000"/>
          <w:sz w:val="24"/>
          <w:szCs w:val="24"/>
          <w:lang w:val="ru-RU"/>
        </w:rPr>
        <w:t xml:space="preserve"> </w:t>
      </w:r>
      <w:r w:rsidR="00313792">
        <w:rPr>
          <w:rFonts w:ascii="Times New Roman" w:eastAsia="Times New Roman" w:hAnsi="Times New Roman" w:cs="Times New Roman"/>
          <w:color w:val="000000"/>
          <w:sz w:val="24"/>
          <w:szCs w:val="24"/>
          <w:lang w:val="ru-RU"/>
        </w:rPr>
        <w:t>просили</w:t>
      </w:r>
      <w:r w:rsidR="00313792" w:rsidRPr="00313792">
        <w:rPr>
          <w:rFonts w:ascii="Times New Roman" w:eastAsia="Times New Roman" w:hAnsi="Times New Roman" w:cs="Times New Roman"/>
          <w:color w:val="000000"/>
          <w:sz w:val="24"/>
          <w:szCs w:val="24"/>
          <w:lang w:val="ru-RU"/>
        </w:rPr>
        <w:t xml:space="preserve">, </w:t>
      </w:r>
      <w:r w:rsidR="00313792">
        <w:rPr>
          <w:rFonts w:ascii="Times New Roman" w:eastAsia="Times New Roman" w:hAnsi="Times New Roman" w:cs="Times New Roman"/>
          <w:color w:val="000000"/>
          <w:sz w:val="24"/>
          <w:szCs w:val="24"/>
          <w:lang w:val="ru-RU"/>
        </w:rPr>
        <w:t>чтобы</w:t>
      </w:r>
      <w:r w:rsidR="00AC5EF1" w:rsidRPr="00313792">
        <w:rPr>
          <w:rFonts w:ascii="Times New Roman" w:eastAsia="Times New Roman" w:hAnsi="Times New Roman" w:cs="Times New Roman"/>
          <w:sz w:val="24"/>
          <w:szCs w:val="24"/>
          <w:lang w:val="ru-RU"/>
        </w:rPr>
        <w:t xml:space="preserve"> </w:t>
      </w:r>
      <w:r w:rsidR="00313792">
        <w:rPr>
          <w:rFonts w:ascii="Times New Roman" w:eastAsia="Times New Roman" w:hAnsi="Times New Roman" w:cs="Times New Roman"/>
          <w:sz w:val="24"/>
          <w:szCs w:val="24"/>
          <w:lang w:val="ru-RU"/>
        </w:rPr>
        <w:t>страны</w:t>
      </w:r>
      <w:r w:rsidR="00313792" w:rsidRPr="00313792">
        <w:rPr>
          <w:rFonts w:ascii="Times New Roman" w:eastAsia="Times New Roman" w:hAnsi="Times New Roman" w:cs="Times New Roman"/>
          <w:sz w:val="24"/>
          <w:szCs w:val="24"/>
          <w:lang w:val="ru-RU"/>
        </w:rPr>
        <w:t>-</w:t>
      </w:r>
      <w:r w:rsidR="00313792">
        <w:rPr>
          <w:rFonts w:ascii="Times New Roman" w:eastAsia="Times New Roman" w:hAnsi="Times New Roman" w:cs="Times New Roman"/>
          <w:sz w:val="24"/>
          <w:szCs w:val="24"/>
          <w:lang w:val="ru-RU"/>
        </w:rPr>
        <w:t>члены</w:t>
      </w:r>
      <w:r w:rsidR="00313792" w:rsidRPr="00313792">
        <w:rPr>
          <w:rFonts w:ascii="Times New Roman" w:eastAsia="Times New Roman" w:hAnsi="Times New Roman" w:cs="Times New Roman"/>
          <w:sz w:val="24"/>
          <w:szCs w:val="24"/>
          <w:lang w:val="ru-RU"/>
        </w:rPr>
        <w:t xml:space="preserve"> </w:t>
      </w:r>
      <w:r w:rsidR="00313792">
        <w:rPr>
          <w:rFonts w:ascii="Times New Roman" w:eastAsia="Times New Roman" w:hAnsi="Times New Roman" w:cs="Times New Roman"/>
          <w:sz w:val="24"/>
          <w:szCs w:val="24"/>
          <w:lang w:val="ru-RU"/>
        </w:rPr>
        <w:t>БС</w:t>
      </w:r>
      <w:r w:rsidR="00313792" w:rsidRPr="00313792">
        <w:rPr>
          <w:rFonts w:ascii="Times New Roman" w:eastAsia="Times New Roman" w:hAnsi="Times New Roman" w:cs="Times New Roman"/>
          <w:sz w:val="24"/>
          <w:szCs w:val="24"/>
          <w:lang w:val="ru-RU"/>
        </w:rPr>
        <w:t xml:space="preserve"> </w:t>
      </w:r>
      <w:r w:rsidR="00313792">
        <w:rPr>
          <w:rFonts w:ascii="Times New Roman" w:eastAsia="Times New Roman" w:hAnsi="Times New Roman" w:cs="Times New Roman"/>
          <w:sz w:val="24"/>
          <w:szCs w:val="24"/>
          <w:lang w:val="ru-RU"/>
        </w:rPr>
        <w:t>обозначили</w:t>
      </w:r>
      <w:r w:rsidR="00313792" w:rsidRPr="00313792">
        <w:rPr>
          <w:rFonts w:ascii="Times New Roman" w:eastAsia="Times New Roman" w:hAnsi="Times New Roman" w:cs="Times New Roman"/>
          <w:sz w:val="24"/>
          <w:szCs w:val="24"/>
          <w:lang w:val="ru-RU"/>
        </w:rPr>
        <w:t xml:space="preserve"> </w:t>
      </w:r>
      <w:r w:rsidR="00313792">
        <w:rPr>
          <w:rFonts w:ascii="Times New Roman" w:eastAsia="Times New Roman" w:hAnsi="Times New Roman" w:cs="Times New Roman"/>
          <w:sz w:val="24"/>
          <w:szCs w:val="24"/>
          <w:lang w:val="ru-RU"/>
        </w:rPr>
        <w:t>свои приоритеты для рассмотрения на будущих пленарных заседаниях и встречах рабочих групп.</w:t>
      </w:r>
      <w:r w:rsidR="00BC0D1C" w:rsidRPr="00313792">
        <w:rPr>
          <w:rFonts w:ascii="Times New Roman" w:eastAsia="Times New Roman" w:hAnsi="Times New Roman" w:cs="Times New Roman"/>
          <w:sz w:val="24"/>
          <w:szCs w:val="24"/>
          <w:lang w:val="ru-RU"/>
        </w:rPr>
        <w:t xml:space="preserve"> </w:t>
      </w:r>
      <w:r w:rsidR="00313792">
        <w:rPr>
          <w:rFonts w:ascii="Times New Roman" w:eastAsia="Times New Roman" w:hAnsi="Times New Roman" w:cs="Times New Roman"/>
          <w:sz w:val="24"/>
          <w:szCs w:val="24"/>
          <w:lang w:val="ru-RU"/>
        </w:rPr>
        <w:t>Исполнительный комитет БС проанализировал и обсудил результаты опрос</w:t>
      </w:r>
      <w:r w:rsidR="00E03EC8">
        <w:rPr>
          <w:rFonts w:ascii="Times New Roman" w:eastAsia="Times New Roman" w:hAnsi="Times New Roman" w:cs="Times New Roman"/>
          <w:sz w:val="24"/>
          <w:szCs w:val="24"/>
          <w:lang w:val="ru-RU"/>
        </w:rPr>
        <w:t>а</w:t>
      </w:r>
      <w:r w:rsidR="00313792">
        <w:rPr>
          <w:rFonts w:ascii="Times New Roman" w:eastAsia="Times New Roman" w:hAnsi="Times New Roman" w:cs="Times New Roman"/>
          <w:sz w:val="24"/>
          <w:szCs w:val="24"/>
          <w:lang w:val="ru-RU"/>
        </w:rPr>
        <w:t xml:space="preserve"> </w:t>
      </w:r>
      <w:r w:rsidR="00E03EC8">
        <w:rPr>
          <w:rFonts w:ascii="Times New Roman" w:eastAsia="Times New Roman" w:hAnsi="Times New Roman" w:cs="Times New Roman"/>
          <w:sz w:val="24"/>
          <w:szCs w:val="24"/>
          <w:lang w:val="ru-RU"/>
        </w:rPr>
        <w:t xml:space="preserve">13 марта, </w:t>
      </w:r>
      <w:r w:rsidR="00313792">
        <w:rPr>
          <w:rFonts w:ascii="Times New Roman" w:eastAsia="Times New Roman" w:hAnsi="Times New Roman" w:cs="Times New Roman"/>
          <w:sz w:val="24"/>
          <w:szCs w:val="24"/>
          <w:lang w:val="ru-RU"/>
        </w:rPr>
        <w:t>до пленарного заседания. Г</w:t>
      </w:r>
      <w:r w:rsidR="00313792" w:rsidRPr="00313792">
        <w:rPr>
          <w:rFonts w:ascii="Times New Roman" w:eastAsia="Times New Roman" w:hAnsi="Times New Roman" w:cs="Times New Roman"/>
          <w:sz w:val="24"/>
          <w:szCs w:val="24"/>
          <w:lang w:val="ru-RU"/>
        </w:rPr>
        <w:t>-</w:t>
      </w:r>
      <w:r w:rsidR="00313792">
        <w:rPr>
          <w:rFonts w:ascii="Times New Roman" w:eastAsia="Times New Roman" w:hAnsi="Times New Roman" w:cs="Times New Roman"/>
          <w:sz w:val="24"/>
          <w:szCs w:val="24"/>
          <w:lang w:val="ru-RU"/>
        </w:rPr>
        <w:t>н</w:t>
      </w:r>
      <w:r w:rsidR="00313792" w:rsidRPr="00313792">
        <w:rPr>
          <w:rFonts w:ascii="Times New Roman" w:eastAsia="Times New Roman" w:hAnsi="Times New Roman" w:cs="Times New Roman"/>
          <w:sz w:val="24"/>
          <w:szCs w:val="24"/>
          <w:lang w:val="ru-RU"/>
        </w:rPr>
        <w:t xml:space="preserve"> </w:t>
      </w:r>
      <w:r w:rsidR="00313792">
        <w:rPr>
          <w:rFonts w:ascii="Times New Roman" w:eastAsia="Times New Roman" w:hAnsi="Times New Roman" w:cs="Times New Roman"/>
          <w:sz w:val="24"/>
          <w:szCs w:val="24"/>
          <w:lang w:val="ru-RU"/>
        </w:rPr>
        <w:t>Асангулов</w:t>
      </w:r>
      <w:r w:rsidR="00313792" w:rsidRPr="00313792">
        <w:rPr>
          <w:rFonts w:ascii="Times New Roman" w:eastAsia="Times New Roman" w:hAnsi="Times New Roman" w:cs="Times New Roman"/>
          <w:sz w:val="24"/>
          <w:szCs w:val="24"/>
          <w:lang w:val="ru-RU"/>
        </w:rPr>
        <w:t xml:space="preserve"> </w:t>
      </w:r>
      <w:r w:rsidR="005A0F1A">
        <w:rPr>
          <w:rFonts w:ascii="Times New Roman" w:eastAsia="Times New Roman" w:hAnsi="Times New Roman" w:cs="Times New Roman"/>
          <w:sz w:val="24"/>
          <w:szCs w:val="24"/>
          <w:lang w:val="ru-RU"/>
        </w:rPr>
        <w:t>рассказал участникам заседания</w:t>
      </w:r>
      <w:r w:rsidR="00313792" w:rsidRPr="00313792">
        <w:rPr>
          <w:rFonts w:ascii="Times New Roman" w:eastAsia="Times New Roman" w:hAnsi="Times New Roman" w:cs="Times New Roman"/>
          <w:sz w:val="24"/>
          <w:szCs w:val="24"/>
          <w:lang w:val="ru-RU"/>
        </w:rPr>
        <w:t xml:space="preserve"> </w:t>
      </w:r>
      <w:r w:rsidR="00313792">
        <w:rPr>
          <w:rFonts w:ascii="Times New Roman" w:eastAsia="Times New Roman" w:hAnsi="Times New Roman" w:cs="Times New Roman"/>
          <w:sz w:val="24"/>
          <w:szCs w:val="24"/>
          <w:lang w:val="ru-RU"/>
        </w:rPr>
        <w:t>о</w:t>
      </w:r>
      <w:r w:rsidR="00313792" w:rsidRPr="00313792">
        <w:rPr>
          <w:rFonts w:ascii="Times New Roman" w:eastAsia="Times New Roman" w:hAnsi="Times New Roman" w:cs="Times New Roman"/>
          <w:sz w:val="24"/>
          <w:szCs w:val="24"/>
          <w:lang w:val="ru-RU"/>
        </w:rPr>
        <w:t xml:space="preserve"> </w:t>
      </w:r>
      <w:r w:rsidR="00313792">
        <w:rPr>
          <w:rFonts w:ascii="Times New Roman" w:eastAsia="Times New Roman" w:hAnsi="Times New Roman" w:cs="Times New Roman"/>
          <w:sz w:val="24"/>
          <w:szCs w:val="24"/>
          <w:lang w:val="ru-RU"/>
        </w:rPr>
        <w:t>темах</w:t>
      </w:r>
      <w:r w:rsidR="00313792" w:rsidRPr="00313792">
        <w:rPr>
          <w:rFonts w:ascii="Times New Roman" w:eastAsia="Times New Roman" w:hAnsi="Times New Roman" w:cs="Times New Roman"/>
          <w:sz w:val="24"/>
          <w:szCs w:val="24"/>
          <w:lang w:val="ru-RU"/>
        </w:rPr>
        <w:t xml:space="preserve"> </w:t>
      </w:r>
      <w:r w:rsidR="00313792">
        <w:rPr>
          <w:rFonts w:ascii="Times New Roman" w:eastAsia="Times New Roman" w:hAnsi="Times New Roman" w:cs="Times New Roman"/>
          <w:sz w:val="24"/>
          <w:szCs w:val="24"/>
          <w:lang w:val="ru-RU"/>
        </w:rPr>
        <w:t>реформирования</w:t>
      </w:r>
      <w:r w:rsidR="00313792" w:rsidRPr="00313792">
        <w:rPr>
          <w:rFonts w:ascii="Times New Roman" w:eastAsia="Times New Roman" w:hAnsi="Times New Roman" w:cs="Times New Roman"/>
          <w:sz w:val="24"/>
          <w:szCs w:val="24"/>
          <w:lang w:val="ru-RU"/>
        </w:rPr>
        <w:t xml:space="preserve"> </w:t>
      </w:r>
      <w:r w:rsidR="00313792">
        <w:rPr>
          <w:rFonts w:ascii="Times New Roman" w:eastAsia="Times New Roman" w:hAnsi="Times New Roman" w:cs="Times New Roman"/>
          <w:sz w:val="24"/>
          <w:szCs w:val="24"/>
          <w:lang w:val="ru-RU"/>
        </w:rPr>
        <w:t>систем</w:t>
      </w:r>
      <w:r w:rsidR="00313792" w:rsidRPr="00313792">
        <w:rPr>
          <w:rFonts w:ascii="Times New Roman" w:eastAsia="Times New Roman" w:hAnsi="Times New Roman" w:cs="Times New Roman"/>
          <w:sz w:val="24"/>
          <w:szCs w:val="24"/>
          <w:lang w:val="ru-RU"/>
        </w:rPr>
        <w:t xml:space="preserve"> </w:t>
      </w:r>
      <w:r w:rsidR="00313792">
        <w:rPr>
          <w:rFonts w:ascii="Times New Roman" w:eastAsia="Times New Roman" w:hAnsi="Times New Roman" w:cs="Times New Roman"/>
          <w:sz w:val="24"/>
          <w:szCs w:val="24"/>
          <w:lang w:val="ru-RU"/>
        </w:rPr>
        <w:t>бюджетирования, обозначенных странами</w:t>
      </w:r>
      <w:r w:rsidR="00441AD9">
        <w:rPr>
          <w:rFonts w:ascii="Times New Roman" w:eastAsia="Times New Roman" w:hAnsi="Times New Roman" w:cs="Times New Roman"/>
          <w:sz w:val="24"/>
          <w:szCs w:val="24"/>
          <w:lang w:val="ru-RU"/>
        </w:rPr>
        <w:t>-членами</w:t>
      </w:r>
      <w:r w:rsidR="00313792">
        <w:rPr>
          <w:rFonts w:ascii="Times New Roman" w:eastAsia="Times New Roman" w:hAnsi="Times New Roman" w:cs="Times New Roman"/>
          <w:sz w:val="24"/>
          <w:szCs w:val="24"/>
          <w:lang w:val="ru-RU"/>
        </w:rPr>
        <w:t xml:space="preserve"> БС в качестве приоритетных в </w:t>
      </w:r>
      <w:r w:rsidR="006908F3">
        <w:rPr>
          <w:rFonts w:ascii="Times New Roman" w:eastAsia="Times New Roman" w:hAnsi="Times New Roman" w:cs="Times New Roman"/>
          <w:sz w:val="24"/>
          <w:szCs w:val="24"/>
          <w:lang w:val="ru-RU"/>
        </w:rPr>
        <w:t>ходе</w:t>
      </w:r>
      <w:r w:rsidR="00313792">
        <w:rPr>
          <w:rFonts w:ascii="Times New Roman" w:eastAsia="Times New Roman" w:hAnsi="Times New Roman" w:cs="Times New Roman"/>
          <w:sz w:val="24"/>
          <w:szCs w:val="24"/>
          <w:lang w:val="ru-RU"/>
        </w:rPr>
        <w:t xml:space="preserve"> предварительного опроса БС в феврале </w:t>
      </w:r>
      <w:r w:rsidR="006D6955" w:rsidRPr="00313792">
        <w:rPr>
          <w:rFonts w:ascii="Times New Roman" w:eastAsia="Times New Roman" w:hAnsi="Times New Roman" w:cs="Times New Roman"/>
          <w:color w:val="000000"/>
          <w:sz w:val="24"/>
          <w:szCs w:val="24"/>
          <w:lang w:val="ru-RU"/>
        </w:rPr>
        <w:t>2018</w:t>
      </w:r>
      <w:r w:rsidR="00313792">
        <w:rPr>
          <w:rFonts w:ascii="Times New Roman" w:eastAsia="Times New Roman" w:hAnsi="Times New Roman" w:cs="Times New Roman"/>
          <w:color w:val="000000"/>
          <w:sz w:val="24"/>
          <w:szCs w:val="24"/>
          <w:lang w:val="ru-RU"/>
        </w:rPr>
        <w:t xml:space="preserve"> года</w:t>
      </w:r>
      <w:r w:rsidR="006D6955" w:rsidRPr="00313792">
        <w:rPr>
          <w:rFonts w:ascii="Times New Roman" w:eastAsia="Times New Roman" w:hAnsi="Times New Roman" w:cs="Times New Roman"/>
          <w:color w:val="000000"/>
          <w:sz w:val="24"/>
          <w:szCs w:val="24"/>
          <w:lang w:val="ru-RU"/>
        </w:rPr>
        <w:t xml:space="preserve">. </w:t>
      </w:r>
      <w:r w:rsidR="00313792">
        <w:rPr>
          <w:rFonts w:ascii="Times New Roman" w:eastAsia="Times New Roman" w:hAnsi="Times New Roman" w:cs="Times New Roman"/>
          <w:color w:val="000000"/>
          <w:sz w:val="24"/>
          <w:szCs w:val="24"/>
          <w:lang w:val="ru-RU"/>
        </w:rPr>
        <w:t>Наиболее</w:t>
      </w:r>
      <w:r w:rsidR="00313792" w:rsidRPr="006908F3">
        <w:rPr>
          <w:rFonts w:ascii="Times New Roman" w:eastAsia="Times New Roman" w:hAnsi="Times New Roman" w:cs="Times New Roman"/>
          <w:color w:val="000000"/>
          <w:sz w:val="24"/>
          <w:szCs w:val="24"/>
          <w:lang w:val="ru-RU"/>
        </w:rPr>
        <w:t xml:space="preserve"> </w:t>
      </w:r>
      <w:r w:rsidR="00313792">
        <w:rPr>
          <w:rFonts w:ascii="Times New Roman" w:eastAsia="Times New Roman" w:hAnsi="Times New Roman" w:cs="Times New Roman"/>
          <w:color w:val="000000"/>
          <w:sz w:val="24"/>
          <w:szCs w:val="24"/>
          <w:lang w:val="ru-RU"/>
        </w:rPr>
        <w:t>часто</w:t>
      </w:r>
      <w:r w:rsidR="00313792" w:rsidRPr="006908F3">
        <w:rPr>
          <w:rFonts w:ascii="Times New Roman" w:eastAsia="Times New Roman" w:hAnsi="Times New Roman" w:cs="Times New Roman"/>
          <w:color w:val="000000"/>
          <w:sz w:val="24"/>
          <w:szCs w:val="24"/>
          <w:lang w:val="ru-RU"/>
        </w:rPr>
        <w:t xml:space="preserve"> </w:t>
      </w:r>
      <w:r w:rsidR="00313792">
        <w:rPr>
          <w:rFonts w:ascii="Times New Roman" w:eastAsia="Times New Roman" w:hAnsi="Times New Roman" w:cs="Times New Roman"/>
          <w:color w:val="000000"/>
          <w:sz w:val="24"/>
          <w:szCs w:val="24"/>
          <w:lang w:val="ru-RU"/>
        </w:rPr>
        <w:t>упомянутые</w:t>
      </w:r>
      <w:r w:rsidR="00313792" w:rsidRPr="006908F3">
        <w:rPr>
          <w:rFonts w:ascii="Times New Roman" w:eastAsia="Times New Roman" w:hAnsi="Times New Roman" w:cs="Times New Roman"/>
          <w:color w:val="000000"/>
          <w:sz w:val="24"/>
          <w:szCs w:val="24"/>
          <w:lang w:val="ru-RU"/>
        </w:rPr>
        <w:t xml:space="preserve"> </w:t>
      </w:r>
      <w:r w:rsidR="00313792">
        <w:rPr>
          <w:rFonts w:ascii="Times New Roman" w:eastAsia="Times New Roman" w:hAnsi="Times New Roman" w:cs="Times New Roman"/>
          <w:color w:val="000000"/>
          <w:sz w:val="24"/>
          <w:szCs w:val="24"/>
          <w:lang w:val="ru-RU"/>
        </w:rPr>
        <w:t>приоритеты</w:t>
      </w:r>
      <w:r w:rsidR="006908F3">
        <w:rPr>
          <w:rFonts w:ascii="Times New Roman" w:eastAsia="Times New Roman" w:hAnsi="Times New Roman" w:cs="Times New Roman"/>
          <w:color w:val="000000"/>
          <w:sz w:val="24"/>
          <w:szCs w:val="24"/>
          <w:lang w:val="ru-RU"/>
        </w:rPr>
        <w:t xml:space="preserve"> связаны с тематикой работы двух рабочих групп БС. </w:t>
      </w:r>
      <w:r w:rsidR="004649E1">
        <w:rPr>
          <w:rFonts w:ascii="Times New Roman" w:eastAsia="Times New Roman" w:hAnsi="Times New Roman" w:cs="Times New Roman"/>
          <w:color w:val="000000"/>
          <w:sz w:val="24"/>
          <w:szCs w:val="24"/>
          <w:lang w:val="ru-RU"/>
        </w:rPr>
        <w:t>Ч</w:t>
      </w:r>
      <w:r w:rsidR="006908F3">
        <w:rPr>
          <w:rFonts w:ascii="Times New Roman" w:eastAsia="Times New Roman" w:hAnsi="Times New Roman" w:cs="Times New Roman"/>
          <w:color w:val="000000"/>
          <w:sz w:val="24"/>
          <w:szCs w:val="24"/>
          <w:lang w:val="ru-RU"/>
        </w:rPr>
        <w:t>аще</w:t>
      </w:r>
      <w:r w:rsidR="004649E1">
        <w:rPr>
          <w:rFonts w:ascii="Times New Roman" w:eastAsia="Times New Roman" w:hAnsi="Times New Roman" w:cs="Times New Roman"/>
          <w:color w:val="000000"/>
          <w:sz w:val="24"/>
          <w:szCs w:val="24"/>
          <w:lang w:val="ru-RU"/>
        </w:rPr>
        <w:t xml:space="preserve"> </w:t>
      </w:r>
      <w:r w:rsidR="006908F3">
        <w:rPr>
          <w:rFonts w:ascii="Times New Roman" w:eastAsia="Times New Roman" w:hAnsi="Times New Roman" w:cs="Times New Roman"/>
          <w:color w:val="000000"/>
          <w:sz w:val="24"/>
          <w:szCs w:val="24"/>
          <w:lang w:val="ru-RU"/>
        </w:rPr>
        <w:t>всего отмечались следующие приоритеты</w:t>
      </w:r>
      <w:r w:rsidR="006D6955" w:rsidRPr="006D6955">
        <w:rPr>
          <w:rFonts w:ascii="Times New Roman" w:eastAsia="Times New Roman" w:hAnsi="Times New Roman" w:cs="Times New Roman"/>
          <w:color w:val="000000"/>
          <w:sz w:val="24"/>
          <w:szCs w:val="24"/>
        </w:rPr>
        <w:t>:</w:t>
      </w:r>
    </w:p>
    <w:p w14:paraId="7BCF4FED" w14:textId="77777777" w:rsidR="006D6955" w:rsidRPr="006908F3" w:rsidRDefault="006908F3" w:rsidP="006D6955">
      <w:pPr>
        <w:pStyle w:val="NoSpacing"/>
        <w:numPr>
          <w:ilvl w:val="2"/>
          <w:numId w:val="42"/>
        </w:numPr>
        <w:ind w:left="540"/>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Темы</w:t>
      </w:r>
      <w:r w:rsidRPr="006908F3">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связанные</w:t>
      </w:r>
      <w:r w:rsidRPr="006908F3">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с</w:t>
      </w:r>
      <w:r w:rsidRPr="006908F3">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программно</w:t>
      </w:r>
      <w:r w:rsidRPr="006908F3">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lang w:val="ru-RU"/>
        </w:rPr>
        <w:t>целевым</w:t>
      </w:r>
      <w:r w:rsidRPr="006908F3">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бюджетным</w:t>
      </w:r>
      <w:r w:rsidRPr="006908F3">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планированием</w:t>
      </w:r>
      <w:r w:rsidR="006D6955" w:rsidRPr="006908F3">
        <w:rPr>
          <w:rFonts w:ascii="Times New Roman" w:eastAsia="Times New Roman" w:hAnsi="Times New Roman" w:cs="Times New Roman"/>
          <w:color w:val="000000"/>
          <w:sz w:val="24"/>
          <w:szCs w:val="24"/>
          <w:lang w:val="ru-RU"/>
        </w:rPr>
        <w:t xml:space="preserve"> (</w:t>
      </w:r>
      <w:r w:rsidR="006D6955" w:rsidRPr="006D6955">
        <w:rPr>
          <w:rFonts w:ascii="Times New Roman" w:eastAsia="Times New Roman" w:hAnsi="Times New Roman" w:cs="Times New Roman"/>
          <w:color w:val="000000"/>
          <w:sz w:val="24"/>
          <w:szCs w:val="24"/>
        </w:rPr>
        <w:t>i</w:t>
      </w:r>
      <w:r w:rsidR="006D6955" w:rsidRPr="006908F3">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программы</w:t>
      </w:r>
      <w:r w:rsidRPr="006908F3">
        <w:rPr>
          <w:rFonts w:ascii="Times New Roman" w:eastAsia="Times New Roman" w:hAnsi="Times New Roman" w:cs="Times New Roman"/>
          <w:color w:val="000000"/>
          <w:sz w:val="24"/>
          <w:szCs w:val="24"/>
          <w:lang w:val="ru-RU"/>
        </w:rPr>
        <w:t>;</w:t>
      </w:r>
      <w:r w:rsidR="006D6955" w:rsidRPr="006908F3">
        <w:rPr>
          <w:rFonts w:ascii="Times New Roman" w:eastAsia="Times New Roman" w:hAnsi="Times New Roman" w:cs="Times New Roman"/>
          <w:color w:val="000000"/>
          <w:sz w:val="24"/>
          <w:szCs w:val="24"/>
          <w:lang w:val="ru-RU"/>
        </w:rPr>
        <w:t xml:space="preserve"> </w:t>
      </w:r>
      <w:r w:rsidR="006D6955" w:rsidRPr="006D6955">
        <w:rPr>
          <w:rFonts w:ascii="Times New Roman" w:eastAsia="Times New Roman" w:hAnsi="Times New Roman" w:cs="Times New Roman"/>
          <w:color w:val="000000"/>
          <w:sz w:val="24"/>
          <w:szCs w:val="24"/>
        </w:rPr>
        <w:t>ii</w:t>
      </w:r>
      <w:r w:rsidR="006D6955" w:rsidRPr="006908F3">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показатели</w:t>
      </w:r>
      <w:r w:rsidR="006D6955" w:rsidRPr="006908F3">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эффективности</w:t>
      </w:r>
      <w:r w:rsidRPr="006908F3">
        <w:rPr>
          <w:rFonts w:ascii="Times New Roman" w:eastAsia="Times New Roman" w:hAnsi="Times New Roman" w:cs="Times New Roman"/>
          <w:color w:val="000000"/>
          <w:sz w:val="24"/>
          <w:szCs w:val="24"/>
          <w:lang w:val="ru-RU"/>
        </w:rPr>
        <w:t>;</w:t>
      </w:r>
      <w:r w:rsidR="006D6955" w:rsidRPr="006908F3">
        <w:rPr>
          <w:rFonts w:ascii="Times New Roman" w:eastAsia="Times New Roman" w:hAnsi="Times New Roman" w:cs="Times New Roman"/>
          <w:color w:val="000000"/>
          <w:sz w:val="24"/>
          <w:szCs w:val="24"/>
          <w:lang w:val="ru-RU"/>
        </w:rPr>
        <w:t xml:space="preserve"> </w:t>
      </w:r>
      <w:r w:rsidR="006D6955" w:rsidRPr="006D6955">
        <w:rPr>
          <w:rFonts w:ascii="Times New Roman" w:eastAsia="Times New Roman" w:hAnsi="Times New Roman" w:cs="Times New Roman"/>
          <w:color w:val="000000"/>
          <w:sz w:val="24"/>
          <w:szCs w:val="24"/>
        </w:rPr>
        <w:t>iii</w:t>
      </w:r>
      <w:r w:rsidR="006D6955" w:rsidRPr="006908F3">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мониторинг</w:t>
      </w:r>
      <w:r w:rsidR="006D6955" w:rsidRPr="006908F3">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и</w:t>
      </w:r>
      <w:r w:rsidRPr="006908F3">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оценка</w:t>
      </w:r>
      <w:r w:rsidRPr="006908F3">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расходов</w:t>
      </w:r>
      <w:r w:rsidRPr="006908F3">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включая</w:t>
      </w:r>
      <w:r w:rsidRPr="006908F3">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обзоры</w:t>
      </w:r>
      <w:r w:rsidRPr="006908F3">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бюджетных</w:t>
      </w:r>
      <w:r w:rsidRPr="006908F3">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расходов</w:t>
      </w:r>
      <w:r w:rsidRPr="006908F3">
        <w:rPr>
          <w:rFonts w:ascii="Times New Roman" w:eastAsia="Times New Roman" w:hAnsi="Times New Roman" w:cs="Times New Roman"/>
          <w:color w:val="000000"/>
          <w:sz w:val="24"/>
          <w:szCs w:val="24"/>
          <w:lang w:val="ru-RU"/>
        </w:rPr>
        <w:t>).</w:t>
      </w:r>
      <w:r w:rsidR="006D6955" w:rsidRPr="006908F3">
        <w:rPr>
          <w:rFonts w:ascii="Times New Roman" w:eastAsia="Times New Roman" w:hAnsi="Times New Roman" w:cs="Times New Roman"/>
          <w:color w:val="000000"/>
          <w:sz w:val="24"/>
          <w:szCs w:val="24"/>
          <w:lang w:val="ru-RU"/>
        </w:rPr>
        <w:t xml:space="preserve"> </w:t>
      </w:r>
    </w:p>
    <w:p w14:paraId="5B3A350D" w14:textId="77777777" w:rsidR="006D6955" w:rsidRPr="006908F3" w:rsidRDefault="006908F3" w:rsidP="006D6955">
      <w:pPr>
        <w:pStyle w:val="NoSpacing"/>
        <w:numPr>
          <w:ilvl w:val="2"/>
          <w:numId w:val="42"/>
        </w:numPr>
        <w:ind w:left="540"/>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Темы, связанные с бюджетной грамотностью и прозрачностью бюджета </w:t>
      </w:r>
      <w:r w:rsidR="006D6955" w:rsidRPr="006908F3">
        <w:rPr>
          <w:rFonts w:ascii="Times New Roman" w:eastAsia="Times New Roman" w:hAnsi="Times New Roman" w:cs="Times New Roman"/>
          <w:color w:val="000000"/>
          <w:sz w:val="24"/>
          <w:szCs w:val="24"/>
          <w:lang w:val="ru-RU"/>
        </w:rPr>
        <w:t>(</w:t>
      </w:r>
      <w:r w:rsidR="006D6955" w:rsidRPr="006D6955">
        <w:rPr>
          <w:rFonts w:ascii="Times New Roman" w:eastAsia="Times New Roman" w:hAnsi="Times New Roman" w:cs="Times New Roman"/>
          <w:color w:val="000000"/>
          <w:sz w:val="24"/>
          <w:szCs w:val="24"/>
        </w:rPr>
        <w:t>i</w:t>
      </w:r>
      <w:r w:rsidR="006D6955" w:rsidRPr="006908F3">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бюджет для граждан;</w:t>
      </w:r>
      <w:r w:rsidR="006D6955" w:rsidRPr="006908F3">
        <w:rPr>
          <w:rFonts w:ascii="Times New Roman" w:eastAsia="Times New Roman" w:hAnsi="Times New Roman" w:cs="Times New Roman"/>
          <w:color w:val="000000"/>
          <w:sz w:val="24"/>
          <w:szCs w:val="24"/>
          <w:lang w:val="ru-RU"/>
        </w:rPr>
        <w:t xml:space="preserve"> </w:t>
      </w:r>
      <w:r w:rsidR="006D6955" w:rsidRPr="006D6955">
        <w:rPr>
          <w:rFonts w:ascii="Times New Roman" w:eastAsia="Times New Roman" w:hAnsi="Times New Roman" w:cs="Times New Roman"/>
          <w:color w:val="000000"/>
          <w:sz w:val="24"/>
          <w:szCs w:val="24"/>
        </w:rPr>
        <w:t>ii</w:t>
      </w:r>
      <w:r w:rsidR="006D6955" w:rsidRPr="006908F3">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бюджетная</w:t>
      </w:r>
      <w:r w:rsidR="006D6955" w:rsidRPr="006908F3">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грамотность;</w:t>
      </w:r>
      <w:r w:rsidR="006D6955" w:rsidRPr="006908F3">
        <w:rPr>
          <w:rFonts w:ascii="Times New Roman" w:eastAsia="Times New Roman" w:hAnsi="Times New Roman" w:cs="Times New Roman"/>
          <w:color w:val="000000"/>
          <w:sz w:val="24"/>
          <w:szCs w:val="24"/>
          <w:lang w:val="ru-RU"/>
        </w:rPr>
        <w:t xml:space="preserve"> </w:t>
      </w:r>
      <w:r w:rsidR="006D6955" w:rsidRPr="006D6955">
        <w:rPr>
          <w:rFonts w:ascii="Times New Roman" w:eastAsia="Times New Roman" w:hAnsi="Times New Roman" w:cs="Times New Roman"/>
          <w:color w:val="000000"/>
          <w:sz w:val="24"/>
          <w:szCs w:val="24"/>
        </w:rPr>
        <w:t>iii</w:t>
      </w:r>
      <w:r w:rsidR="006D6955" w:rsidRPr="006908F3">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участие</w:t>
      </w:r>
      <w:r w:rsidR="006D6955" w:rsidRPr="006908F3">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общественности в бюджетном процессе</w:t>
      </w:r>
      <w:r w:rsidR="006D6955" w:rsidRPr="006908F3">
        <w:rPr>
          <w:rFonts w:ascii="Times New Roman" w:eastAsia="Times New Roman" w:hAnsi="Times New Roman" w:cs="Times New Roman"/>
          <w:color w:val="000000"/>
          <w:sz w:val="24"/>
          <w:szCs w:val="24"/>
          <w:lang w:val="ru-RU"/>
        </w:rPr>
        <w:t>)</w:t>
      </w:r>
      <w:r w:rsidR="00805F70">
        <w:rPr>
          <w:rFonts w:ascii="Times New Roman" w:eastAsia="Times New Roman" w:hAnsi="Times New Roman" w:cs="Times New Roman"/>
          <w:color w:val="000000"/>
          <w:sz w:val="24"/>
          <w:szCs w:val="24"/>
          <w:lang w:val="ru-RU"/>
        </w:rPr>
        <w:t>.</w:t>
      </w:r>
      <w:r w:rsidR="006D6955" w:rsidRPr="006908F3">
        <w:rPr>
          <w:rFonts w:ascii="Times New Roman" w:eastAsia="Times New Roman" w:hAnsi="Times New Roman" w:cs="Times New Roman"/>
          <w:color w:val="000000"/>
          <w:sz w:val="24"/>
          <w:szCs w:val="24"/>
          <w:lang w:val="ru-RU"/>
        </w:rPr>
        <w:t xml:space="preserve"> </w:t>
      </w:r>
    </w:p>
    <w:p w14:paraId="63121A99" w14:textId="77777777" w:rsidR="006D6955" w:rsidRPr="00805F70" w:rsidRDefault="00805F70" w:rsidP="006D6955">
      <w:pPr>
        <w:pStyle w:val="NoSpacing"/>
        <w:numPr>
          <w:ilvl w:val="2"/>
          <w:numId w:val="42"/>
        </w:numPr>
        <w:ind w:left="540"/>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Интеграция</w:t>
      </w:r>
      <w:r w:rsidRPr="00805F70">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бюджетирования</w:t>
      </w:r>
      <w:r w:rsidRPr="00805F70">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капитальных</w:t>
      </w:r>
      <w:r w:rsidRPr="00805F70">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затрат</w:t>
      </w:r>
      <w:r w:rsidR="006D6955" w:rsidRPr="00805F7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lang w:val="ru-RU"/>
        </w:rPr>
        <w:t>государственных</w:t>
      </w:r>
      <w:r w:rsidRPr="00805F70">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инвестиций</w:t>
      </w:r>
      <w:r w:rsidRPr="00805F70">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 xml:space="preserve">в процесс бюджетного планирования </w:t>
      </w:r>
      <w:r w:rsidR="006D6955" w:rsidRPr="00805F7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lang w:val="ru-RU"/>
        </w:rPr>
        <w:t>оценка результативности инвестиций, определение их приоритетности</w:t>
      </w:r>
      <w:r w:rsidR="006D6955" w:rsidRPr="00805F70">
        <w:rPr>
          <w:rFonts w:ascii="Times New Roman" w:eastAsia="Times New Roman" w:hAnsi="Times New Roman" w:cs="Times New Roman"/>
          <w:color w:val="000000"/>
          <w:sz w:val="24"/>
          <w:szCs w:val="24"/>
          <w:lang w:val="ru-RU"/>
        </w:rPr>
        <w:t>).</w:t>
      </w:r>
    </w:p>
    <w:p w14:paraId="4893487B" w14:textId="77777777" w:rsidR="00805F70" w:rsidRDefault="00805F70" w:rsidP="00AA75CD">
      <w:pPr>
        <w:pStyle w:val="NoSpacing"/>
        <w:jc w:val="both"/>
        <w:rPr>
          <w:rFonts w:ascii="Times New Roman" w:eastAsia="Times New Roman" w:hAnsi="Times New Roman" w:cs="Times New Roman"/>
          <w:sz w:val="24"/>
          <w:szCs w:val="24"/>
          <w:lang w:val="ru-RU"/>
        </w:rPr>
      </w:pPr>
    </w:p>
    <w:p w14:paraId="55507BE9" w14:textId="77777777" w:rsidR="00AA75CD" w:rsidRPr="00BF5284" w:rsidRDefault="00805F70" w:rsidP="00AA75CD">
      <w:pPr>
        <w:pStyle w:val="NoSpacing"/>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Было</w:t>
      </w:r>
      <w:r w:rsidRPr="00805F70">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согласовано</w:t>
      </w:r>
      <w:r w:rsidRPr="00805F70">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что</w:t>
      </w:r>
      <w:r w:rsidRPr="00805F70">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следующее</w:t>
      </w:r>
      <w:r w:rsidRPr="00805F70">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годовое</w:t>
      </w:r>
      <w:r w:rsidRPr="00805F70">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пленарное</w:t>
      </w:r>
      <w:r w:rsidRPr="00805F70">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заседание</w:t>
      </w:r>
      <w:r w:rsidRPr="00805F70">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будет</w:t>
      </w:r>
      <w:r w:rsidRPr="00805F70">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проводиться</w:t>
      </w:r>
      <w:r w:rsidRPr="00805F70">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в</w:t>
      </w:r>
      <w:r w:rsidRPr="00805F70">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таком</w:t>
      </w:r>
      <w:r w:rsidRPr="00805F70">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же</w:t>
      </w:r>
      <w:r w:rsidRPr="00805F70">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формате</w:t>
      </w:r>
      <w:r w:rsidRPr="00805F70">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по</w:t>
      </w:r>
      <w:r w:rsidRPr="00805F70">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 xml:space="preserve">одному дню будет выделено каждой рабочей группе (с учетом того, что их тематика остается приоритетной для членов БС), а полдня будет посвящено </w:t>
      </w:r>
      <w:r w:rsidR="00BF5284">
        <w:rPr>
          <w:rFonts w:ascii="Times New Roman" w:eastAsia="Times New Roman" w:hAnsi="Times New Roman" w:cs="Times New Roman"/>
          <w:sz w:val="24"/>
          <w:szCs w:val="24"/>
          <w:lang w:val="ru-RU"/>
        </w:rPr>
        <w:t xml:space="preserve">третьей теме. На своем очередном заседании в мае 2018 года исполнительный комитет примет окончательное решение о выборе третьей темы. Г-н Асангулов также проинформировал участников о том, что исполнительный комитет принял предложение Узбекистана, изъявившего желание выступить принимающей стороной пленарного заседания БС 2019 года. </w:t>
      </w:r>
      <w:r w:rsidR="008310A4" w:rsidRPr="00BF5284">
        <w:rPr>
          <w:rFonts w:ascii="Times New Roman" w:eastAsia="Times New Roman" w:hAnsi="Times New Roman" w:cs="Times New Roman"/>
          <w:sz w:val="24"/>
          <w:szCs w:val="24"/>
          <w:lang w:val="ru-RU"/>
        </w:rPr>
        <w:t xml:space="preserve"> </w:t>
      </w:r>
    </w:p>
    <w:p w14:paraId="0BAE82B3" w14:textId="77777777" w:rsidR="00AA75CD" w:rsidRPr="00BF5284" w:rsidRDefault="00AA75CD" w:rsidP="00AA75CD">
      <w:pPr>
        <w:pStyle w:val="NoSpacing"/>
        <w:jc w:val="both"/>
        <w:rPr>
          <w:rFonts w:ascii="Times New Roman" w:eastAsia="Times New Roman" w:hAnsi="Times New Roman" w:cs="Times New Roman"/>
          <w:sz w:val="24"/>
          <w:szCs w:val="24"/>
          <w:lang w:val="ru-RU"/>
        </w:rPr>
      </w:pPr>
    </w:p>
    <w:p w14:paraId="40D8B377" w14:textId="77777777" w:rsidR="003C5D88" w:rsidRPr="004D5DB4" w:rsidRDefault="004D5DB4" w:rsidP="00AA75CD">
      <w:pPr>
        <w:pStyle w:val="NoSpacing"/>
        <w:jc w:val="both"/>
        <w:rPr>
          <w:rFonts w:ascii="Times New Roman" w:eastAsia="Times New Roman" w:hAnsi="Times New Roman" w:cs="Times New Roman"/>
          <w:sz w:val="24"/>
          <w:szCs w:val="24"/>
          <w:lang w:val="ru-RU"/>
        </w:rPr>
      </w:pPr>
      <w:r>
        <w:rPr>
          <w:rFonts w:ascii="Times New Roman" w:hAnsi="Times New Roman" w:cs="Times New Roman"/>
          <w:sz w:val="24"/>
          <w:szCs w:val="24"/>
          <w:lang w:val="ru-RU"/>
        </w:rPr>
        <w:t xml:space="preserve">Программа пленарного заседания БС </w:t>
      </w:r>
      <w:r w:rsidR="006024F9">
        <w:rPr>
          <w:rFonts w:ascii="Times New Roman" w:hAnsi="Times New Roman" w:cs="Times New Roman"/>
          <w:sz w:val="24"/>
          <w:szCs w:val="24"/>
          <w:lang w:val="ru-RU"/>
        </w:rPr>
        <w:t>приводится</w:t>
      </w:r>
      <w:r>
        <w:rPr>
          <w:rFonts w:ascii="Times New Roman" w:hAnsi="Times New Roman" w:cs="Times New Roman"/>
          <w:sz w:val="24"/>
          <w:szCs w:val="24"/>
          <w:lang w:val="ru-RU"/>
        </w:rPr>
        <w:t xml:space="preserve"> в </w:t>
      </w:r>
      <w:r>
        <w:rPr>
          <w:rFonts w:ascii="Times New Roman" w:hAnsi="Times New Roman" w:cs="Times New Roman"/>
          <w:i/>
          <w:sz w:val="24"/>
          <w:szCs w:val="24"/>
          <w:lang w:val="ru-RU"/>
        </w:rPr>
        <w:t>Приложении</w:t>
      </w:r>
      <w:r w:rsidR="003C5D88" w:rsidRPr="004D5DB4">
        <w:rPr>
          <w:rFonts w:ascii="Times New Roman" w:hAnsi="Times New Roman" w:cs="Times New Roman"/>
          <w:i/>
          <w:sz w:val="24"/>
          <w:szCs w:val="24"/>
          <w:lang w:val="ru-RU"/>
        </w:rPr>
        <w:t xml:space="preserve"> 1.</w:t>
      </w:r>
    </w:p>
    <w:p w14:paraId="5469BD09" w14:textId="77777777" w:rsidR="006B6752" w:rsidRPr="00AA75CD" w:rsidRDefault="00F533F3" w:rsidP="00AA75CD">
      <w:pPr>
        <w:pStyle w:val="Heading1"/>
        <w:numPr>
          <w:ilvl w:val="0"/>
          <w:numId w:val="36"/>
        </w:numPr>
        <w:rPr>
          <w:rFonts w:ascii="Times New Roman" w:eastAsia="Times New Roman" w:hAnsi="Times New Roman" w:cs="Times New Roman"/>
          <w:b/>
          <w:sz w:val="24"/>
          <w:szCs w:val="24"/>
          <w:lang w:eastAsia="bs-Latn-BA"/>
        </w:rPr>
      </w:pPr>
      <w:bookmarkStart w:id="4" w:name="_Toc514423142"/>
      <w:r>
        <w:rPr>
          <w:rFonts w:ascii="Times New Roman" w:eastAsia="Times New Roman" w:hAnsi="Times New Roman" w:cs="Times New Roman"/>
          <w:b/>
          <w:sz w:val="24"/>
          <w:szCs w:val="24"/>
          <w:lang w:val="ru-RU" w:eastAsia="bs-Latn-BA"/>
        </w:rPr>
        <w:t>День</w:t>
      </w:r>
      <w:r w:rsidRPr="00F533F3">
        <w:rPr>
          <w:rFonts w:ascii="Times New Roman" w:eastAsia="Times New Roman" w:hAnsi="Times New Roman" w:cs="Times New Roman"/>
          <w:b/>
          <w:sz w:val="24"/>
          <w:szCs w:val="24"/>
          <w:lang w:eastAsia="bs-Latn-BA"/>
        </w:rPr>
        <w:t xml:space="preserve"> </w:t>
      </w:r>
      <w:r>
        <w:rPr>
          <w:rFonts w:ascii="Times New Roman" w:eastAsia="Times New Roman" w:hAnsi="Times New Roman" w:cs="Times New Roman"/>
          <w:b/>
          <w:sz w:val="24"/>
          <w:szCs w:val="24"/>
          <w:lang w:val="ru-RU" w:eastAsia="bs-Latn-BA"/>
        </w:rPr>
        <w:t>первый. Межбюджетные отношения</w:t>
      </w:r>
      <w:bookmarkEnd w:id="4"/>
    </w:p>
    <w:p w14:paraId="7785F62E" w14:textId="77777777" w:rsidR="008310A4" w:rsidRPr="004D5DB4" w:rsidRDefault="004D5DB4" w:rsidP="008310A4">
      <w:pPr>
        <w:jc w:val="both"/>
        <w:rPr>
          <w:rFonts w:ascii="Times New Roman" w:hAnsi="Times New Roman" w:cs="Times New Roman"/>
          <w:sz w:val="24"/>
          <w:szCs w:val="24"/>
          <w:lang w:val="ru-RU"/>
        </w:rPr>
      </w:pPr>
      <w:r>
        <w:rPr>
          <w:rFonts w:ascii="Times New Roman" w:hAnsi="Times New Roman" w:cs="Times New Roman"/>
          <w:sz w:val="24"/>
          <w:szCs w:val="24"/>
          <w:lang w:val="ru-RU"/>
        </w:rPr>
        <w:t>В</w:t>
      </w:r>
      <w:r w:rsidRPr="004D5DB4">
        <w:rPr>
          <w:rFonts w:ascii="Times New Roman" w:hAnsi="Times New Roman" w:cs="Times New Roman"/>
          <w:sz w:val="24"/>
          <w:szCs w:val="24"/>
          <w:lang w:val="ru-RU"/>
        </w:rPr>
        <w:t xml:space="preserve"> </w:t>
      </w:r>
      <w:r>
        <w:rPr>
          <w:rFonts w:ascii="Times New Roman" w:hAnsi="Times New Roman" w:cs="Times New Roman"/>
          <w:sz w:val="24"/>
          <w:szCs w:val="24"/>
          <w:lang w:val="ru-RU"/>
        </w:rPr>
        <w:t>первый</w:t>
      </w:r>
      <w:r w:rsidRPr="004D5DB4">
        <w:rPr>
          <w:rFonts w:ascii="Times New Roman" w:hAnsi="Times New Roman" w:cs="Times New Roman"/>
          <w:sz w:val="24"/>
          <w:szCs w:val="24"/>
          <w:lang w:val="ru-RU"/>
        </w:rPr>
        <w:t xml:space="preserve"> </w:t>
      </w:r>
      <w:r>
        <w:rPr>
          <w:rFonts w:ascii="Times New Roman" w:hAnsi="Times New Roman" w:cs="Times New Roman"/>
          <w:sz w:val="24"/>
          <w:szCs w:val="24"/>
          <w:lang w:val="ru-RU"/>
        </w:rPr>
        <w:t>день</w:t>
      </w:r>
      <w:r w:rsidRPr="004D5DB4">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участники ознакомились с подходами и тенденциями в области развития межбюджетных отношений, а также обсудили возможные подходы и варианты политики, приемлемые для стран </w:t>
      </w:r>
      <w:r w:rsidR="008310A4" w:rsidRPr="00C80892">
        <w:rPr>
          <w:rFonts w:ascii="Times New Roman" w:hAnsi="Times New Roman" w:cs="Times New Roman"/>
          <w:sz w:val="24"/>
          <w:szCs w:val="24"/>
        </w:rPr>
        <w:t>PEMPAL</w:t>
      </w:r>
      <w:r w:rsidR="008310A4" w:rsidRPr="004D5DB4">
        <w:rPr>
          <w:rFonts w:ascii="Times New Roman" w:hAnsi="Times New Roman" w:cs="Times New Roman"/>
          <w:sz w:val="24"/>
          <w:szCs w:val="24"/>
          <w:lang w:val="ru-RU"/>
        </w:rPr>
        <w:t>.</w:t>
      </w:r>
    </w:p>
    <w:p w14:paraId="694242D6" w14:textId="77777777" w:rsidR="008310A4" w:rsidRPr="006D243F" w:rsidRDefault="004425F4" w:rsidP="008310A4">
      <w:pPr>
        <w:pStyle w:val="NormalWeb"/>
        <w:spacing w:before="120" w:beforeAutospacing="0" w:after="120" w:afterAutospacing="0"/>
        <w:jc w:val="both"/>
        <w:rPr>
          <w:rFonts w:eastAsiaTheme="minorHAnsi"/>
          <w:lang w:val="ru-RU"/>
        </w:rPr>
      </w:pPr>
      <w:r>
        <w:rPr>
          <w:b/>
          <w:lang w:val="ru-RU" w:eastAsia="sl-SI"/>
        </w:rPr>
        <w:t>С</w:t>
      </w:r>
      <w:r w:rsidRPr="004425F4">
        <w:rPr>
          <w:b/>
          <w:lang w:val="ru-RU" w:eastAsia="sl-SI"/>
        </w:rPr>
        <w:t xml:space="preserve"> </w:t>
      </w:r>
      <w:r>
        <w:rPr>
          <w:b/>
          <w:lang w:val="ru-RU" w:eastAsia="sl-SI"/>
        </w:rPr>
        <w:t>презентациями</w:t>
      </w:r>
      <w:r w:rsidRPr="004425F4">
        <w:rPr>
          <w:b/>
          <w:lang w:val="ru-RU" w:eastAsia="sl-SI"/>
        </w:rPr>
        <w:t xml:space="preserve"> </w:t>
      </w:r>
      <w:r>
        <w:rPr>
          <w:b/>
          <w:lang w:val="ru-RU" w:eastAsia="sl-SI"/>
        </w:rPr>
        <w:t>на</w:t>
      </w:r>
      <w:r w:rsidRPr="004425F4">
        <w:rPr>
          <w:b/>
          <w:lang w:val="ru-RU" w:eastAsia="sl-SI"/>
        </w:rPr>
        <w:t xml:space="preserve"> </w:t>
      </w:r>
      <w:r>
        <w:rPr>
          <w:b/>
          <w:lang w:val="ru-RU" w:eastAsia="sl-SI"/>
        </w:rPr>
        <w:t>тему</w:t>
      </w:r>
      <w:r w:rsidRPr="004425F4">
        <w:rPr>
          <w:b/>
          <w:lang w:val="ru-RU" w:eastAsia="sl-SI"/>
        </w:rPr>
        <w:t xml:space="preserve"> </w:t>
      </w:r>
      <w:r>
        <w:rPr>
          <w:b/>
          <w:lang w:val="ru-RU" w:eastAsia="sl-SI"/>
        </w:rPr>
        <w:t>межбюджетных</w:t>
      </w:r>
      <w:r w:rsidRPr="004425F4">
        <w:rPr>
          <w:b/>
          <w:lang w:val="ru-RU" w:eastAsia="sl-SI"/>
        </w:rPr>
        <w:t xml:space="preserve"> </w:t>
      </w:r>
      <w:r>
        <w:rPr>
          <w:b/>
          <w:lang w:val="ru-RU" w:eastAsia="sl-SI"/>
        </w:rPr>
        <w:t>отношений</w:t>
      </w:r>
      <w:r w:rsidRPr="004425F4">
        <w:rPr>
          <w:b/>
          <w:lang w:val="ru-RU" w:eastAsia="sl-SI"/>
        </w:rPr>
        <w:t xml:space="preserve"> </w:t>
      </w:r>
      <w:r>
        <w:rPr>
          <w:b/>
          <w:lang w:val="ru-RU" w:eastAsia="sl-SI"/>
        </w:rPr>
        <w:t>выступили</w:t>
      </w:r>
      <w:r w:rsidRPr="004425F4">
        <w:rPr>
          <w:b/>
          <w:lang w:val="ru-RU" w:eastAsia="sl-SI"/>
        </w:rPr>
        <w:t xml:space="preserve"> </w:t>
      </w:r>
      <w:r>
        <w:rPr>
          <w:b/>
          <w:lang w:val="ru-RU" w:eastAsia="sl-SI"/>
        </w:rPr>
        <w:t xml:space="preserve">представители Всемирного банка </w:t>
      </w:r>
      <w:r w:rsidR="008310A4" w:rsidRPr="004425F4">
        <w:rPr>
          <w:lang w:val="ru-RU" w:eastAsia="sl-SI"/>
        </w:rPr>
        <w:t>(</w:t>
      </w:r>
      <w:r>
        <w:rPr>
          <w:lang w:val="ru-RU" w:eastAsia="sl-SI"/>
        </w:rPr>
        <w:t>Ирина Щербина</w:t>
      </w:r>
      <w:r w:rsidR="008310A4" w:rsidRPr="004425F4">
        <w:rPr>
          <w:lang w:val="ru-RU"/>
        </w:rPr>
        <w:t xml:space="preserve">), </w:t>
      </w:r>
      <w:r>
        <w:rPr>
          <w:b/>
          <w:lang w:val="ru-RU"/>
        </w:rPr>
        <w:t xml:space="preserve">Секретариата </w:t>
      </w:r>
      <w:r w:rsidR="008310A4" w:rsidRPr="00C80892">
        <w:rPr>
          <w:b/>
        </w:rPr>
        <w:t>PEFA</w:t>
      </w:r>
      <w:r w:rsidR="008310A4" w:rsidRPr="004425F4">
        <w:rPr>
          <w:b/>
          <w:lang w:val="ru-RU"/>
        </w:rPr>
        <w:t xml:space="preserve"> </w:t>
      </w:r>
      <w:r w:rsidR="008310A4" w:rsidRPr="004425F4">
        <w:rPr>
          <w:lang w:val="ru-RU"/>
        </w:rPr>
        <w:t>(</w:t>
      </w:r>
      <w:r>
        <w:rPr>
          <w:lang w:val="ru-RU"/>
        </w:rPr>
        <w:t>Йенс Кроманн Кристенсен)</w:t>
      </w:r>
      <w:r w:rsidR="008310A4" w:rsidRPr="004425F4">
        <w:rPr>
          <w:lang w:val="ru-RU"/>
        </w:rPr>
        <w:t xml:space="preserve">, </w:t>
      </w:r>
      <w:r>
        <w:rPr>
          <w:b/>
          <w:lang w:val="ru-RU"/>
        </w:rPr>
        <w:t>ОЭСР</w:t>
      </w:r>
      <w:r w:rsidR="008310A4" w:rsidRPr="004425F4">
        <w:rPr>
          <w:b/>
          <w:lang w:val="ru-RU"/>
        </w:rPr>
        <w:t xml:space="preserve"> </w:t>
      </w:r>
      <w:r w:rsidR="008310A4" w:rsidRPr="004425F4">
        <w:rPr>
          <w:lang w:val="ru-RU"/>
        </w:rPr>
        <w:t>(</w:t>
      </w:r>
      <w:r>
        <w:rPr>
          <w:lang w:val="ru-RU"/>
        </w:rPr>
        <w:t>Шон Догерти</w:t>
      </w:r>
      <w:r w:rsidR="008310A4" w:rsidRPr="004425F4">
        <w:rPr>
          <w:lang w:val="ru-RU" w:eastAsia="sl-SI"/>
        </w:rPr>
        <w:t>)</w:t>
      </w:r>
      <w:r>
        <w:rPr>
          <w:lang w:val="ru-RU" w:eastAsia="sl-SI"/>
        </w:rPr>
        <w:t xml:space="preserve"> и </w:t>
      </w:r>
      <w:r>
        <w:rPr>
          <w:b/>
          <w:lang w:val="ru-RU" w:eastAsia="sl-SI"/>
        </w:rPr>
        <w:t xml:space="preserve">Министерства финансов Австрии </w:t>
      </w:r>
      <w:r w:rsidR="008310A4" w:rsidRPr="004425F4">
        <w:rPr>
          <w:b/>
          <w:lang w:val="ru-RU" w:eastAsia="sl-SI"/>
        </w:rPr>
        <w:t>(</w:t>
      </w:r>
      <w:r>
        <w:rPr>
          <w:lang w:val="ru-RU"/>
        </w:rPr>
        <w:t>Филипп Пэкл</w:t>
      </w:r>
      <w:r w:rsidR="00E453A9">
        <w:rPr>
          <w:lang w:val="ru-RU"/>
        </w:rPr>
        <w:t>а</w:t>
      </w:r>
      <w:r>
        <w:rPr>
          <w:lang w:val="ru-RU"/>
        </w:rPr>
        <w:t>р и Герлинде Циммер</w:t>
      </w:r>
      <w:r>
        <w:rPr>
          <w:b/>
          <w:lang w:val="ru-RU" w:eastAsia="sl-SI"/>
        </w:rPr>
        <w:t xml:space="preserve">). Презентация Минфина Австрии </w:t>
      </w:r>
      <w:r w:rsidR="006D243F">
        <w:rPr>
          <w:b/>
          <w:lang w:val="ru-RU" w:eastAsia="sl-SI"/>
        </w:rPr>
        <w:t xml:space="preserve">была представлена как пример конкретной практики отдельной страны. </w:t>
      </w:r>
      <w:r w:rsidR="006D243F">
        <w:rPr>
          <w:rFonts w:eastAsiaTheme="minorHAnsi"/>
          <w:lang w:val="ru-RU"/>
        </w:rPr>
        <w:t>Далее</w:t>
      </w:r>
      <w:r w:rsidR="006D243F" w:rsidRPr="006D243F">
        <w:rPr>
          <w:rFonts w:eastAsiaTheme="minorHAnsi"/>
          <w:lang w:val="ru-RU"/>
        </w:rPr>
        <w:t xml:space="preserve"> </w:t>
      </w:r>
      <w:r w:rsidR="006D243F">
        <w:rPr>
          <w:rFonts w:eastAsiaTheme="minorHAnsi"/>
          <w:lang w:val="ru-RU"/>
        </w:rPr>
        <w:t>приводится</w:t>
      </w:r>
      <w:r w:rsidR="006D243F" w:rsidRPr="006D243F">
        <w:rPr>
          <w:rFonts w:eastAsiaTheme="minorHAnsi"/>
          <w:lang w:val="ru-RU"/>
        </w:rPr>
        <w:t xml:space="preserve"> </w:t>
      </w:r>
      <w:r w:rsidR="006D243F">
        <w:rPr>
          <w:rFonts w:eastAsiaTheme="minorHAnsi"/>
          <w:lang w:val="ru-RU"/>
        </w:rPr>
        <w:t>описание</w:t>
      </w:r>
      <w:r w:rsidR="006D243F" w:rsidRPr="006D243F">
        <w:rPr>
          <w:rFonts w:eastAsiaTheme="minorHAnsi"/>
          <w:lang w:val="ru-RU"/>
        </w:rPr>
        <w:t xml:space="preserve"> </w:t>
      </w:r>
      <w:r w:rsidR="006D243F">
        <w:rPr>
          <w:rFonts w:eastAsiaTheme="minorHAnsi"/>
          <w:lang w:val="ru-RU"/>
        </w:rPr>
        <w:t>ключевых</w:t>
      </w:r>
      <w:r w:rsidR="006D243F" w:rsidRPr="006D243F">
        <w:rPr>
          <w:rFonts w:eastAsiaTheme="minorHAnsi"/>
          <w:lang w:val="ru-RU"/>
        </w:rPr>
        <w:t xml:space="preserve"> </w:t>
      </w:r>
      <w:r w:rsidR="006D243F">
        <w:rPr>
          <w:rFonts w:eastAsiaTheme="minorHAnsi"/>
          <w:lang w:val="ru-RU"/>
        </w:rPr>
        <w:t xml:space="preserve">моментов обсуждения и выводов по итогам презентаций. </w:t>
      </w:r>
    </w:p>
    <w:p w14:paraId="2E0AFCF6" w14:textId="77777777" w:rsidR="008310A4" w:rsidRPr="006D243F" w:rsidRDefault="006D243F" w:rsidP="00AA75CD">
      <w:pPr>
        <w:pStyle w:val="Heading3"/>
        <w:rPr>
          <w:rFonts w:ascii="Times New Roman" w:hAnsi="Times New Roman" w:cs="Times New Roman"/>
          <w:b/>
          <w:color w:val="538135" w:themeColor="accent6" w:themeShade="BF"/>
          <w:lang w:val="ru-RU"/>
        </w:rPr>
      </w:pPr>
      <w:bookmarkStart w:id="5" w:name="_Toc514423143"/>
      <w:r>
        <w:rPr>
          <w:rFonts w:ascii="Times New Roman" w:hAnsi="Times New Roman" w:cs="Times New Roman"/>
          <w:b/>
          <w:color w:val="538135" w:themeColor="accent6" w:themeShade="BF"/>
          <w:lang w:val="ru-RU"/>
        </w:rPr>
        <w:t>Межбюджетные отношения</w:t>
      </w:r>
      <w:r w:rsidR="008310A4" w:rsidRPr="006D243F">
        <w:rPr>
          <w:rFonts w:ascii="Times New Roman" w:hAnsi="Times New Roman" w:cs="Times New Roman"/>
          <w:b/>
          <w:color w:val="538135" w:themeColor="accent6" w:themeShade="BF"/>
          <w:lang w:val="ru-RU"/>
        </w:rPr>
        <w:t xml:space="preserve">: </w:t>
      </w:r>
      <w:r>
        <w:rPr>
          <w:rFonts w:ascii="Times New Roman" w:hAnsi="Times New Roman" w:cs="Times New Roman"/>
          <w:b/>
          <w:color w:val="538135" w:themeColor="accent6" w:themeShade="BF"/>
          <w:lang w:val="ru-RU"/>
        </w:rPr>
        <w:t xml:space="preserve">тенденции и проблемы в странах </w:t>
      </w:r>
      <w:r w:rsidR="00AC1729" w:rsidRPr="00AA75CD">
        <w:rPr>
          <w:rFonts w:ascii="Times New Roman" w:hAnsi="Times New Roman" w:cs="Times New Roman"/>
          <w:b/>
          <w:color w:val="538135" w:themeColor="accent6" w:themeShade="BF"/>
        </w:rPr>
        <w:t>PEMPAL</w:t>
      </w:r>
      <w:bookmarkEnd w:id="5"/>
    </w:p>
    <w:p w14:paraId="76972E73" w14:textId="77777777" w:rsidR="008310A4" w:rsidRPr="00E812C0" w:rsidRDefault="006D243F" w:rsidP="008310A4">
      <w:pPr>
        <w:jc w:val="both"/>
        <w:rPr>
          <w:rFonts w:ascii="Times New Roman" w:hAnsi="Times New Roman" w:cs="Times New Roman"/>
          <w:sz w:val="24"/>
          <w:szCs w:val="24"/>
          <w:lang w:val="ru-RU"/>
        </w:rPr>
      </w:pPr>
      <w:r>
        <w:rPr>
          <w:rFonts w:ascii="Times New Roman" w:hAnsi="Times New Roman" w:cs="Times New Roman"/>
          <w:b/>
          <w:sz w:val="24"/>
          <w:szCs w:val="24"/>
          <w:lang w:val="ru-RU"/>
        </w:rPr>
        <w:t>Были представлены результаты предварительно</w:t>
      </w:r>
      <w:r w:rsidR="004D6B7E">
        <w:rPr>
          <w:rFonts w:ascii="Times New Roman" w:hAnsi="Times New Roman" w:cs="Times New Roman"/>
          <w:b/>
          <w:sz w:val="24"/>
          <w:szCs w:val="24"/>
          <w:lang w:val="ru-RU"/>
        </w:rPr>
        <w:t>го</w:t>
      </w:r>
      <w:r>
        <w:rPr>
          <w:rFonts w:ascii="Times New Roman" w:hAnsi="Times New Roman" w:cs="Times New Roman"/>
          <w:b/>
          <w:sz w:val="24"/>
          <w:szCs w:val="24"/>
          <w:lang w:val="ru-RU"/>
        </w:rPr>
        <w:t xml:space="preserve"> тематического опроса БС </w:t>
      </w:r>
      <w:r w:rsidR="006D02BD">
        <w:rPr>
          <w:rFonts w:ascii="Times New Roman" w:hAnsi="Times New Roman" w:cs="Times New Roman"/>
          <w:b/>
          <w:sz w:val="24"/>
          <w:szCs w:val="24"/>
          <w:lang w:val="ru-RU"/>
        </w:rPr>
        <w:t xml:space="preserve">о межбюджетных отношениях, проведенного в </w:t>
      </w:r>
      <w:r w:rsidR="008310A4" w:rsidRPr="006D02BD">
        <w:rPr>
          <w:rFonts w:ascii="Times New Roman" w:hAnsi="Times New Roman" w:cs="Times New Roman"/>
          <w:b/>
          <w:sz w:val="24"/>
          <w:szCs w:val="24"/>
          <w:lang w:val="ru-RU"/>
        </w:rPr>
        <w:t>2018</w:t>
      </w:r>
      <w:r w:rsidR="006D02BD">
        <w:rPr>
          <w:rFonts w:ascii="Times New Roman" w:hAnsi="Times New Roman" w:cs="Times New Roman"/>
          <w:b/>
          <w:sz w:val="24"/>
          <w:szCs w:val="24"/>
          <w:lang w:val="ru-RU"/>
        </w:rPr>
        <w:t xml:space="preserve"> году.</w:t>
      </w:r>
      <w:r w:rsidR="008310A4" w:rsidRPr="006D02BD">
        <w:rPr>
          <w:rFonts w:ascii="Times New Roman" w:hAnsi="Times New Roman" w:cs="Times New Roman"/>
          <w:b/>
          <w:sz w:val="24"/>
          <w:szCs w:val="24"/>
          <w:lang w:val="ru-RU"/>
        </w:rPr>
        <w:t xml:space="preserve"> </w:t>
      </w:r>
      <w:r w:rsidR="006D02BD">
        <w:rPr>
          <w:rFonts w:ascii="Times New Roman" w:hAnsi="Times New Roman" w:cs="Times New Roman"/>
          <w:sz w:val="24"/>
          <w:szCs w:val="24"/>
          <w:lang w:val="ru-RU"/>
        </w:rPr>
        <w:t>Следует</w:t>
      </w:r>
      <w:r w:rsidR="006D02BD" w:rsidRPr="004D6B7E">
        <w:rPr>
          <w:rFonts w:ascii="Times New Roman" w:hAnsi="Times New Roman" w:cs="Times New Roman"/>
          <w:sz w:val="24"/>
          <w:szCs w:val="24"/>
          <w:lang w:val="ru-RU"/>
        </w:rPr>
        <w:t xml:space="preserve"> </w:t>
      </w:r>
      <w:r w:rsidR="006D02BD">
        <w:rPr>
          <w:rFonts w:ascii="Times New Roman" w:hAnsi="Times New Roman" w:cs="Times New Roman"/>
          <w:sz w:val="24"/>
          <w:szCs w:val="24"/>
          <w:lang w:val="ru-RU"/>
        </w:rPr>
        <w:t>отметить</w:t>
      </w:r>
      <w:r w:rsidR="006D02BD" w:rsidRPr="004D6B7E">
        <w:rPr>
          <w:rFonts w:ascii="Times New Roman" w:hAnsi="Times New Roman" w:cs="Times New Roman"/>
          <w:sz w:val="24"/>
          <w:szCs w:val="24"/>
          <w:lang w:val="ru-RU"/>
        </w:rPr>
        <w:t xml:space="preserve">, </w:t>
      </w:r>
      <w:r w:rsidR="006D02BD">
        <w:rPr>
          <w:rFonts w:ascii="Times New Roman" w:hAnsi="Times New Roman" w:cs="Times New Roman"/>
          <w:sz w:val="24"/>
          <w:szCs w:val="24"/>
          <w:lang w:val="ru-RU"/>
        </w:rPr>
        <w:t>что</w:t>
      </w:r>
      <w:r w:rsidR="006D02BD" w:rsidRPr="004D6B7E">
        <w:rPr>
          <w:rFonts w:ascii="Times New Roman" w:hAnsi="Times New Roman" w:cs="Times New Roman"/>
          <w:sz w:val="24"/>
          <w:szCs w:val="24"/>
          <w:lang w:val="ru-RU"/>
        </w:rPr>
        <w:t xml:space="preserve"> </w:t>
      </w:r>
      <w:r w:rsidR="006D02BD">
        <w:rPr>
          <w:rFonts w:ascii="Times New Roman" w:hAnsi="Times New Roman" w:cs="Times New Roman"/>
          <w:sz w:val="24"/>
          <w:szCs w:val="24"/>
          <w:lang w:val="ru-RU"/>
        </w:rPr>
        <w:t>результаты</w:t>
      </w:r>
      <w:r w:rsidR="006D02BD" w:rsidRPr="004D6B7E">
        <w:rPr>
          <w:rFonts w:ascii="Times New Roman" w:hAnsi="Times New Roman" w:cs="Times New Roman"/>
          <w:sz w:val="24"/>
          <w:szCs w:val="24"/>
          <w:lang w:val="ru-RU"/>
        </w:rPr>
        <w:t xml:space="preserve"> </w:t>
      </w:r>
      <w:r w:rsidR="006D02BD">
        <w:rPr>
          <w:rFonts w:ascii="Times New Roman" w:hAnsi="Times New Roman" w:cs="Times New Roman"/>
          <w:sz w:val="24"/>
          <w:szCs w:val="24"/>
          <w:lang w:val="ru-RU"/>
        </w:rPr>
        <w:t>опроса</w:t>
      </w:r>
      <w:r w:rsidR="004D6B7E" w:rsidRPr="004D6B7E">
        <w:rPr>
          <w:rFonts w:ascii="Times New Roman" w:hAnsi="Times New Roman" w:cs="Times New Roman"/>
          <w:sz w:val="24"/>
          <w:szCs w:val="24"/>
          <w:lang w:val="ru-RU"/>
        </w:rPr>
        <w:t xml:space="preserve"> </w:t>
      </w:r>
      <w:r w:rsidR="004D6B7E">
        <w:rPr>
          <w:rFonts w:ascii="Times New Roman" w:hAnsi="Times New Roman" w:cs="Times New Roman"/>
          <w:sz w:val="24"/>
          <w:szCs w:val="24"/>
          <w:lang w:val="ru-RU"/>
        </w:rPr>
        <w:t>основываются</w:t>
      </w:r>
      <w:r w:rsidR="004D6B7E" w:rsidRPr="004D6B7E">
        <w:rPr>
          <w:rFonts w:ascii="Times New Roman" w:hAnsi="Times New Roman" w:cs="Times New Roman"/>
          <w:sz w:val="24"/>
          <w:szCs w:val="24"/>
          <w:lang w:val="ru-RU"/>
        </w:rPr>
        <w:t xml:space="preserve"> </w:t>
      </w:r>
      <w:r w:rsidR="004D6B7E">
        <w:rPr>
          <w:rFonts w:ascii="Times New Roman" w:hAnsi="Times New Roman" w:cs="Times New Roman"/>
          <w:sz w:val="24"/>
          <w:szCs w:val="24"/>
          <w:lang w:val="ru-RU"/>
        </w:rPr>
        <w:t>на</w:t>
      </w:r>
      <w:r w:rsidR="004D6B7E" w:rsidRPr="004D6B7E">
        <w:rPr>
          <w:rFonts w:ascii="Times New Roman" w:hAnsi="Times New Roman" w:cs="Times New Roman"/>
          <w:sz w:val="24"/>
          <w:szCs w:val="24"/>
          <w:lang w:val="ru-RU"/>
        </w:rPr>
        <w:t xml:space="preserve"> </w:t>
      </w:r>
      <w:r w:rsidR="004D6B7E">
        <w:rPr>
          <w:rFonts w:ascii="Times New Roman" w:hAnsi="Times New Roman" w:cs="Times New Roman"/>
          <w:sz w:val="24"/>
          <w:szCs w:val="24"/>
          <w:lang w:val="ru-RU"/>
        </w:rPr>
        <w:t xml:space="preserve">самооценке странами </w:t>
      </w:r>
      <w:r w:rsidR="008310A4" w:rsidRPr="008310A4">
        <w:rPr>
          <w:rFonts w:ascii="Times New Roman" w:hAnsi="Times New Roman" w:cs="Times New Roman"/>
          <w:iCs/>
          <w:sz w:val="24"/>
          <w:szCs w:val="24"/>
        </w:rPr>
        <w:t>PEMPAL</w:t>
      </w:r>
      <w:r w:rsidR="004D6B7E">
        <w:rPr>
          <w:rFonts w:ascii="Times New Roman" w:hAnsi="Times New Roman" w:cs="Times New Roman"/>
          <w:iCs/>
          <w:sz w:val="24"/>
          <w:szCs w:val="24"/>
          <w:lang w:val="ru-RU"/>
        </w:rPr>
        <w:t xml:space="preserve"> в ходе неофициального опроса БС, состоявшего до мероприятия. Очистка</w:t>
      </w:r>
      <w:r w:rsidR="004D6B7E" w:rsidRPr="00F94AA9">
        <w:rPr>
          <w:rFonts w:ascii="Times New Roman" w:hAnsi="Times New Roman" w:cs="Times New Roman"/>
          <w:iCs/>
          <w:sz w:val="24"/>
          <w:szCs w:val="24"/>
          <w:lang w:val="ru-RU"/>
        </w:rPr>
        <w:t xml:space="preserve"> </w:t>
      </w:r>
      <w:r w:rsidR="004D6B7E">
        <w:rPr>
          <w:rFonts w:ascii="Times New Roman" w:hAnsi="Times New Roman" w:cs="Times New Roman"/>
          <w:iCs/>
          <w:sz w:val="24"/>
          <w:szCs w:val="24"/>
          <w:lang w:val="ru-RU"/>
        </w:rPr>
        <w:t>и</w:t>
      </w:r>
      <w:r w:rsidR="004D6B7E" w:rsidRPr="00F94AA9">
        <w:rPr>
          <w:rFonts w:ascii="Times New Roman" w:hAnsi="Times New Roman" w:cs="Times New Roman"/>
          <w:iCs/>
          <w:sz w:val="24"/>
          <w:szCs w:val="24"/>
          <w:lang w:val="ru-RU"/>
        </w:rPr>
        <w:t xml:space="preserve"> </w:t>
      </w:r>
      <w:r w:rsidR="004D6B7E">
        <w:rPr>
          <w:rFonts w:ascii="Times New Roman" w:hAnsi="Times New Roman" w:cs="Times New Roman"/>
          <w:iCs/>
          <w:sz w:val="24"/>
          <w:szCs w:val="24"/>
          <w:lang w:val="ru-RU"/>
        </w:rPr>
        <w:t>проверка</w:t>
      </w:r>
      <w:r w:rsidR="004D6B7E" w:rsidRPr="00F94AA9">
        <w:rPr>
          <w:rFonts w:ascii="Times New Roman" w:hAnsi="Times New Roman" w:cs="Times New Roman"/>
          <w:iCs/>
          <w:sz w:val="24"/>
          <w:szCs w:val="24"/>
          <w:lang w:val="ru-RU"/>
        </w:rPr>
        <w:t xml:space="preserve"> </w:t>
      </w:r>
      <w:r w:rsidR="004D6B7E">
        <w:rPr>
          <w:rFonts w:ascii="Times New Roman" w:hAnsi="Times New Roman" w:cs="Times New Roman"/>
          <w:iCs/>
          <w:sz w:val="24"/>
          <w:szCs w:val="24"/>
          <w:lang w:val="ru-RU"/>
        </w:rPr>
        <w:t>данных</w:t>
      </w:r>
      <w:r w:rsidR="004D6B7E" w:rsidRPr="00F94AA9">
        <w:rPr>
          <w:rFonts w:ascii="Times New Roman" w:hAnsi="Times New Roman" w:cs="Times New Roman"/>
          <w:iCs/>
          <w:sz w:val="24"/>
          <w:szCs w:val="24"/>
          <w:lang w:val="ru-RU"/>
        </w:rPr>
        <w:t xml:space="preserve"> </w:t>
      </w:r>
      <w:r w:rsidR="004D6B7E">
        <w:rPr>
          <w:rFonts w:ascii="Times New Roman" w:hAnsi="Times New Roman" w:cs="Times New Roman"/>
          <w:iCs/>
          <w:sz w:val="24"/>
          <w:szCs w:val="24"/>
          <w:lang w:val="ru-RU"/>
        </w:rPr>
        <w:t>не</w:t>
      </w:r>
      <w:r w:rsidR="004D6B7E" w:rsidRPr="00F94AA9">
        <w:rPr>
          <w:rFonts w:ascii="Times New Roman" w:hAnsi="Times New Roman" w:cs="Times New Roman"/>
          <w:iCs/>
          <w:sz w:val="24"/>
          <w:szCs w:val="24"/>
          <w:lang w:val="ru-RU"/>
        </w:rPr>
        <w:t xml:space="preserve"> </w:t>
      </w:r>
      <w:r w:rsidR="004D6B7E">
        <w:rPr>
          <w:rFonts w:ascii="Times New Roman" w:hAnsi="Times New Roman" w:cs="Times New Roman"/>
          <w:iCs/>
          <w:sz w:val="24"/>
          <w:szCs w:val="24"/>
          <w:lang w:val="ru-RU"/>
        </w:rPr>
        <w:t>проводились</w:t>
      </w:r>
      <w:r w:rsidR="004D6B7E" w:rsidRPr="00F94AA9">
        <w:rPr>
          <w:rFonts w:ascii="Times New Roman" w:hAnsi="Times New Roman" w:cs="Times New Roman"/>
          <w:iCs/>
          <w:sz w:val="24"/>
          <w:szCs w:val="24"/>
          <w:lang w:val="ru-RU"/>
        </w:rPr>
        <w:t xml:space="preserve">. </w:t>
      </w:r>
      <w:r w:rsidR="004D6B7E">
        <w:rPr>
          <w:rFonts w:ascii="Times New Roman" w:hAnsi="Times New Roman" w:cs="Times New Roman"/>
          <w:iCs/>
          <w:sz w:val="24"/>
          <w:szCs w:val="24"/>
          <w:lang w:val="ru-RU"/>
        </w:rPr>
        <w:t>Таким</w:t>
      </w:r>
      <w:r w:rsidR="004D6B7E" w:rsidRPr="00E812C0">
        <w:rPr>
          <w:rFonts w:ascii="Times New Roman" w:hAnsi="Times New Roman" w:cs="Times New Roman"/>
          <w:iCs/>
          <w:sz w:val="24"/>
          <w:szCs w:val="24"/>
          <w:lang w:val="ru-RU"/>
        </w:rPr>
        <w:t xml:space="preserve"> </w:t>
      </w:r>
      <w:r w:rsidR="004D6B7E">
        <w:rPr>
          <w:rFonts w:ascii="Times New Roman" w:hAnsi="Times New Roman" w:cs="Times New Roman"/>
          <w:iCs/>
          <w:sz w:val="24"/>
          <w:szCs w:val="24"/>
          <w:lang w:val="ru-RU"/>
        </w:rPr>
        <w:t>образом</w:t>
      </w:r>
      <w:r w:rsidR="004D6B7E" w:rsidRPr="00E812C0">
        <w:rPr>
          <w:rFonts w:ascii="Times New Roman" w:hAnsi="Times New Roman" w:cs="Times New Roman"/>
          <w:iCs/>
          <w:sz w:val="24"/>
          <w:szCs w:val="24"/>
          <w:lang w:val="ru-RU"/>
        </w:rPr>
        <w:t xml:space="preserve">, </w:t>
      </w:r>
      <w:r w:rsidR="004916B0">
        <w:rPr>
          <w:rFonts w:ascii="Times New Roman" w:hAnsi="Times New Roman" w:cs="Times New Roman"/>
          <w:iCs/>
          <w:sz w:val="24"/>
          <w:szCs w:val="24"/>
          <w:lang w:val="ru-RU"/>
        </w:rPr>
        <w:t>э</w:t>
      </w:r>
      <w:r w:rsidR="004D6B7E">
        <w:rPr>
          <w:rFonts w:ascii="Times New Roman" w:hAnsi="Times New Roman" w:cs="Times New Roman"/>
          <w:iCs/>
          <w:sz w:val="24"/>
          <w:szCs w:val="24"/>
          <w:lang w:val="ru-RU"/>
        </w:rPr>
        <w:t>ти</w:t>
      </w:r>
      <w:r w:rsidR="004D6B7E" w:rsidRPr="00E812C0">
        <w:rPr>
          <w:rFonts w:ascii="Times New Roman" w:hAnsi="Times New Roman" w:cs="Times New Roman"/>
          <w:iCs/>
          <w:sz w:val="24"/>
          <w:szCs w:val="24"/>
          <w:lang w:val="ru-RU"/>
        </w:rPr>
        <w:t xml:space="preserve"> </w:t>
      </w:r>
      <w:r w:rsidR="004D6B7E">
        <w:rPr>
          <w:rFonts w:ascii="Times New Roman" w:hAnsi="Times New Roman" w:cs="Times New Roman"/>
          <w:iCs/>
          <w:sz w:val="24"/>
          <w:szCs w:val="24"/>
          <w:lang w:val="ru-RU"/>
        </w:rPr>
        <w:t>данные</w:t>
      </w:r>
      <w:r w:rsidR="004D6B7E" w:rsidRPr="00E812C0">
        <w:rPr>
          <w:rFonts w:ascii="Times New Roman" w:hAnsi="Times New Roman" w:cs="Times New Roman"/>
          <w:iCs/>
          <w:sz w:val="24"/>
          <w:szCs w:val="24"/>
          <w:lang w:val="ru-RU"/>
        </w:rPr>
        <w:t xml:space="preserve"> </w:t>
      </w:r>
      <w:r w:rsidR="004D6B7E">
        <w:rPr>
          <w:rFonts w:ascii="Times New Roman" w:hAnsi="Times New Roman" w:cs="Times New Roman"/>
          <w:iCs/>
          <w:sz w:val="24"/>
          <w:szCs w:val="24"/>
          <w:lang w:val="ru-RU"/>
        </w:rPr>
        <w:t>следует</w:t>
      </w:r>
      <w:r w:rsidR="004D6B7E" w:rsidRPr="00E812C0">
        <w:rPr>
          <w:rFonts w:ascii="Times New Roman" w:hAnsi="Times New Roman" w:cs="Times New Roman"/>
          <w:iCs/>
          <w:sz w:val="24"/>
          <w:szCs w:val="24"/>
          <w:lang w:val="ru-RU"/>
        </w:rPr>
        <w:t xml:space="preserve"> </w:t>
      </w:r>
      <w:r w:rsidR="004D6B7E">
        <w:rPr>
          <w:rFonts w:ascii="Times New Roman" w:hAnsi="Times New Roman" w:cs="Times New Roman"/>
          <w:iCs/>
          <w:sz w:val="24"/>
          <w:szCs w:val="24"/>
          <w:lang w:val="ru-RU"/>
        </w:rPr>
        <w:t>рассматривать</w:t>
      </w:r>
      <w:r w:rsidR="004D6B7E" w:rsidRPr="00E812C0">
        <w:rPr>
          <w:rFonts w:ascii="Times New Roman" w:hAnsi="Times New Roman" w:cs="Times New Roman"/>
          <w:iCs/>
          <w:sz w:val="24"/>
          <w:szCs w:val="24"/>
          <w:lang w:val="ru-RU"/>
        </w:rPr>
        <w:t xml:space="preserve"> </w:t>
      </w:r>
      <w:r w:rsidR="004D6B7E">
        <w:rPr>
          <w:rFonts w:ascii="Times New Roman" w:hAnsi="Times New Roman" w:cs="Times New Roman"/>
          <w:iCs/>
          <w:sz w:val="24"/>
          <w:szCs w:val="24"/>
          <w:lang w:val="ru-RU"/>
        </w:rPr>
        <w:t>как</w:t>
      </w:r>
      <w:r w:rsidR="004D6B7E" w:rsidRPr="00E812C0">
        <w:rPr>
          <w:rFonts w:ascii="Times New Roman" w:hAnsi="Times New Roman" w:cs="Times New Roman"/>
          <w:iCs/>
          <w:sz w:val="24"/>
          <w:szCs w:val="24"/>
          <w:lang w:val="ru-RU"/>
        </w:rPr>
        <w:t xml:space="preserve"> </w:t>
      </w:r>
      <w:r w:rsidR="004D6B7E">
        <w:rPr>
          <w:rFonts w:ascii="Times New Roman" w:hAnsi="Times New Roman" w:cs="Times New Roman"/>
          <w:iCs/>
          <w:sz w:val="24"/>
          <w:szCs w:val="24"/>
          <w:lang w:val="ru-RU"/>
        </w:rPr>
        <w:t>приблизительн</w:t>
      </w:r>
      <w:r w:rsidR="004916B0">
        <w:rPr>
          <w:rFonts w:ascii="Times New Roman" w:hAnsi="Times New Roman" w:cs="Times New Roman"/>
          <w:iCs/>
          <w:sz w:val="24"/>
          <w:szCs w:val="24"/>
          <w:lang w:val="ru-RU"/>
        </w:rPr>
        <w:t>ую</w:t>
      </w:r>
      <w:r w:rsidR="00E812C0">
        <w:rPr>
          <w:rFonts w:ascii="Times New Roman" w:hAnsi="Times New Roman" w:cs="Times New Roman"/>
          <w:iCs/>
          <w:sz w:val="24"/>
          <w:szCs w:val="24"/>
          <w:lang w:val="ru-RU"/>
        </w:rPr>
        <w:t xml:space="preserve"> картину</w:t>
      </w:r>
      <w:r w:rsidR="004916B0" w:rsidRPr="00E812C0">
        <w:rPr>
          <w:rFonts w:ascii="Times New Roman" w:hAnsi="Times New Roman" w:cs="Times New Roman"/>
          <w:iCs/>
          <w:sz w:val="24"/>
          <w:szCs w:val="24"/>
          <w:lang w:val="ru-RU"/>
        </w:rPr>
        <w:t xml:space="preserve"> </w:t>
      </w:r>
      <w:r w:rsidR="004D6B7E">
        <w:rPr>
          <w:rFonts w:ascii="Times New Roman" w:hAnsi="Times New Roman" w:cs="Times New Roman"/>
          <w:iCs/>
          <w:sz w:val="24"/>
          <w:szCs w:val="24"/>
          <w:lang w:val="ru-RU"/>
        </w:rPr>
        <w:t>само</w:t>
      </w:r>
      <w:r w:rsidR="004916B0">
        <w:rPr>
          <w:rFonts w:ascii="Times New Roman" w:hAnsi="Times New Roman" w:cs="Times New Roman"/>
          <w:iCs/>
          <w:sz w:val="24"/>
          <w:szCs w:val="24"/>
          <w:lang w:val="ru-RU"/>
        </w:rPr>
        <w:t>стоятельн</w:t>
      </w:r>
      <w:r w:rsidR="00E812C0">
        <w:rPr>
          <w:rFonts w:ascii="Times New Roman" w:hAnsi="Times New Roman" w:cs="Times New Roman"/>
          <w:iCs/>
          <w:sz w:val="24"/>
          <w:szCs w:val="24"/>
          <w:lang w:val="ru-RU"/>
        </w:rPr>
        <w:t>ой</w:t>
      </w:r>
      <w:r w:rsidR="004916B0" w:rsidRPr="00E812C0">
        <w:rPr>
          <w:rFonts w:ascii="Times New Roman" w:hAnsi="Times New Roman" w:cs="Times New Roman"/>
          <w:iCs/>
          <w:sz w:val="24"/>
          <w:szCs w:val="24"/>
          <w:lang w:val="ru-RU"/>
        </w:rPr>
        <w:t xml:space="preserve"> </w:t>
      </w:r>
      <w:r w:rsidR="004D6B7E">
        <w:rPr>
          <w:rFonts w:ascii="Times New Roman" w:hAnsi="Times New Roman" w:cs="Times New Roman"/>
          <w:iCs/>
          <w:sz w:val="24"/>
          <w:szCs w:val="24"/>
          <w:lang w:val="ru-RU"/>
        </w:rPr>
        <w:t>оцен</w:t>
      </w:r>
      <w:r w:rsidR="004916B0">
        <w:rPr>
          <w:rFonts w:ascii="Times New Roman" w:hAnsi="Times New Roman" w:cs="Times New Roman"/>
          <w:iCs/>
          <w:sz w:val="24"/>
          <w:szCs w:val="24"/>
          <w:lang w:val="ru-RU"/>
        </w:rPr>
        <w:t>к</w:t>
      </w:r>
      <w:r w:rsidR="00E812C0">
        <w:rPr>
          <w:rFonts w:ascii="Times New Roman" w:hAnsi="Times New Roman" w:cs="Times New Roman"/>
          <w:iCs/>
          <w:sz w:val="24"/>
          <w:szCs w:val="24"/>
          <w:lang w:val="ru-RU"/>
        </w:rPr>
        <w:t>и</w:t>
      </w:r>
      <w:r w:rsidR="004916B0" w:rsidRPr="00E812C0">
        <w:rPr>
          <w:rFonts w:ascii="Times New Roman" w:hAnsi="Times New Roman" w:cs="Times New Roman"/>
          <w:iCs/>
          <w:sz w:val="24"/>
          <w:szCs w:val="24"/>
          <w:lang w:val="ru-RU"/>
        </w:rPr>
        <w:t xml:space="preserve">, </w:t>
      </w:r>
      <w:r w:rsidR="000842BC">
        <w:rPr>
          <w:rFonts w:ascii="Times New Roman" w:hAnsi="Times New Roman" w:cs="Times New Roman"/>
          <w:iCs/>
          <w:sz w:val="24"/>
          <w:szCs w:val="24"/>
          <w:lang w:val="ru-RU"/>
        </w:rPr>
        <w:t xml:space="preserve">которая использовалась </w:t>
      </w:r>
      <w:r w:rsidR="004916B0">
        <w:rPr>
          <w:rFonts w:ascii="Times New Roman" w:hAnsi="Times New Roman" w:cs="Times New Roman"/>
          <w:iCs/>
          <w:sz w:val="24"/>
          <w:szCs w:val="24"/>
          <w:lang w:val="ru-RU"/>
        </w:rPr>
        <w:t>для</w:t>
      </w:r>
      <w:r w:rsidR="004916B0" w:rsidRPr="00E812C0">
        <w:rPr>
          <w:rFonts w:ascii="Times New Roman" w:hAnsi="Times New Roman" w:cs="Times New Roman"/>
          <w:iCs/>
          <w:sz w:val="24"/>
          <w:szCs w:val="24"/>
          <w:lang w:val="ru-RU"/>
        </w:rPr>
        <w:t xml:space="preserve"> </w:t>
      </w:r>
      <w:r w:rsidR="004916B0">
        <w:rPr>
          <w:rFonts w:ascii="Times New Roman" w:hAnsi="Times New Roman" w:cs="Times New Roman"/>
          <w:iCs/>
          <w:sz w:val="24"/>
          <w:szCs w:val="24"/>
          <w:lang w:val="ru-RU"/>
        </w:rPr>
        <w:t>задания</w:t>
      </w:r>
      <w:r w:rsidR="004916B0" w:rsidRPr="00E812C0">
        <w:rPr>
          <w:rFonts w:ascii="Times New Roman" w:hAnsi="Times New Roman" w:cs="Times New Roman"/>
          <w:iCs/>
          <w:sz w:val="24"/>
          <w:szCs w:val="24"/>
          <w:lang w:val="ru-RU"/>
        </w:rPr>
        <w:t xml:space="preserve"> </w:t>
      </w:r>
      <w:r w:rsidR="004916B0">
        <w:rPr>
          <w:rFonts w:ascii="Times New Roman" w:hAnsi="Times New Roman" w:cs="Times New Roman"/>
          <w:iCs/>
          <w:sz w:val="24"/>
          <w:szCs w:val="24"/>
          <w:lang w:val="ru-RU"/>
        </w:rPr>
        <w:t>общих</w:t>
      </w:r>
      <w:r w:rsidR="004916B0" w:rsidRPr="00E812C0">
        <w:rPr>
          <w:rFonts w:ascii="Times New Roman" w:hAnsi="Times New Roman" w:cs="Times New Roman"/>
          <w:iCs/>
          <w:sz w:val="24"/>
          <w:szCs w:val="24"/>
          <w:lang w:val="ru-RU"/>
        </w:rPr>
        <w:t xml:space="preserve"> </w:t>
      </w:r>
      <w:r w:rsidR="004916B0">
        <w:rPr>
          <w:rFonts w:ascii="Times New Roman" w:hAnsi="Times New Roman" w:cs="Times New Roman"/>
          <w:iCs/>
          <w:sz w:val="24"/>
          <w:szCs w:val="24"/>
          <w:lang w:val="ru-RU"/>
        </w:rPr>
        <w:t>рамок</w:t>
      </w:r>
      <w:r w:rsidR="004916B0" w:rsidRPr="00E812C0">
        <w:rPr>
          <w:rFonts w:ascii="Times New Roman" w:hAnsi="Times New Roman" w:cs="Times New Roman"/>
          <w:iCs/>
          <w:sz w:val="24"/>
          <w:szCs w:val="24"/>
          <w:lang w:val="ru-RU"/>
        </w:rPr>
        <w:t xml:space="preserve"> </w:t>
      </w:r>
      <w:r w:rsidR="004916B0">
        <w:rPr>
          <w:rFonts w:ascii="Times New Roman" w:hAnsi="Times New Roman" w:cs="Times New Roman"/>
          <w:iCs/>
          <w:sz w:val="24"/>
          <w:szCs w:val="24"/>
          <w:lang w:val="ru-RU"/>
        </w:rPr>
        <w:t>обсуждения</w:t>
      </w:r>
      <w:r w:rsidR="004916B0" w:rsidRPr="00E812C0">
        <w:rPr>
          <w:rFonts w:ascii="Times New Roman" w:hAnsi="Times New Roman" w:cs="Times New Roman"/>
          <w:iCs/>
          <w:sz w:val="24"/>
          <w:szCs w:val="24"/>
          <w:lang w:val="ru-RU"/>
        </w:rPr>
        <w:t xml:space="preserve"> </w:t>
      </w:r>
      <w:r w:rsidR="004916B0">
        <w:rPr>
          <w:rFonts w:ascii="Times New Roman" w:hAnsi="Times New Roman" w:cs="Times New Roman"/>
          <w:iCs/>
          <w:sz w:val="24"/>
          <w:szCs w:val="24"/>
          <w:lang w:val="ru-RU"/>
        </w:rPr>
        <w:t>во</w:t>
      </w:r>
      <w:r w:rsidR="004916B0" w:rsidRPr="00E812C0">
        <w:rPr>
          <w:rFonts w:ascii="Times New Roman" w:hAnsi="Times New Roman" w:cs="Times New Roman"/>
          <w:iCs/>
          <w:sz w:val="24"/>
          <w:szCs w:val="24"/>
          <w:lang w:val="ru-RU"/>
        </w:rPr>
        <w:t xml:space="preserve"> </w:t>
      </w:r>
      <w:r w:rsidR="004916B0">
        <w:rPr>
          <w:rFonts w:ascii="Times New Roman" w:hAnsi="Times New Roman" w:cs="Times New Roman"/>
          <w:iCs/>
          <w:sz w:val="24"/>
          <w:szCs w:val="24"/>
          <w:lang w:val="ru-RU"/>
        </w:rPr>
        <w:t>время</w:t>
      </w:r>
      <w:r w:rsidR="004916B0" w:rsidRPr="00E812C0">
        <w:rPr>
          <w:rFonts w:ascii="Times New Roman" w:hAnsi="Times New Roman" w:cs="Times New Roman"/>
          <w:iCs/>
          <w:sz w:val="24"/>
          <w:szCs w:val="24"/>
          <w:lang w:val="ru-RU"/>
        </w:rPr>
        <w:t xml:space="preserve"> </w:t>
      </w:r>
      <w:r w:rsidR="000842BC">
        <w:rPr>
          <w:rFonts w:ascii="Times New Roman" w:hAnsi="Times New Roman" w:cs="Times New Roman"/>
          <w:iCs/>
          <w:sz w:val="24"/>
          <w:szCs w:val="24"/>
          <w:lang w:val="ru-RU"/>
        </w:rPr>
        <w:t>заседания</w:t>
      </w:r>
      <w:r w:rsidR="004916B0" w:rsidRPr="00E812C0">
        <w:rPr>
          <w:rFonts w:ascii="Times New Roman" w:hAnsi="Times New Roman" w:cs="Times New Roman"/>
          <w:iCs/>
          <w:sz w:val="24"/>
          <w:szCs w:val="24"/>
          <w:lang w:val="ru-RU"/>
        </w:rPr>
        <w:t xml:space="preserve">. </w:t>
      </w:r>
    </w:p>
    <w:p w14:paraId="20DDDDC0" w14:textId="77777777" w:rsidR="008310A4" w:rsidRPr="006F4EFA" w:rsidRDefault="00CF12E8" w:rsidP="008310A4">
      <w:pPr>
        <w:jc w:val="both"/>
        <w:rPr>
          <w:rFonts w:ascii="Times New Roman" w:hAnsi="Times New Roman" w:cs="Times New Roman"/>
          <w:sz w:val="24"/>
          <w:szCs w:val="24"/>
          <w:lang w:val="ru-RU"/>
        </w:rPr>
      </w:pPr>
      <w:r>
        <w:rPr>
          <w:rFonts w:ascii="Times New Roman" w:hAnsi="Times New Roman" w:cs="Times New Roman"/>
          <w:b/>
          <w:sz w:val="24"/>
          <w:szCs w:val="24"/>
          <w:lang w:val="ru-RU"/>
        </w:rPr>
        <w:t>К</w:t>
      </w:r>
      <w:r w:rsidR="004916B0">
        <w:rPr>
          <w:rFonts w:ascii="Times New Roman" w:hAnsi="Times New Roman" w:cs="Times New Roman"/>
          <w:b/>
          <w:sz w:val="24"/>
          <w:szCs w:val="24"/>
          <w:lang w:val="ru-RU"/>
        </w:rPr>
        <w:t>ажд</w:t>
      </w:r>
      <w:r>
        <w:rPr>
          <w:rFonts w:ascii="Times New Roman" w:hAnsi="Times New Roman" w:cs="Times New Roman"/>
          <w:b/>
          <w:sz w:val="24"/>
          <w:szCs w:val="24"/>
          <w:lang w:val="ru-RU"/>
        </w:rPr>
        <w:t xml:space="preserve">ая </w:t>
      </w:r>
      <w:r w:rsidR="004916B0">
        <w:rPr>
          <w:rFonts w:ascii="Times New Roman" w:hAnsi="Times New Roman" w:cs="Times New Roman"/>
          <w:b/>
          <w:sz w:val="24"/>
          <w:szCs w:val="24"/>
          <w:lang w:val="ru-RU"/>
        </w:rPr>
        <w:t>стран</w:t>
      </w:r>
      <w:r>
        <w:rPr>
          <w:rFonts w:ascii="Times New Roman" w:hAnsi="Times New Roman" w:cs="Times New Roman"/>
          <w:b/>
          <w:sz w:val="24"/>
          <w:szCs w:val="24"/>
          <w:lang w:val="ru-RU"/>
        </w:rPr>
        <w:t>а</w:t>
      </w:r>
      <w:r w:rsidR="004916B0" w:rsidRPr="00CF12E8">
        <w:rPr>
          <w:rFonts w:ascii="Times New Roman" w:hAnsi="Times New Roman" w:cs="Times New Roman"/>
          <w:b/>
          <w:sz w:val="24"/>
          <w:szCs w:val="24"/>
          <w:lang w:val="ru-RU"/>
        </w:rPr>
        <w:t xml:space="preserve"> </w:t>
      </w:r>
      <w:r w:rsidR="008310A4" w:rsidRPr="00C80892">
        <w:rPr>
          <w:rFonts w:ascii="Times New Roman" w:hAnsi="Times New Roman" w:cs="Times New Roman"/>
          <w:b/>
          <w:sz w:val="24"/>
          <w:szCs w:val="24"/>
        </w:rPr>
        <w:t>PEMPAL</w:t>
      </w:r>
      <w:r w:rsidR="004916B0" w:rsidRPr="00CF12E8">
        <w:rPr>
          <w:rFonts w:ascii="Times New Roman" w:hAnsi="Times New Roman" w:cs="Times New Roman"/>
          <w:b/>
          <w:sz w:val="24"/>
          <w:szCs w:val="24"/>
          <w:lang w:val="ru-RU"/>
        </w:rPr>
        <w:t xml:space="preserve"> </w:t>
      </w:r>
      <w:r w:rsidR="000842BC">
        <w:rPr>
          <w:rFonts w:ascii="Times New Roman" w:hAnsi="Times New Roman" w:cs="Times New Roman"/>
          <w:b/>
          <w:sz w:val="24"/>
          <w:szCs w:val="24"/>
          <w:lang w:val="ru-RU"/>
        </w:rPr>
        <w:t xml:space="preserve">использует </w:t>
      </w:r>
      <w:r w:rsidR="004916B0">
        <w:rPr>
          <w:rFonts w:ascii="Times New Roman" w:hAnsi="Times New Roman" w:cs="Times New Roman"/>
          <w:b/>
          <w:sz w:val="24"/>
          <w:szCs w:val="24"/>
          <w:lang w:val="ru-RU"/>
        </w:rPr>
        <w:t>свои</w:t>
      </w:r>
      <w:r w:rsidR="004916B0" w:rsidRPr="00CF12E8">
        <w:rPr>
          <w:rFonts w:ascii="Times New Roman" w:hAnsi="Times New Roman" w:cs="Times New Roman"/>
          <w:b/>
          <w:sz w:val="24"/>
          <w:szCs w:val="24"/>
          <w:lang w:val="ru-RU"/>
        </w:rPr>
        <w:t xml:space="preserve"> </w:t>
      </w:r>
      <w:r w:rsidR="004916B0">
        <w:rPr>
          <w:rFonts w:ascii="Times New Roman" w:hAnsi="Times New Roman" w:cs="Times New Roman"/>
          <w:b/>
          <w:sz w:val="24"/>
          <w:szCs w:val="24"/>
          <w:lang w:val="ru-RU"/>
        </w:rPr>
        <w:t>способ</w:t>
      </w:r>
      <w:r w:rsidR="000842BC">
        <w:rPr>
          <w:rFonts w:ascii="Times New Roman" w:hAnsi="Times New Roman" w:cs="Times New Roman"/>
          <w:b/>
          <w:sz w:val="24"/>
          <w:szCs w:val="24"/>
          <w:lang w:val="ru-RU"/>
        </w:rPr>
        <w:t xml:space="preserve">ы для </w:t>
      </w:r>
      <w:r>
        <w:rPr>
          <w:rFonts w:ascii="Times New Roman" w:hAnsi="Times New Roman" w:cs="Times New Roman"/>
          <w:b/>
          <w:sz w:val="24"/>
          <w:szCs w:val="24"/>
          <w:lang w:val="ru-RU"/>
        </w:rPr>
        <w:t>обеспеч</w:t>
      </w:r>
      <w:r w:rsidR="000842BC">
        <w:rPr>
          <w:rFonts w:ascii="Times New Roman" w:hAnsi="Times New Roman" w:cs="Times New Roman"/>
          <w:b/>
          <w:sz w:val="24"/>
          <w:szCs w:val="24"/>
          <w:lang w:val="ru-RU"/>
        </w:rPr>
        <w:t xml:space="preserve">ения </w:t>
      </w:r>
      <w:r>
        <w:rPr>
          <w:rFonts w:ascii="Times New Roman" w:hAnsi="Times New Roman" w:cs="Times New Roman"/>
          <w:b/>
          <w:sz w:val="24"/>
          <w:szCs w:val="24"/>
          <w:lang w:val="ru-RU"/>
        </w:rPr>
        <w:t>баланс</w:t>
      </w:r>
      <w:r w:rsidR="000842BC">
        <w:rPr>
          <w:rFonts w:ascii="Times New Roman" w:hAnsi="Times New Roman" w:cs="Times New Roman"/>
          <w:b/>
          <w:sz w:val="24"/>
          <w:szCs w:val="24"/>
          <w:lang w:val="ru-RU"/>
        </w:rPr>
        <w:t>а</w:t>
      </w:r>
      <w:r w:rsidRPr="00CF12E8">
        <w:rPr>
          <w:rFonts w:ascii="Times New Roman" w:hAnsi="Times New Roman" w:cs="Times New Roman"/>
          <w:b/>
          <w:sz w:val="24"/>
          <w:szCs w:val="24"/>
          <w:lang w:val="ru-RU"/>
        </w:rPr>
        <w:t xml:space="preserve"> </w:t>
      </w:r>
      <w:r>
        <w:rPr>
          <w:rFonts w:ascii="Times New Roman" w:hAnsi="Times New Roman" w:cs="Times New Roman"/>
          <w:b/>
          <w:sz w:val="24"/>
          <w:szCs w:val="24"/>
          <w:lang w:val="ru-RU"/>
        </w:rPr>
        <w:t>между</w:t>
      </w:r>
      <w:r w:rsidRPr="00CF12E8">
        <w:rPr>
          <w:rFonts w:ascii="Times New Roman" w:hAnsi="Times New Roman" w:cs="Times New Roman"/>
          <w:b/>
          <w:sz w:val="24"/>
          <w:szCs w:val="24"/>
          <w:lang w:val="ru-RU"/>
        </w:rPr>
        <w:t xml:space="preserve"> </w:t>
      </w:r>
      <w:r>
        <w:rPr>
          <w:rFonts w:ascii="Times New Roman" w:hAnsi="Times New Roman" w:cs="Times New Roman"/>
          <w:b/>
          <w:sz w:val="24"/>
          <w:szCs w:val="24"/>
          <w:lang w:val="ru-RU"/>
        </w:rPr>
        <w:t>делегированными</w:t>
      </w:r>
      <w:r w:rsidRPr="00CF12E8">
        <w:rPr>
          <w:rFonts w:ascii="Times New Roman" w:hAnsi="Times New Roman" w:cs="Times New Roman"/>
          <w:b/>
          <w:sz w:val="24"/>
          <w:szCs w:val="24"/>
          <w:lang w:val="ru-RU"/>
        </w:rPr>
        <w:t xml:space="preserve"> </w:t>
      </w:r>
      <w:r w:rsidR="00C8137E">
        <w:rPr>
          <w:rFonts w:ascii="Times New Roman" w:hAnsi="Times New Roman" w:cs="Times New Roman"/>
          <w:b/>
          <w:sz w:val="24"/>
          <w:szCs w:val="24"/>
          <w:lang w:val="ru-RU"/>
        </w:rPr>
        <w:t>и собственными</w:t>
      </w:r>
      <w:r w:rsidR="00C8137E" w:rsidRPr="00CF12E8">
        <w:rPr>
          <w:rFonts w:ascii="Times New Roman" w:hAnsi="Times New Roman" w:cs="Times New Roman"/>
          <w:b/>
          <w:sz w:val="24"/>
          <w:szCs w:val="24"/>
          <w:lang w:val="ru-RU"/>
        </w:rPr>
        <w:t xml:space="preserve"> </w:t>
      </w:r>
      <w:r>
        <w:rPr>
          <w:rFonts w:ascii="Times New Roman" w:hAnsi="Times New Roman" w:cs="Times New Roman"/>
          <w:b/>
          <w:sz w:val="24"/>
          <w:szCs w:val="24"/>
          <w:lang w:val="ru-RU"/>
        </w:rPr>
        <w:t>полномочиями</w:t>
      </w:r>
      <w:r w:rsidRPr="00CF12E8">
        <w:rPr>
          <w:rFonts w:ascii="Times New Roman" w:hAnsi="Times New Roman" w:cs="Times New Roman"/>
          <w:b/>
          <w:sz w:val="24"/>
          <w:szCs w:val="24"/>
          <w:lang w:val="ru-RU"/>
        </w:rPr>
        <w:t xml:space="preserve"> </w:t>
      </w:r>
      <w:r>
        <w:rPr>
          <w:rFonts w:ascii="Times New Roman" w:hAnsi="Times New Roman" w:cs="Times New Roman"/>
          <w:b/>
          <w:sz w:val="24"/>
          <w:szCs w:val="24"/>
          <w:lang w:val="ru-RU"/>
        </w:rPr>
        <w:t>местных</w:t>
      </w:r>
      <w:r w:rsidRPr="00CF12E8">
        <w:rPr>
          <w:rFonts w:ascii="Times New Roman" w:hAnsi="Times New Roman" w:cs="Times New Roman"/>
          <w:b/>
          <w:sz w:val="24"/>
          <w:szCs w:val="24"/>
          <w:lang w:val="ru-RU"/>
        </w:rPr>
        <w:t xml:space="preserve"> </w:t>
      </w:r>
      <w:r>
        <w:rPr>
          <w:rFonts w:ascii="Times New Roman" w:hAnsi="Times New Roman" w:cs="Times New Roman"/>
          <w:b/>
          <w:sz w:val="24"/>
          <w:szCs w:val="24"/>
          <w:lang w:val="ru-RU"/>
        </w:rPr>
        <w:t>правительств, учитывая при</w:t>
      </w:r>
      <w:r w:rsidRPr="00CF12E8">
        <w:rPr>
          <w:rFonts w:ascii="Times New Roman" w:hAnsi="Times New Roman" w:cs="Times New Roman"/>
          <w:b/>
          <w:sz w:val="24"/>
          <w:szCs w:val="24"/>
          <w:lang w:val="ru-RU"/>
        </w:rPr>
        <w:t xml:space="preserve"> </w:t>
      </w:r>
      <w:r>
        <w:rPr>
          <w:rFonts w:ascii="Times New Roman" w:hAnsi="Times New Roman" w:cs="Times New Roman"/>
          <w:b/>
          <w:sz w:val="24"/>
          <w:szCs w:val="24"/>
          <w:lang w:val="ru-RU"/>
        </w:rPr>
        <w:t>этом</w:t>
      </w:r>
      <w:r w:rsidRPr="00CF12E8">
        <w:rPr>
          <w:rFonts w:ascii="Times New Roman" w:hAnsi="Times New Roman" w:cs="Times New Roman"/>
          <w:b/>
          <w:sz w:val="24"/>
          <w:szCs w:val="24"/>
          <w:lang w:val="ru-RU"/>
        </w:rPr>
        <w:t xml:space="preserve"> </w:t>
      </w:r>
      <w:r>
        <w:rPr>
          <w:rFonts w:ascii="Times New Roman" w:hAnsi="Times New Roman" w:cs="Times New Roman"/>
          <w:b/>
          <w:sz w:val="24"/>
          <w:szCs w:val="24"/>
          <w:lang w:val="ru-RU"/>
        </w:rPr>
        <w:t xml:space="preserve">исторические, политические, административные, экономические и другие </w:t>
      </w:r>
      <w:r w:rsidR="00A66C58">
        <w:rPr>
          <w:rFonts w:ascii="Times New Roman" w:hAnsi="Times New Roman" w:cs="Times New Roman"/>
          <w:b/>
          <w:sz w:val="24"/>
          <w:szCs w:val="24"/>
          <w:lang w:val="ru-RU"/>
        </w:rPr>
        <w:t>факторы</w:t>
      </w:r>
      <w:r>
        <w:rPr>
          <w:rFonts w:ascii="Times New Roman" w:hAnsi="Times New Roman" w:cs="Times New Roman"/>
          <w:b/>
          <w:sz w:val="24"/>
          <w:szCs w:val="24"/>
          <w:lang w:val="ru-RU"/>
        </w:rPr>
        <w:t xml:space="preserve">. </w:t>
      </w:r>
      <w:r w:rsidR="00C8137E">
        <w:rPr>
          <w:rFonts w:ascii="Times New Roman" w:hAnsi="Times New Roman" w:cs="Times New Roman"/>
          <w:b/>
          <w:sz w:val="24"/>
          <w:szCs w:val="24"/>
          <w:lang w:val="ru-RU"/>
        </w:rPr>
        <w:t>При этом</w:t>
      </w:r>
      <w:r w:rsidRPr="00E812C0">
        <w:rPr>
          <w:rFonts w:ascii="Times New Roman" w:hAnsi="Times New Roman" w:cs="Times New Roman"/>
          <w:b/>
          <w:sz w:val="24"/>
          <w:szCs w:val="24"/>
          <w:lang w:val="ru-RU"/>
        </w:rPr>
        <w:t xml:space="preserve"> </w:t>
      </w:r>
      <w:r>
        <w:rPr>
          <w:rFonts w:ascii="Times New Roman" w:hAnsi="Times New Roman" w:cs="Times New Roman"/>
          <w:b/>
          <w:sz w:val="24"/>
          <w:szCs w:val="24"/>
          <w:lang w:val="ru-RU"/>
        </w:rPr>
        <w:t>функции по предоставлению базовых услуг общенационального масштаба</w:t>
      </w:r>
      <w:r w:rsidR="00E812C0">
        <w:rPr>
          <w:rFonts w:ascii="Times New Roman" w:hAnsi="Times New Roman" w:cs="Times New Roman"/>
          <w:b/>
          <w:sz w:val="24"/>
          <w:szCs w:val="24"/>
          <w:lang w:val="ru-RU"/>
        </w:rPr>
        <w:t xml:space="preserve"> чаще всего делегируются на субнациональный уровень, т.е. ближе к </w:t>
      </w:r>
      <w:r w:rsidR="00126755">
        <w:rPr>
          <w:rFonts w:ascii="Times New Roman" w:hAnsi="Times New Roman" w:cs="Times New Roman"/>
          <w:b/>
          <w:sz w:val="24"/>
          <w:szCs w:val="24"/>
          <w:lang w:val="ru-RU"/>
        </w:rPr>
        <w:t>налогоплательщикам и получателям услуг.</w:t>
      </w:r>
      <w:r w:rsidR="008310A4" w:rsidRPr="00126755">
        <w:rPr>
          <w:rFonts w:ascii="Times New Roman" w:hAnsi="Times New Roman" w:cs="Times New Roman"/>
          <w:b/>
          <w:sz w:val="24"/>
          <w:szCs w:val="24"/>
          <w:lang w:val="ru-RU"/>
        </w:rPr>
        <w:t xml:space="preserve">  </w:t>
      </w:r>
      <w:r w:rsidR="00126755">
        <w:rPr>
          <w:rFonts w:ascii="Times New Roman" w:hAnsi="Times New Roman" w:cs="Times New Roman"/>
          <w:sz w:val="24"/>
          <w:szCs w:val="24"/>
          <w:lang w:val="ru-RU"/>
        </w:rPr>
        <w:t>Субнациональные</w:t>
      </w:r>
      <w:r w:rsidR="00126755" w:rsidRPr="00C772E7">
        <w:rPr>
          <w:rFonts w:ascii="Times New Roman" w:hAnsi="Times New Roman" w:cs="Times New Roman"/>
          <w:sz w:val="24"/>
          <w:szCs w:val="24"/>
          <w:lang w:val="ru-RU"/>
        </w:rPr>
        <w:t xml:space="preserve"> </w:t>
      </w:r>
      <w:r w:rsidR="00126755">
        <w:rPr>
          <w:rFonts w:ascii="Times New Roman" w:hAnsi="Times New Roman" w:cs="Times New Roman"/>
          <w:sz w:val="24"/>
          <w:szCs w:val="24"/>
          <w:lang w:val="ru-RU"/>
        </w:rPr>
        <w:t>правительства</w:t>
      </w:r>
      <w:r w:rsidR="00126755" w:rsidRPr="00C772E7">
        <w:rPr>
          <w:rFonts w:ascii="Times New Roman" w:hAnsi="Times New Roman" w:cs="Times New Roman"/>
          <w:sz w:val="24"/>
          <w:szCs w:val="24"/>
          <w:lang w:val="ru-RU"/>
        </w:rPr>
        <w:t xml:space="preserve"> </w:t>
      </w:r>
      <w:r w:rsidR="00126755">
        <w:rPr>
          <w:rFonts w:ascii="Times New Roman" w:hAnsi="Times New Roman" w:cs="Times New Roman"/>
          <w:sz w:val="24"/>
          <w:szCs w:val="24"/>
          <w:lang w:val="ru-RU"/>
        </w:rPr>
        <w:t>в</w:t>
      </w:r>
      <w:r w:rsidR="00126755" w:rsidRPr="00C772E7">
        <w:rPr>
          <w:rFonts w:ascii="Times New Roman" w:hAnsi="Times New Roman" w:cs="Times New Roman"/>
          <w:sz w:val="24"/>
          <w:szCs w:val="24"/>
          <w:lang w:val="ru-RU"/>
        </w:rPr>
        <w:t xml:space="preserve"> </w:t>
      </w:r>
      <w:r w:rsidR="00126755">
        <w:rPr>
          <w:rFonts w:ascii="Times New Roman" w:hAnsi="Times New Roman" w:cs="Times New Roman"/>
          <w:sz w:val="24"/>
          <w:szCs w:val="24"/>
          <w:lang w:val="ru-RU"/>
        </w:rPr>
        <w:t>странах</w:t>
      </w:r>
      <w:r w:rsidR="00126755" w:rsidRPr="00C772E7">
        <w:rPr>
          <w:rFonts w:ascii="Times New Roman" w:hAnsi="Times New Roman" w:cs="Times New Roman"/>
          <w:sz w:val="24"/>
          <w:szCs w:val="24"/>
          <w:lang w:val="ru-RU"/>
        </w:rPr>
        <w:t xml:space="preserve"> </w:t>
      </w:r>
      <w:r w:rsidR="008310A4" w:rsidRPr="00C80892">
        <w:rPr>
          <w:rFonts w:ascii="Times New Roman" w:hAnsi="Times New Roman" w:cs="Times New Roman"/>
          <w:sz w:val="24"/>
          <w:szCs w:val="24"/>
        </w:rPr>
        <w:t>PEMPAL</w:t>
      </w:r>
      <w:r w:rsidR="00126755" w:rsidRPr="00C772E7">
        <w:rPr>
          <w:rFonts w:ascii="Times New Roman" w:hAnsi="Times New Roman" w:cs="Times New Roman"/>
          <w:sz w:val="24"/>
          <w:szCs w:val="24"/>
          <w:lang w:val="ru-RU"/>
        </w:rPr>
        <w:t xml:space="preserve"> </w:t>
      </w:r>
      <w:r w:rsidR="00126755">
        <w:rPr>
          <w:rFonts w:ascii="Times New Roman" w:hAnsi="Times New Roman" w:cs="Times New Roman"/>
          <w:sz w:val="24"/>
          <w:szCs w:val="24"/>
          <w:lang w:val="ru-RU"/>
        </w:rPr>
        <w:t>формируют</w:t>
      </w:r>
      <w:r w:rsidR="00126755" w:rsidRPr="00C772E7">
        <w:rPr>
          <w:rFonts w:ascii="Times New Roman" w:hAnsi="Times New Roman" w:cs="Times New Roman"/>
          <w:sz w:val="24"/>
          <w:szCs w:val="24"/>
          <w:lang w:val="ru-RU"/>
        </w:rPr>
        <w:t xml:space="preserve"> </w:t>
      </w:r>
      <w:r w:rsidR="00126755">
        <w:rPr>
          <w:rFonts w:ascii="Times New Roman" w:hAnsi="Times New Roman" w:cs="Times New Roman"/>
          <w:sz w:val="24"/>
          <w:szCs w:val="24"/>
          <w:lang w:val="ru-RU"/>
        </w:rPr>
        <w:t>ключевые</w:t>
      </w:r>
      <w:r w:rsidR="00126755" w:rsidRPr="00C772E7">
        <w:rPr>
          <w:rFonts w:ascii="Times New Roman" w:hAnsi="Times New Roman" w:cs="Times New Roman"/>
          <w:sz w:val="24"/>
          <w:szCs w:val="24"/>
          <w:lang w:val="ru-RU"/>
        </w:rPr>
        <w:t xml:space="preserve"> </w:t>
      </w:r>
      <w:r w:rsidR="00126755">
        <w:rPr>
          <w:rFonts w:ascii="Times New Roman" w:hAnsi="Times New Roman" w:cs="Times New Roman"/>
          <w:sz w:val="24"/>
          <w:szCs w:val="24"/>
          <w:lang w:val="ru-RU"/>
        </w:rPr>
        <w:t>сектора</w:t>
      </w:r>
      <w:r w:rsidR="00126755" w:rsidRPr="00C772E7">
        <w:rPr>
          <w:rFonts w:ascii="Times New Roman" w:hAnsi="Times New Roman" w:cs="Times New Roman"/>
          <w:sz w:val="24"/>
          <w:szCs w:val="24"/>
          <w:lang w:val="ru-RU"/>
        </w:rPr>
        <w:t xml:space="preserve"> </w:t>
      </w:r>
      <w:r w:rsidR="00126755">
        <w:rPr>
          <w:rFonts w:ascii="Times New Roman" w:hAnsi="Times New Roman" w:cs="Times New Roman"/>
          <w:sz w:val="24"/>
          <w:szCs w:val="24"/>
          <w:lang w:val="ru-RU"/>
        </w:rPr>
        <w:t>национальной</w:t>
      </w:r>
      <w:r w:rsidR="00126755" w:rsidRPr="00C772E7">
        <w:rPr>
          <w:rFonts w:ascii="Times New Roman" w:hAnsi="Times New Roman" w:cs="Times New Roman"/>
          <w:sz w:val="24"/>
          <w:szCs w:val="24"/>
          <w:lang w:val="ru-RU"/>
        </w:rPr>
        <w:t xml:space="preserve"> </w:t>
      </w:r>
      <w:r w:rsidR="00126755">
        <w:rPr>
          <w:rFonts w:ascii="Times New Roman" w:hAnsi="Times New Roman" w:cs="Times New Roman"/>
          <w:sz w:val="24"/>
          <w:szCs w:val="24"/>
          <w:lang w:val="ru-RU"/>
        </w:rPr>
        <w:t>политики</w:t>
      </w:r>
      <w:r w:rsidR="00C8137E">
        <w:rPr>
          <w:rFonts w:ascii="Times New Roman" w:hAnsi="Times New Roman" w:cs="Times New Roman"/>
          <w:sz w:val="24"/>
          <w:szCs w:val="24"/>
          <w:lang w:val="ru-RU"/>
        </w:rPr>
        <w:t xml:space="preserve"> в таких </w:t>
      </w:r>
      <w:r w:rsidR="00126755">
        <w:rPr>
          <w:rFonts w:ascii="Times New Roman" w:hAnsi="Times New Roman" w:cs="Times New Roman"/>
          <w:sz w:val="24"/>
          <w:szCs w:val="24"/>
          <w:lang w:val="ru-RU"/>
        </w:rPr>
        <w:t>сфер</w:t>
      </w:r>
      <w:r w:rsidR="00C8137E">
        <w:rPr>
          <w:rFonts w:ascii="Times New Roman" w:hAnsi="Times New Roman" w:cs="Times New Roman"/>
          <w:sz w:val="24"/>
          <w:szCs w:val="24"/>
          <w:lang w:val="ru-RU"/>
        </w:rPr>
        <w:t>ах, как</w:t>
      </w:r>
      <w:r w:rsidR="00126755" w:rsidRPr="00C772E7">
        <w:rPr>
          <w:rFonts w:ascii="Times New Roman" w:hAnsi="Times New Roman" w:cs="Times New Roman"/>
          <w:sz w:val="24"/>
          <w:szCs w:val="24"/>
          <w:lang w:val="ru-RU"/>
        </w:rPr>
        <w:t xml:space="preserve"> </w:t>
      </w:r>
      <w:r w:rsidR="00126755">
        <w:rPr>
          <w:rFonts w:ascii="Times New Roman" w:hAnsi="Times New Roman" w:cs="Times New Roman"/>
          <w:sz w:val="24"/>
          <w:szCs w:val="24"/>
          <w:lang w:val="ru-RU"/>
        </w:rPr>
        <w:t>образовани</w:t>
      </w:r>
      <w:r w:rsidR="00C8137E">
        <w:rPr>
          <w:rFonts w:ascii="Times New Roman" w:hAnsi="Times New Roman" w:cs="Times New Roman"/>
          <w:sz w:val="24"/>
          <w:szCs w:val="24"/>
          <w:lang w:val="ru-RU"/>
        </w:rPr>
        <w:t>е</w:t>
      </w:r>
      <w:r w:rsidR="00126755" w:rsidRPr="00C772E7">
        <w:rPr>
          <w:rFonts w:ascii="Times New Roman" w:hAnsi="Times New Roman" w:cs="Times New Roman"/>
          <w:sz w:val="24"/>
          <w:szCs w:val="24"/>
          <w:lang w:val="ru-RU"/>
        </w:rPr>
        <w:t xml:space="preserve"> </w:t>
      </w:r>
      <w:r w:rsidR="00DE4BE5" w:rsidRPr="00C772E7">
        <w:rPr>
          <w:rFonts w:ascii="Times New Roman" w:hAnsi="Times New Roman" w:cs="Times New Roman"/>
          <w:sz w:val="24"/>
          <w:szCs w:val="24"/>
          <w:lang w:val="ru-RU"/>
        </w:rPr>
        <w:t>(</w:t>
      </w:r>
      <w:r w:rsidR="00C772E7">
        <w:rPr>
          <w:rFonts w:ascii="Times New Roman" w:hAnsi="Times New Roman" w:cs="Times New Roman"/>
          <w:sz w:val="24"/>
          <w:szCs w:val="24"/>
          <w:lang w:val="ru-RU"/>
        </w:rPr>
        <w:t xml:space="preserve">на долю сектора образования в общих расходах местных правительств в 2016 году в среднем пришлось </w:t>
      </w:r>
      <w:r w:rsidR="008310A4" w:rsidRPr="00C772E7">
        <w:rPr>
          <w:rFonts w:ascii="Times New Roman" w:hAnsi="Times New Roman" w:cs="Times New Roman"/>
          <w:sz w:val="24"/>
          <w:szCs w:val="24"/>
          <w:lang w:val="ru-RU"/>
        </w:rPr>
        <w:t>32</w:t>
      </w:r>
      <w:r w:rsidR="00C772E7">
        <w:rPr>
          <w:rFonts w:ascii="Times New Roman" w:hAnsi="Times New Roman" w:cs="Times New Roman"/>
          <w:sz w:val="24"/>
          <w:szCs w:val="24"/>
          <w:lang w:val="ru-RU"/>
        </w:rPr>
        <w:t>,</w:t>
      </w:r>
      <w:r w:rsidR="008310A4" w:rsidRPr="00C772E7">
        <w:rPr>
          <w:rFonts w:ascii="Times New Roman" w:hAnsi="Times New Roman" w:cs="Times New Roman"/>
          <w:sz w:val="24"/>
          <w:szCs w:val="24"/>
          <w:lang w:val="ru-RU"/>
        </w:rPr>
        <w:t xml:space="preserve">2%), </w:t>
      </w:r>
      <w:r w:rsidR="00C772E7">
        <w:rPr>
          <w:rFonts w:ascii="Times New Roman" w:hAnsi="Times New Roman" w:cs="Times New Roman"/>
          <w:sz w:val="24"/>
          <w:szCs w:val="24"/>
          <w:lang w:val="ru-RU"/>
        </w:rPr>
        <w:t>здравоохранени</w:t>
      </w:r>
      <w:r w:rsidR="00C8137E">
        <w:rPr>
          <w:rFonts w:ascii="Times New Roman" w:hAnsi="Times New Roman" w:cs="Times New Roman"/>
          <w:sz w:val="24"/>
          <w:szCs w:val="24"/>
          <w:lang w:val="ru-RU"/>
        </w:rPr>
        <w:t>е</w:t>
      </w:r>
      <w:r w:rsidR="00C772E7">
        <w:rPr>
          <w:rFonts w:ascii="Times New Roman" w:hAnsi="Times New Roman" w:cs="Times New Roman"/>
          <w:sz w:val="24"/>
          <w:szCs w:val="24"/>
          <w:lang w:val="ru-RU"/>
        </w:rPr>
        <w:t xml:space="preserve"> </w:t>
      </w:r>
      <w:r w:rsidR="008310A4" w:rsidRPr="00C772E7">
        <w:rPr>
          <w:rFonts w:ascii="Times New Roman" w:hAnsi="Times New Roman" w:cs="Times New Roman"/>
          <w:sz w:val="24"/>
          <w:szCs w:val="24"/>
          <w:lang w:val="ru-RU"/>
        </w:rPr>
        <w:t>(9</w:t>
      </w:r>
      <w:r w:rsidR="00C772E7">
        <w:rPr>
          <w:rFonts w:ascii="Times New Roman" w:hAnsi="Times New Roman" w:cs="Times New Roman"/>
          <w:sz w:val="24"/>
          <w:szCs w:val="24"/>
          <w:lang w:val="ru-RU"/>
        </w:rPr>
        <w:t>,</w:t>
      </w:r>
      <w:r w:rsidR="008310A4" w:rsidRPr="00C772E7">
        <w:rPr>
          <w:rFonts w:ascii="Times New Roman" w:hAnsi="Times New Roman" w:cs="Times New Roman"/>
          <w:sz w:val="24"/>
          <w:szCs w:val="24"/>
          <w:lang w:val="ru-RU"/>
        </w:rPr>
        <w:t xml:space="preserve">7%), </w:t>
      </w:r>
      <w:r w:rsidR="00C772E7">
        <w:rPr>
          <w:rFonts w:ascii="Times New Roman" w:hAnsi="Times New Roman" w:cs="Times New Roman"/>
          <w:sz w:val="24"/>
          <w:szCs w:val="24"/>
          <w:lang w:val="ru-RU"/>
        </w:rPr>
        <w:t>а также социальн</w:t>
      </w:r>
      <w:r w:rsidR="00C8137E">
        <w:rPr>
          <w:rFonts w:ascii="Times New Roman" w:hAnsi="Times New Roman" w:cs="Times New Roman"/>
          <w:sz w:val="24"/>
          <w:szCs w:val="24"/>
          <w:lang w:val="ru-RU"/>
        </w:rPr>
        <w:t>ая</w:t>
      </w:r>
      <w:r w:rsidR="00C772E7">
        <w:rPr>
          <w:rFonts w:ascii="Times New Roman" w:hAnsi="Times New Roman" w:cs="Times New Roman"/>
          <w:sz w:val="24"/>
          <w:szCs w:val="24"/>
          <w:lang w:val="ru-RU"/>
        </w:rPr>
        <w:t xml:space="preserve"> помощ</w:t>
      </w:r>
      <w:r w:rsidR="00C8137E">
        <w:rPr>
          <w:rFonts w:ascii="Times New Roman" w:hAnsi="Times New Roman" w:cs="Times New Roman"/>
          <w:sz w:val="24"/>
          <w:szCs w:val="24"/>
          <w:lang w:val="ru-RU"/>
        </w:rPr>
        <w:t>ь</w:t>
      </w:r>
      <w:r w:rsidR="00C772E7">
        <w:rPr>
          <w:rFonts w:ascii="Times New Roman" w:hAnsi="Times New Roman" w:cs="Times New Roman"/>
          <w:sz w:val="24"/>
          <w:szCs w:val="24"/>
          <w:lang w:val="ru-RU"/>
        </w:rPr>
        <w:t xml:space="preserve"> и </w:t>
      </w:r>
      <w:r w:rsidR="00C8137E">
        <w:rPr>
          <w:rFonts w:ascii="Times New Roman" w:hAnsi="Times New Roman" w:cs="Times New Roman"/>
          <w:sz w:val="24"/>
          <w:szCs w:val="24"/>
          <w:lang w:val="ru-RU"/>
        </w:rPr>
        <w:t xml:space="preserve">социальная </w:t>
      </w:r>
      <w:r w:rsidR="00C772E7">
        <w:rPr>
          <w:rFonts w:ascii="Times New Roman" w:hAnsi="Times New Roman" w:cs="Times New Roman"/>
          <w:sz w:val="24"/>
          <w:szCs w:val="24"/>
          <w:lang w:val="ru-RU"/>
        </w:rPr>
        <w:t>защит</w:t>
      </w:r>
      <w:r w:rsidR="00C8137E">
        <w:rPr>
          <w:rFonts w:ascii="Times New Roman" w:hAnsi="Times New Roman" w:cs="Times New Roman"/>
          <w:sz w:val="24"/>
          <w:szCs w:val="24"/>
          <w:lang w:val="ru-RU"/>
        </w:rPr>
        <w:t>а</w:t>
      </w:r>
      <w:r w:rsidR="00C772E7">
        <w:rPr>
          <w:rFonts w:ascii="Times New Roman" w:hAnsi="Times New Roman" w:cs="Times New Roman"/>
          <w:sz w:val="24"/>
          <w:szCs w:val="24"/>
          <w:lang w:val="ru-RU"/>
        </w:rPr>
        <w:t xml:space="preserve"> </w:t>
      </w:r>
      <w:r w:rsidR="007A5DC8" w:rsidRPr="00C772E7">
        <w:rPr>
          <w:rFonts w:ascii="Times New Roman" w:hAnsi="Times New Roman" w:cs="Times New Roman"/>
          <w:sz w:val="24"/>
          <w:szCs w:val="24"/>
          <w:lang w:val="ru-RU"/>
        </w:rPr>
        <w:t>(8</w:t>
      </w:r>
      <w:r w:rsidR="00C772E7">
        <w:rPr>
          <w:rFonts w:ascii="Times New Roman" w:hAnsi="Times New Roman" w:cs="Times New Roman"/>
          <w:sz w:val="24"/>
          <w:szCs w:val="24"/>
          <w:lang w:val="ru-RU"/>
        </w:rPr>
        <w:t>,</w:t>
      </w:r>
      <w:r w:rsidR="007A5DC8" w:rsidRPr="00C772E7">
        <w:rPr>
          <w:rFonts w:ascii="Times New Roman" w:hAnsi="Times New Roman" w:cs="Times New Roman"/>
          <w:sz w:val="24"/>
          <w:szCs w:val="24"/>
          <w:lang w:val="ru-RU"/>
        </w:rPr>
        <w:t>9%)</w:t>
      </w:r>
      <w:r w:rsidR="008310A4" w:rsidRPr="00C772E7">
        <w:rPr>
          <w:rFonts w:ascii="Times New Roman" w:hAnsi="Times New Roman" w:cs="Times New Roman"/>
          <w:sz w:val="24"/>
          <w:szCs w:val="24"/>
          <w:lang w:val="ru-RU"/>
        </w:rPr>
        <w:t xml:space="preserve">. </w:t>
      </w:r>
      <w:r w:rsidR="00C772E7">
        <w:rPr>
          <w:rFonts w:ascii="Times New Roman" w:hAnsi="Times New Roman" w:cs="Times New Roman"/>
          <w:sz w:val="24"/>
          <w:szCs w:val="24"/>
          <w:lang w:val="ru-RU"/>
        </w:rPr>
        <w:t>В</w:t>
      </w:r>
      <w:r w:rsidR="00C772E7" w:rsidRPr="006F4EFA">
        <w:rPr>
          <w:rFonts w:ascii="Times New Roman" w:hAnsi="Times New Roman" w:cs="Times New Roman"/>
          <w:sz w:val="24"/>
          <w:szCs w:val="24"/>
          <w:lang w:val="ru-RU"/>
        </w:rPr>
        <w:t xml:space="preserve"> </w:t>
      </w:r>
      <w:r w:rsidR="00C772E7">
        <w:rPr>
          <w:rFonts w:ascii="Times New Roman" w:hAnsi="Times New Roman" w:cs="Times New Roman"/>
          <w:sz w:val="24"/>
          <w:szCs w:val="24"/>
          <w:lang w:val="ru-RU"/>
        </w:rPr>
        <w:t>соответствии</w:t>
      </w:r>
      <w:r w:rsidR="00C772E7" w:rsidRPr="006F4EFA">
        <w:rPr>
          <w:rFonts w:ascii="Times New Roman" w:hAnsi="Times New Roman" w:cs="Times New Roman"/>
          <w:sz w:val="24"/>
          <w:szCs w:val="24"/>
          <w:lang w:val="ru-RU"/>
        </w:rPr>
        <w:t xml:space="preserve"> </w:t>
      </w:r>
      <w:r w:rsidR="00C772E7">
        <w:rPr>
          <w:rFonts w:ascii="Times New Roman" w:hAnsi="Times New Roman" w:cs="Times New Roman"/>
          <w:sz w:val="24"/>
          <w:szCs w:val="24"/>
          <w:lang w:val="ru-RU"/>
        </w:rPr>
        <w:t>с</w:t>
      </w:r>
      <w:r w:rsidR="00C772E7" w:rsidRPr="006F4EFA">
        <w:rPr>
          <w:rFonts w:ascii="Times New Roman" w:hAnsi="Times New Roman" w:cs="Times New Roman"/>
          <w:sz w:val="24"/>
          <w:szCs w:val="24"/>
          <w:lang w:val="ru-RU"/>
        </w:rPr>
        <w:t xml:space="preserve"> </w:t>
      </w:r>
      <w:r w:rsidR="00C772E7">
        <w:rPr>
          <w:rFonts w:ascii="Times New Roman" w:hAnsi="Times New Roman" w:cs="Times New Roman"/>
          <w:sz w:val="24"/>
          <w:szCs w:val="24"/>
          <w:lang w:val="ru-RU"/>
        </w:rPr>
        <w:t>собственной</w:t>
      </w:r>
      <w:r w:rsidR="00C772E7" w:rsidRPr="006F4EFA">
        <w:rPr>
          <w:rFonts w:ascii="Times New Roman" w:hAnsi="Times New Roman" w:cs="Times New Roman"/>
          <w:sz w:val="24"/>
          <w:szCs w:val="24"/>
          <w:lang w:val="ru-RU"/>
        </w:rPr>
        <w:t xml:space="preserve"> </w:t>
      </w:r>
      <w:r w:rsidR="00C772E7">
        <w:rPr>
          <w:rFonts w:ascii="Times New Roman" w:hAnsi="Times New Roman" w:cs="Times New Roman"/>
          <w:sz w:val="24"/>
          <w:szCs w:val="24"/>
          <w:lang w:val="ru-RU"/>
        </w:rPr>
        <w:t>политикой</w:t>
      </w:r>
      <w:r w:rsidR="006F4EFA">
        <w:rPr>
          <w:rFonts w:ascii="Times New Roman" w:hAnsi="Times New Roman" w:cs="Times New Roman"/>
          <w:sz w:val="24"/>
          <w:szCs w:val="24"/>
          <w:lang w:val="ru-RU"/>
        </w:rPr>
        <w:t xml:space="preserve">, местные правительства </w:t>
      </w:r>
      <w:r w:rsidR="00C8137E">
        <w:rPr>
          <w:rFonts w:ascii="Times New Roman" w:hAnsi="Times New Roman" w:cs="Times New Roman"/>
          <w:sz w:val="24"/>
          <w:szCs w:val="24"/>
          <w:lang w:val="ru-RU"/>
        </w:rPr>
        <w:t xml:space="preserve">также обеспечивают </w:t>
      </w:r>
      <w:r w:rsidR="006F4EFA">
        <w:rPr>
          <w:rFonts w:ascii="Times New Roman" w:hAnsi="Times New Roman" w:cs="Times New Roman"/>
          <w:sz w:val="24"/>
          <w:szCs w:val="24"/>
          <w:lang w:val="ru-RU"/>
        </w:rPr>
        <w:t>содержа</w:t>
      </w:r>
      <w:r w:rsidR="00C8137E">
        <w:rPr>
          <w:rFonts w:ascii="Times New Roman" w:hAnsi="Times New Roman" w:cs="Times New Roman"/>
          <w:sz w:val="24"/>
          <w:szCs w:val="24"/>
          <w:lang w:val="ru-RU"/>
        </w:rPr>
        <w:t xml:space="preserve">ние </w:t>
      </w:r>
      <w:r w:rsidR="006F4EFA">
        <w:rPr>
          <w:rFonts w:ascii="Times New Roman" w:hAnsi="Times New Roman" w:cs="Times New Roman"/>
          <w:sz w:val="24"/>
          <w:szCs w:val="24"/>
          <w:lang w:val="ru-RU"/>
        </w:rPr>
        <w:t>местн</w:t>
      </w:r>
      <w:r w:rsidR="00C8137E">
        <w:rPr>
          <w:rFonts w:ascii="Times New Roman" w:hAnsi="Times New Roman" w:cs="Times New Roman"/>
          <w:sz w:val="24"/>
          <w:szCs w:val="24"/>
          <w:lang w:val="ru-RU"/>
        </w:rPr>
        <w:t>ой</w:t>
      </w:r>
      <w:r w:rsidR="006F4EFA">
        <w:rPr>
          <w:rFonts w:ascii="Times New Roman" w:hAnsi="Times New Roman" w:cs="Times New Roman"/>
          <w:sz w:val="24"/>
          <w:szCs w:val="24"/>
          <w:lang w:val="ru-RU"/>
        </w:rPr>
        <w:t xml:space="preserve"> инфраструктур</w:t>
      </w:r>
      <w:r w:rsidR="00C8137E">
        <w:rPr>
          <w:rFonts w:ascii="Times New Roman" w:hAnsi="Times New Roman" w:cs="Times New Roman"/>
          <w:sz w:val="24"/>
          <w:szCs w:val="24"/>
          <w:lang w:val="ru-RU"/>
        </w:rPr>
        <w:t>ы</w:t>
      </w:r>
      <w:r w:rsidR="006F4EFA">
        <w:rPr>
          <w:rFonts w:ascii="Times New Roman" w:hAnsi="Times New Roman" w:cs="Times New Roman"/>
          <w:sz w:val="24"/>
          <w:szCs w:val="24"/>
          <w:lang w:val="ru-RU"/>
        </w:rPr>
        <w:t xml:space="preserve"> и опла</w:t>
      </w:r>
      <w:r w:rsidR="00C8137E">
        <w:rPr>
          <w:rFonts w:ascii="Times New Roman" w:hAnsi="Times New Roman" w:cs="Times New Roman"/>
          <w:sz w:val="24"/>
          <w:szCs w:val="24"/>
          <w:lang w:val="ru-RU"/>
        </w:rPr>
        <w:t>ту</w:t>
      </w:r>
      <w:r w:rsidR="006F4EFA">
        <w:rPr>
          <w:rFonts w:ascii="Times New Roman" w:hAnsi="Times New Roman" w:cs="Times New Roman"/>
          <w:sz w:val="24"/>
          <w:szCs w:val="24"/>
          <w:lang w:val="ru-RU"/>
        </w:rPr>
        <w:t xml:space="preserve"> стоимост</w:t>
      </w:r>
      <w:r w:rsidR="00C8137E">
        <w:rPr>
          <w:rFonts w:ascii="Times New Roman" w:hAnsi="Times New Roman" w:cs="Times New Roman"/>
          <w:sz w:val="24"/>
          <w:szCs w:val="24"/>
          <w:lang w:val="ru-RU"/>
        </w:rPr>
        <w:t>и</w:t>
      </w:r>
      <w:r w:rsidR="006F4EFA">
        <w:rPr>
          <w:rFonts w:ascii="Times New Roman" w:hAnsi="Times New Roman" w:cs="Times New Roman"/>
          <w:sz w:val="24"/>
          <w:szCs w:val="24"/>
          <w:lang w:val="ru-RU"/>
        </w:rPr>
        <w:t xml:space="preserve"> коммунальных услуг, предоставляемых бюджетным организациям.</w:t>
      </w:r>
      <w:r w:rsidR="008310A4" w:rsidRPr="006F4EFA">
        <w:rPr>
          <w:rFonts w:ascii="Times New Roman" w:hAnsi="Times New Roman" w:cs="Times New Roman"/>
          <w:sz w:val="24"/>
          <w:szCs w:val="24"/>
          <w:lang w:val="ru-RU"/>
        </w:rPr>
        <w:t xml:space="preserve"> </w:t>
      </w:r>
      <w:r w:rsidR="006F4EFA">
        <w:rPr>
          <w:rFonts w:ascii="Times New Roman" w:hAnsi="Times New Roman" w:cs="Times New Roman"/>
          <w:sz w:val="24"/>
          <w:szCs w:val="24"/>
          <w:lang w:val="ru-RU"/>
        </w:rPr>
        <w:t xml:space="preserve">Эти функции местных правительств демонстрируют характер бюджетной децентрализации и создают основу для структуры управления бюджетными расходами. </w:t>
      </w:r>
      <w:r w:rsidR="008310A4" w:rsidRPr="006F4EFA">
        <w:rPr>
          <w:rFonts w:ascii="Times New Roman" w:hAnsi="Times New Roman" w:cs="Times New Roman"/>
          <w:sz w:val="24"/>
          <w:szCs w:val="24"/>
          <w:lang w:val="ru-RU"/>
        </w:rPr>
        <w:t xml:space="preserve"> </w:t>
      </w:r>
    </w:p>
    <w:p w14:paraId="7A90DED8" w14:textId="77777777" w:rsidR="008310A4" w:rsidRPr="00B2577F" w:rsidRDefault="006F4EFA" w:rsidP="008310A4">
      <w:pPr>
        <w:jc w:val="both"/>
        <w:rPr>
          <w:rFonts w:ascii="Times New Roman" w:hAnsi="Times New Roman" w:cs="Times New Roman"/>
          <w:sz w:val="24"/>
          <w:szCs w:val="24"/>
          <w:lang w:val="ru-RU"/>
        </w:rPr>
      </w:pPr>
      <w:r>
        <w:rPr>
          <w:rFonts w:ascii="Times New Roman" w:hAnsi="Times New Roman" w:cs="Times New Roman"/>
          <w:b/>
          <w:sz w:val="24"/>
          <w:szCs w:val="24"/>
          <w:lang w:val="ru-RU"/>
        </w:rPr>
        <w:t>Доля</w:t>
      </w:r>
      <w:r w:rsidRPr="006F4EFA">
        <w:rPr>
          <w:rFonts w:ascii="Times New Roman" w:hAnsi="Times New Roman" w:cs="Times New Roman"/>
          <w:b/>
          <w:sz w:val="24"/>
          <w:szCs w:val="24"/>
          <w:lang w:val="ru-RU"/>
        </w:rPr>
        <w:t xml:space="preserve"> </w:t>
      </w:r>
      <w:r>
        <w:rPr>
          <w:rFonts w:ascii="Times New Roman" w:hAnsi="Times New Roman" w:cs="Times New Roman"/>
          <w:b/>
          <w:sz w:val="24"/>
          <w:szCs w:val="24"/>
          <w:lang w:val="ru-RU"/>
        </w:rPr>
        <w:t>доходов</w:t>
      </w:r>
      <w:r w:rsidR="00811260">
        <w:rPr>
          <w:rFonts w:ascii="Times New Roman" w:hAnsi="Times New Roman" w:cs="Times New Roman"/>
          <w:b/>
          <w:sz w:val="24"/>
          <w:szCs w:val="24"/>
          <w:lang w:val="ru-RU"/>
        </w:rPr>
        <w:t xml:space="preserve"> местных бюджетов</w:t>
      </w:r>
      <w:r w:rsidRPr="006F4EFA">
        <w:rPr>
          <w:rFonts w:ascii="Times New Roman" w:hAnsi="Times New Roman" w:cs="Times New Roman"/>
          <w:b/>
          <w:sz w:val="24"/>
          <w:szCs w:val="24"/>
          <w:lang w:val="ru-RU"/>
        </w:rPr>
        <w:t xml:space="preserve"> </w:t>
      </w:r>
      <w:r>
        <w:rPr>
          <w:rFonts w:ascii="Times New Roman" w:hAnsi="Times New Roman" w:cs="Times New Roman"/>
          <w:b/>
          <w:sz w:val="24"/>
          <w:szCs w:val="24"/>
          <w:lang w:val="ru-RU"/>
        </w:rPr>
        <w:t>в</w:t>
      </w:r>
      <w:r w:rsidRPr="006F4EFA">
        <w:rPr>
          <w:rFonts w:ascii="Times New Roman" w:hAnsi="Times New Roman" w:cs="Times New Roman"/>
          <w:b/>
          <w:sz w:val="24"/>
          <w:szCs w:val="24"/>
          <w:lang w:val="ru-RU"/>
        </w:rPr>
        <w:t xml:space="preserve"> </w:t>
      </w:r>
      <w:r>
        <w:rPr>
          <w:rFonts w:ascii="Times New Roman" w:hAnsi="Times New Roman" w:cs="Times New Roman"/>
          <w:b/>
          <w:sz w:val="24"/>
          <w:szCs w:val="24"/>
          <w:lang w:val="ru-RU"/>
        </w:rPr>
        <w:t>ВВП</w:t>
      </w:r>
      <w:r w:rsidRPr="006F4EFA">
        <w:rPr>
          <w:rFonts w:ascii="Times New Roman" w:hAnsi="Times New Roman" w:cs="Times New Roman"/>
          <w:b/>
          <w:sz w:val="24"/>
          <w:szCs w:val="24"/>
          <w:lang w:val="ru-RU"/>
        </w:rPr>
        <w:t xml:space="preserve"> </w:t>
      </w:r>
      <w:r>
        <w:rPr>
          <w:rFonts w:ascii="Times New Roman" w:hAnsi="Times New Roman" w:cs="Times New Roman"/>
          <w:b/>
          <w:sz w:val="24"/>
          <w:szCs w:val="24"/>
          <w:lang w:val="ru-RU"/>
        </w:rPr>
        <w:t>указывает</w:t>
      </w:r>
      <w:r w:rsidRPr="006F4EFA">
        <w:rPr>
          <w:rFonts w:ascii="Times New Roman" w:hAnsi="Times New Roman" w:cs="Times New Roman"/>
          <w:b/>
          <w:sz w:val="24"/>
          <w:szCs w:val="24"/>
          <w:lang w:val="ru-RU"/>
        </w:rPr>
        <w:t xml:space="preserve"> </w:t>
      </w:r>
      <w:r>
        <w:rPr>
          <w:rFonts w:ascii="Times New Roman" w:hAnsi="Times New Roman" w:cs="Times New Roman"/>
          <w:b/>
          <w:sz w:val="24"/>
          <w:szCs w:val="24"/>
          <w:lang w:val="ru-RU"/>
        </w:rPr>
        <w:t>на</w:t>
      </w:r>
      <w:r w:rsidRPr="006F4EFA">
        <w:rPr>
          <w:rFonts w:ascii="Times New Roman" w:hAnsi="Times New Roman" w:cs="Times New Roman"/>
          <w:b/>
          <w:sz w:val="24"/>
          <w:szCs w:val="24"/>
          <w:lang w:val="ru-RU"/>
        </w:rPr>
        <w:t xml:space="preserve"> </w:t>
      </w:r>
      <w:r>
        <w:rPr>
          <w:rFonts w:ascii="Times New Roman" w:hAnsi="Times New Roman" w:cs="Times New Roman"/>
          <w:b/>
          <w:sz w:val="24"/>
          <w:szCs w:val="24"/>
          <w:lang w:val="ru-RU"/>
        </w:rPr>
        <w:t>уровень</w:t>
      </w:r>
      <w:r w:rsidRPr="006F4EFA">
        <w:rPr>
          <w:rFonts w:ascii="Times New Roman" w:hAnsi="Times New Roman" w:cs="Times New Roman"/>
          <w:b/>
          <w:sz w:val="24"/>
          <w:szCs w:val="24"/>
          <w:lang w:val="ru-RU"/>
        </w:rPr>
        <w:t xml:space="preserve"> </w:t>
      </w:r>
      <w:r>
        <w:rPr>
          <w:rFonts w:ascii="Times New Roman" w:hAnsi="Times New Roman" w:cs="Times New Roman"/>
          <w:b/>
          <w:sz w:val="24"/>
          <w:szCs w:val="24"/>
          <w:lang w:val="ru-RU"/>
        </w:rPr>
        <w:t>централизации</w:t>
      </w:r>
      <w:r w:rsidRPr="006F4EFA">
        <w:rPr>
          <w:rFonts w:ascii="Times New Roman" w:hAnsi="Times New Roman" w:cs="Times New Roman"/>
          <w:b/>
          <w:sz w:val="24"/>
          <w:szCs w:val="24"/>
          <w:lang w:val="ru-RU"/>
        </w:rPr>
        <w:t xml:space="preserve"> </w:t>
      </w:r>
      <w:r>
        <w:rPr>
          <w:rFonts w:ascii="Times New Roman" w:hAnsi="Times New Roman" w:cs="Times New Roman"/>
          <w:b/>
          <w:sz w:val="24"/>
          <w:szCs w:val="24"/>
          <w:lang w:val="ru-RU"/>
        </w:rPr>
        <w:t>системы</w:t>
      </w:r>
      <w:r w:rsidRPr="006F4EFA">
        <w:rPr>
          <w:rFonts w:ascii="Times New Roman" w:hAnsi="Times New Roman" w:cs="Times New Roman"/>
          <w:b/>
          <w:sz w:val="24"/>
          <w:szCs w:val="24"/>
          <w:lang w:val="ru-RU"/>
        </w:rPr>
        <w:t xml:space="preserve"> </w:t>
      </w:r>
      <w:r>
        <w:rPr>
          <w:rFonts w:ascii="Times New Roman" w:hAnsi="Times New Roman" w:cs="Times New Roman"/>
          <w:b/>
          <w:sz w:val="24"/>
          <w:szCs w:val="24"/>
          <w:lang w:val="ru-RU"/>
        </w:rPr>
        <w:t>управления</w:t>
      </w:r>
      <w:r w:rsidRPr="006F4EFA">
        <w:rPr>
          <w:rFonts w:ascii="Times New Roman" w:hAnsi="Times New Roman" w:cs="Times New Roman"/>
          <w:b/>
          <w:sz w:val="24"/>
          <w:szCs w:val="24"/>
          <w:lang w:val="ru-RU"/>
        </w:rPr>
        <w:t xml:space="preserve"> </w:t>
      </w:r>
      <w:r>
        <w:rPr>
          <w:rFonts w:ascii="Times New Roman" w:hAnsi="Times New Roman" w:cs="Times New Roman"/>
          <w:b/>
          <w:sz w:val="24"/>
          <w:szCs w:val="24"/>
          <w:lang w:val="ru-RU"/>
        </w:rPr>
        <w:t>государственными финансами (УГФ) и демонстрирует роль, принадлежащую местным</w:t>
      </w:r>
      <w:r w:rsidR="00811260">
        <w:rPr>
          <w:rFonts w:ascii="Times New Roman" w:hAnsi="Times New Roman" w:cs="Times New Roman"/>
          <w:b/>
          <w:sz w:val="24"/>
          <w:szCs w:val="24"/>
          <w:lang w:val="ru-RU"/>
        </w:rPr>
        <w:t xml:space="preserve"> правительствам. </w:t>
      </w:r>
      <w:r w:rsidR="00811260">
        <w:rPr>
          <w:rFonts w:ascii="Times New Roman" w:hAnsi="Times New Roman" w:cs="Times New Roman"/>
          <w:sz w:val="24"/>
          <w:szCs w:val="24"/>
          <w:lang w:val="ru-RU"/>
        </w:rPr>
        <w:t xml:space="preserve">Эта роль сильно различается по странам </w:t>
      </w:r>
      <w:r w:rsidR="008310A4" w:rsidRPr="00C80892">
        <w:rPr>
          <w:rFonts w:ascii="Times New Roman" w:hAnsi="Times New Roman" w:cs="Times New Roman"/>
          <w:sz w:val="24"/>
          <w:szCs w:val="24"/>
        </w:rPr>
        <w:lastRenderedPageBreak/>
        <w:t>PEMPAL</w:t>
      </w:r>
      <w:r w:rsidR="008310A4" w:rsidRPr="00811260">
        <w:rPr>
          <w:rFonts w:ascii="Times New Roman" w:hAnsi="Times New Roman" w:cs="Times New Roman"/>
          <w:sz w:val="24"/>
          <w:szCs w:val="24"/>
          <w:lang w:val="ru-RU"/>
        </w:rPr>
        <w:t xml:space="preserve">. </w:t>
      </w:r>
      <w:r w:rsidR="00811260">
        <w:rPr>
          <w:rFonts w:ascii="Times New Roman" w:hAnsi="Times New Roman" w:cs="Times New Roman"/>
          <w:sz w:val="24"/>
          <w:szCs w:val="24"/>
          <w:lang w:val="ru-RU"/>
        </w:rPr>
        <w:t xml:space="preserve">В зависимости от широкого круга факторов, значения соответствующего показателя сильно варьируют и составляют от </w:t>
      </w:r>
      <w:r w:rsidR="008310A4" w:rsidRPr="00811260">
        <w:rPr>
          <w:rFonts w:ascii="Times New Roman" w:hAnsi="Times New Roman" w:cs="Times New Roman"/>
          <w:sz w:val="24"/>
          <w:szCs w:val="24"/>
          <w:lang w:val="ru-RU"/>
        </w:rPr>
        <w:t>0</w:t>
      </w:r>
      <w:r w:rsidR="00811260">
        <w:rPr>
          <w:rFonts w:ascii="Times New Roman" w:hAnsi="Times New Roman" w:cs="Times New Roman"/>
          <w:sz w:val="24"/>
          <w:szCs w:val="24"/>
          <w:lang w:val="ru-RU"/>
        </w:rPr>
        <w:t>,</w:t>
      </w:r>
      <w:r w:rsidR="008310A4" w:rsidRPr="00811260">
        <w:rPr>
          <w:rFonts w:ascii="Times New Roman" w:hAnsi="Times New Roman" w:cs="Times New Roman"/>
          <w:sz w:val="24"/>
          <w:szCs w:val="24"/>
          <w:lang w:val="ru-RU"/>
        </w:rPr>
        <w:t xml:space="preserve">7% </w:t>
      </w:r>
      <w:r w:rsidR="00811260">
        <w:rPr>
          <w:rFonts w:ascii="Times New Roman" w:hAnsi="Times New Roman" w:cs="Times New Roman"/>
          <w:sz w:val="24"/>
          <w:szCs w:val="24"/>
          <w:lang w:val="ru-RU"/>
        </w:rPr>
        <w:t xml:space="preserve">в Армении до </w:t>
      </w:r>
      <w:r w:rsidR="008310A4" w:rsidRPr="00811260">
        <w:rPr>
          <w:rFonts w:ascii="Times New Roman" w:hAnsi="Times New Roman" w:cs="Times New Roman"/>
          <w:sz w:val="24"/>
          <w:szCs w:val="24"/>
          <w:lang w:val="ru-RU"/>
        </w:rPr>
        <w:t>16</w:t>
      </w:r>
      <w:r w:rsidR="00811260">
        <w:rPr>
          <w:rFonts w:ascii="Times New Roman" w:hAnsi="Times New Roman" w:cs="Times New Roman"/>
          <w:sz w:val="24"/>
          <w:szCs w:val="24"/>
          <w:lang w:val="ru-RU"/>
        </w:rPr>
        <w:t>,</w:t>
      </w:r>
      <w:r w:rsidR="008310A4" w:rsidRPr="00811260">
        <w:rPr>
          <w:rFonts w:ascii="Times New Roman" w:hAnsi="Times New Roman" w:cs="Times New Roman"/>
          <w:sz w:val="24"/>
          <w:szCs w:val="24"/>
          <w:lang w:val="ru-RU"/>
        </w:rPr>
        <w:t>6%</w:t>
      </w:r>
      <w:r w:rsidR="00811260">
        <w:rPr>
          <w:rFonts w:ascii="Times New Roman" w:hAnsi="Times New Roman" w:cs="Times New Roman"/>
          <w:sz w:val="24"/>
          <w:szCs w:val="24"/>
          <w:lang w:val="ru-RU"/>
        </w:rPr>
        <w:t xml:space="preserve"> в Хорватии. При</w:t>
      </w:r>
      <w:r w:rsidR="00811260" w:rsidRPr="00811260">
        <w:rPr>
          <w:rFonts w:ascii="Times New Roman" w:hAnsi="Times New Roman" w:cs="Times New Roman"/>
          <w:sz w:val="24"/>
          <w:szCs w:val="24"/>
          <w:lang w:val="ru-RU"/>
        </w:rPr>
        <w:t xml:space="preserve"> </w:t>
      </w:r>
      <w:r w:rsidR="00811260">
        <w:rPr>
          <w:rFonts w:ascii="Times New Roman" w:hAnsi="Times New Roman" w:cs="Times New Roman"/>
          <w:sz w:val="24"/>
          <w:szCs w:val="24"/>
          <w:lang w:val="ru-RU"/>
        </w:rPr>
        <w:t>этом</w:t>
      </w:r>
      <w:r w:rsidR="00811260" w:rsidRPr="00811260">
        <w:rPr>
          <w:rFonts w:ascii="Times New Roman" w:hAnsi="Times New Roman" w:cs="Times New Roman"/>
          <w:sz w:val="24"/>
          <w:szCs w:val="24"/>
          <w:lang w:val="ru-RU"/>
        </w:rPr>
        <w:t xml:space="preserve"> </w:t>
      </w:r>
      <w:r w:rsidR="00811260">
        <w:rPr>
          <w:rFonts w:ascii="Times New Roman" w:hAnsi="Times New Roman" w:cs="Times New Roman"/>
          <w:sz w:val="24"/>
          <w:szCs w:val="24"/>
          <w:lang w:val="ru-RU"/>
        </w:rPr>
        <w:t>не</w:t>
      </w:r>
      <w:r w:rsidR="00811260" w:rsidRPr="00811260">
        <w:rPr>
          <w:rFonts w:ascii="Times New Roman" w:hAnsi="Times New Roman" w:cs="Times New Roman"/>
          <w:sz w:val="24"/>
          <w:szCs w:val="24"/>
          <w:lang w:val="ru-RU"/>
        </w:rPr>
        <w:t xml:space="preserve"> </w:t>
      </w:r>
      <w:r w:rsidR="00811260">
        <w:rPr>
          <w:rFonts w:ascii="Times New Roman" w:hAnsi="Times New Roman" w:cs="Times New Roman"/>
          <w:sz w:val="24"/>
          <w:szCs w:val="24"/>
          <w:lang w:val="ru-RU"/>
        </w:rPr>
        <w:t>зафиксировано</w:t>
      </w:r>
      <w:r w:rsidR="00811260" w:rsidRPr="00811260">
        <w:rPr>
          <w:rFonts w:ascii="Times New Roman" w:hAnsi="Times New Roman" w:cs="Times New Roman"/>
          <w:sz w:val="24"/>
          <w:szCs w:val="24"/>
          <w:lang w:val="ru-RU"/>
        </w:rPr>
        <w:t xml:space="preserve"> </w:t>
      </w:r>
      <w:r w:rsidR="00811260">
        <w:rPr>
          <w:rFonts w:ascii="Times New Roman" w:hAnsi="Times New Roman" w:cs="Times New Roman"/>
          <w:sz w:val="24"/>
          <w:szCs w:val="24"/>
          <w:lang w:val="ru-RU"/>
        </w:rPr>
        <w:t>ни</w:t>
      </w:r>
      <w:r w:rsidR="00811260" w:rsidRPr="00811260">
        <w:rPr>
          <w:rFonts w:ascii="Times New Roman" w:hAnsi="Times New Roman" w:cs="Times New Roman"/>
          <w:sz w:val="24"/>
          <w:szCs w:val="24"/>
          <w:lang w:val="ru-RU"/>
        </w:rPr>
        <w:t xml:space="preserve"> </w:t>
      </w:r>
      <w:r w:rsidR="00811260">
        <w:rPr>
          <w:rFonts w:ascii="Times New Roman" w:hAnsi="Times New Roman" w:cs="Times New Roman"/>
          <w:sz w:val="24"/>
          <w:szCs w:val="24"/>
          <w:lang w:val="ru-RU"/>
        </w:rPr>
        <w:t>одного</w:t>
      </w:r>
      <w:r w:rsidR="00811260" w:rsidRPr="00811260">
        <w:rPr>
          <w:rFonts w:ascii="Times New Roman" w:hAnsi="Times New Roman" w:cs="Times New Roman"/>
          <w:sz w:val="24"/>
          <w:szCs w:val="24"/>
          <w:lang w:val="ru-RU"/>
        </w:rPr>
        <w:t xml:space="preserve"> </w:t>
      </w:r>
      <w:r w:rsidR="00811260">
        <w:rPr>
          <w:rFonts w:ascii="Times New Roman" w:hAnsi="Times New Roman" w:cs="Times New Roman"/>
          <w:sz w:val="24"/>
          <w:szCs w:val="24"/>
          <w:lang w:val="ru-RU"/>
        </w:rPr>
        <w:t>примера</w:t>
      </w:r>
      <w:r w:rsidR="00811260" w:rsidRPr="00811260">
        <w:rPr>
          <w:rFonts w:ascii="Times New Roman" w:hAnsi="Times New Roman" w:cs="Times New Roman"/>
          <w:sz w:val="24"/>
          <w:szCs w:val="24"/>
          <w:lang w:val="ru-RU"/>
        </w:rPr>
        <w:t xml:space="preserve">, </w:t>
      </w:r>
      <w:r w:rsidR="00A66C58">
        <w:rPr>
          <w:rFonts w:ascii="Times New Roman" w:hAnsi="Times New Roman" w:cs="Times New Roman"/>
          <w:sz w:val="24"/>
          <w:szCs w:val="24"/>
          <w:lang w:val="ru-RU"/>
        </w:rPr>
        <w:t>где</w:t>
      </w:r>
      <w:r w:rsidR="00811260" w:rsidRPr="00811260">
        <w:rPr>
          <w:rFonts w:ascii="Times New Roman" w:hAnsi="Times New Roman" w:cs="Times New Roman"/>
          <w:sz w:val="24"/>
          <w:szCs w:val="24"/>
          <w:lang w:val="ru-RU"/>
        </w:rPr>
        <w:t xml:space="preserve"> </w:t>
      </w:r>
      <w:r w:rsidR="00811260">
        <w:rPr>
          <w:rFonts w:ascii="Times New Roman" w:hAnsi="Times New Roman" w:cs="Times New Roman"/>
          <w:sz w:val="24"/>
          <w:szCs w:val="24"/>
          <w:lang w:val="ru-RU"/>
        </w:rPr>
        <w:t xml:space="preserve">доля доходов местных бюджетов в ВВП превышала бы </w:t>
      </w:r>
      <w:r w:rsidR="008310A4" w:rsidRPr="00811260">
        <w:rPr>
          <w:rFonts w:ascii="Times New Roman" w:hAnsi="Times New Roman" w:cs="Times New Roman"/>
          <w:sz w:val="24"/>
          <w:szCs w:val="24"/>
          <w:lang w:val="ru-RU"/>
        </w:rPr>
        <w:t xml:space="preserve">20%. </w:t>
      </w:r>
      <w:r w:rsidR="00B2577F">
        <w:rPr>
          <w:rFonts w:ascii="Times New Roman" w:hAnsi="Times New Roman" w:cs="Times New Roman"/>
          <w:sz w:val="24"/>
          <w:szCs w:val="24"/>
          <w:lang w:val="ru-RU"/>
        </w:rPr>
        <w:t>Согласно</w:t>
      </w:r>
      <w:r w:rsidR="00B2577F" w:rsidRPr="00B2577F">
        <w:rPr>
          <w:rFonts w:ascii="Times New Roman" w:hAnsi="Times New Roman" w:cs="Times New Roman"/>
          <w:sz w:val="24"/>
          <w:szCs w:val="24"/>
          <w:lang w:val="ru-RU"/>
        </w:rPr>
        <w:t xml:space="preserve"> </w:t>
      </w:r>
      <w:r w:rsidR="00B2577F">
        <w:rPr>
          <w:rFonts w:ascii="Times New Roman" w:hAnsi="Times New Roman" w:cs="Times New Roman"/>
          <w:sz w:val="24"/>
          <w:szCs w:val="24"/>
          <w:lang w:val="ru-RU"/>
        </w:rPr>
        <w:t>базе</w:t>
      </w:r>
      <w:r w:rsidR="00B2577F" w:rsidRPr="00B2577F">
        <w:rPr>
          <w:rFonts w:ascii="Times New Roman" w:hAnsi="Times New Roman" w:cs="Times New Roman"/>
          <w:sz w:val="24"/>
          <w:szCs w:val="24"/>
          <w:lang w:val="ru-RU"/>
        </w:rPr>
        <w:t xml:space="preserve"> </w:t>
      </w:r>
      <w:r w:rsidR="00B2577F">
        <w:rPr>
          <w:rFonts w:ascii="Times New Roman" w:hAnsi="Times New Roman" w:cs="Times New Roman"/>
          <w:sz w:val="24"/>
          <w:szCs w:val="24"/>
          <w:lang w:val="ru-RU"/>
        </w:rPr>
        <w:t>данных</w:t>
      </w:r>
      <w:r w:rsidR="00B2577F" w:rsidRPr="00B2577F">
        <w:rPr>
          <w:rFonts w:ascii="Times New Roman" w:hAnsi="Times New Roman" w:cs="Times New Roman"/>
          <w:sz w:val="24"/>
          <w:szCs w:val="24"/>
          <w:lang w:val="ru-RU"/>
        </w:rPr>
        <w:t xml:space="preserve"> </w:t>
      </w:r>
      <w:r w:rsidR="00B2577F">
        <w:rPr>
          <w:rFonts w:ascii="Times New Roman" w:hAnsi="Times New Roman" w:cs="Times New Roman"/>
          <w:sz w:val="24"/>
          <w:szCs w:val="24"/>
          <w:lang w:val="ru-RU"/>
        </w:rPr>
        <w:t>МВФ</w:t>
      </w:r>
      <w:r w:rsidR="00B2577F" w:rsidRPr="00B2577F">
        <w:rPr>
          <w:rFonts w:ascii="Times New Roman" w:hAnsi="Times New Roman" w:cs="Times New Roman"/>
          <w:sz w:val="24"/>
          <w:szCs w:val="24"/>
          <w:lang w:val="ru-RU"/>
        </w:rPr>
        <w:t xml:space="preserve"> «</w:t>
      </w:r>
      <w:r w:rsidR="00B2577F">
        <w:rPr>
          <w:rFonts w:ascii="Times New Roman" w:hAnsi="Times New Roman" w:cs="Times New Roman"/>
          <w:sz w:val="24"/>
          <w:szCs w:val="24"/>
          <w:lang w:val="ru-RU"/>
        </w:rPr>
        <w:t>Статистика</w:t>
      </w:r>
      <w:r w:rsidR="00B2577F" w:rsidRPr="00B2577F">
        <w:rPr>
          <w:rFonts w:ascii="Times New Roman" w:hAnsi="Times New Roman" w:cs="Times New Roman"/>
          <w:sz w:val="24"/>
          <w:szCs w:val="24"/>
          <w:lang w:val="ru-RU"/>
        </w:rPr>
        <w:t xml:space="preserve"> </w:t>
      </w:r>
      <w:r w:rsidR="00B2577F">
        <w:rPr>
          <w:rFonts w:ascii="Times New Roman" w:hAnsi="Times New Roman" w:cs="Times New Roman"/>
          <w:sz w:val="24"/>
          <w:szCs w:val="24"/>
          <w:lang w:val="ru-RU"/>
        </w:rPr>
        <w:t>государственных</w:t>
      </w:r>
      <w:r w:rsidR="00B2577F" w:rsidRPr="00B2577F">
        <w:rPr>
          <w:rFonts w:ascii="Times New Roman" w:hAnsi="Times New Roman" w:cs="Times New Roman"/>
          <w:sz w:val="24"/>
          <w:szCs w:val="24"/>
          <w:lang w:val="ru-RU"/>
        </w:rPr>
        <w:t xml:space="preserve"> </w:t>
      </w:r>
      <w:r w:rsidR="00B2577F">
        <w:rPr>
          <w:rFonts w:ascii="Times New Roman" w:hAnsi="Times New Roman" w:cs="Times New Roman"/>
          <w:sz w:val="24"/>
          <w:szCs w:val="24"/>
          <w:lang w:val="ru-RU"/>
        </w:rPr>
        <w:t>финансов</w:t>
      </w:r>
      <w:r w:rsidR="00B2577F" w:rsidRPr="00B2577F">
        <w:rPr>
          <w:rFonts w:ascii="Times New Roman" w:hAnsi="Times New Roman" w:cs="Times New Roman"/>
          <w:sz w:val="24"/>
          <w:szCs w:val="24"/>
          <w:lang w:val="ru-RU"/>
        </w:rPr>
        <w:t>» (</w:t>
      </w:r>
      <w:r w:rsidR="00B2577F">
        <w:rPr>
          <w:rFonts w:ascii="Times New Roman" w:hAnsi="Times New Roman" w:cs="Times New Roman"/>
          <w:sz w:val="24"/>
          <w:szCs w:val="24"/>
          <w:lang w:val="ru-RU"/>
        </w:rPr>
        <w:t>СГФ</w:t>
      </w:r>
      <w:r w:rsidR="00B2577F" w:rsidRPr="00B2577F">
        <w:rPr>
          <w:rFonts w:ascii="Times New Roman" w:hAnsi="Times New Roman" w:cs="Times New Roman"/>
          <w:sz w:val="24"/>
          <w:szCs w:val="24"/>
          <w:lang w:val="ru-RU"/>
        </w:rPr>
        <w:t xml:space="preserve">), </w:t>
      </w:r>
      <w:r w:rsidR="00B2577F">
        <w:rPr>
          <w:rFonts w:ascii="Times New Roman" w:hAnsi="Times New Roman" w:cs="Times New Roman"/>
          <w:sz w:val="24"/>
          <w:szCs w:val="24"/>
          <w:lang w:val="ru-RU"/>
        </w:rPr>
        <w:t>субнациональны</w:t>
      </w:r>
      <w:r w:rsidR="00A66C58">
        <w:rPr>
          <w:rFonts w:ascii="Times New Roman" w:hAnsi="Times New Roman" w:cs="Times New Roman"/>
          <w:sz w:val="24"/>
          <w:szCs w:val="24"/>
          <w:lang w:val="ru-RU"/>
        </w:rPr>
        <w:t>е</w:t>
      </w:r>
      <w:r w:rsidR="00B2577F">
        <w:rPr>
          <w:rFonts w:ascii="Times New Roman" w:hAnsi="Times New Roman" w:cs="Times New Roman"/>
          <w:sz w:val="24"/>
          <w:szCs w:val="24"/>
          <w:lang w:val="ru-RU"/>
        </w:rPr>
        <w:t xml:space="preserve"> правительств</w:t>
      </w:r>
      <w:r w:rsidR="00A66C58">
        <w:rPr>
          <w:rFonts w:ascii="Times New Roman" w:hAnsi="Times New Roman" w:cs="Times New Roman"/>
          <w:sz w:val="24"/>
          <w:szCs w:val="24"/>
          <w:lang w:val="ru-RU"/>
        </w:rPr>
        <w:t>а</w:t>
      </w:r>
      <w:r w:rsidR="00B2577F">
        <w:rPr>
          <w:rFonts w:ascii="Times New Roman" w:hAnsi="Times New Roman" w:cs="Times New Roman"/>
          <w:sz w:val="24"/>
          <w:szCs w:val="24"/>
          <w:lang w:val="ru-RU"/>
        </w:rPr>
        <w:t xml:space="preserve"> почти во всех странах </w:t>
      </w:r>
      <w:r w:rsidR="008310A4" w:rsidRPr="00C80892">
        <w:rPr>
          <w:rFonts w:ascii="Times New Roman" w:hAnsi="Times New Roman" w:cs="Times New Roman"/>
          <w:sz w:val="24"/>
          <w:szCs w:val="24"/>
        </w:rPr>
        <w:t>PEMPAL</w:t>
      </w:r>
      <w:r w:rsidR="00A66C58">
        <w:rPr>
          <w:rFonts w:ascii="Times New Roman" w:hAnsi="Times New Roman" w:cs="Times New Roman"/>
          <w:sz w:val="24"/>
          <w:szCs w:val="24"/>
          <w:lang w:val="ru-RU"/>
        </w:rPr>
        <w:t xml:space="preserve"> в среднем обладают меньшими налоговыми правомочиями</w:t>
      </w:r>
      <w:r w:rsidR="00B2577F">
        <w:rPr>
          <w:rFonts w:ascii="Times New Roman" w:hAnsi="Times New Roman" w:cs="Times New Roman"/>
          <w:sz w:val="24"/>
          <w:szCs w:val="24"/>
          <w:lang w:val="ru-RU"/>
        </w:rPr>
        <w:t xml:space="preserve">, чем </w:t>
      </w:r>
      <w:r w:rsidR="00A66C58">
        <w:rPr>
          <w:rFonts w:ascii="Times New Roman" w:hAnsi="Times New Roman" w:cs="Times New Roman"/>
          <w:sz w:val="24"/>
          <w:szCs w:val="24"/>
          <w:lang w:val="ru-RU"/>
        </w:rPr>
        <w:t>в</w:t>
      </w:r>
      <w:r w:rsidR="00B2577F">
        <w:rPr>
          <w:rFonts w:ascii="Times New Roman" w:hAnsi="Times New Roman" w:cs="Times New Roman"/>
          <w:sz w:val="24"/>
          <w:szCs w:val="24"/>
          <w:lang w:val="ru-RU"/>
        </w:rPr>
        <w:t xml:space="preserve"> страна</w:t>
      </w:r>
      <w:r w:rsidR="00A66C58">
        <w:rPr>
          <w:rFonts w:ascii="Times New Roman" w:hAnsi="Times New Roman" w:cs="Times New Roman"/>
          <w:sz w:val="24"/>
          <w:szCs w:val="24"/>
          <w:lang w:val="ru-RU"/>
        </w:rPr>
        <w:t>х</w:t>
      </w:r>
      <w:r w:rsidR="00B2577F">
        <w:rPr>
          <w:rFonts w:ascii="Times New Roman" w:hAnsi="Times New Roman" w:cs="Times New Roman"/>
          <w:sz w:val="24"/>
          <w:szCs w:val="24"/>
          <w:lang w:val="ru-RU"/>
        </w:rPr>
        <w:t xml:space="preserve"> ЕС (где поступления местных налогов составляют </w:t>
      </w:r>
      <w:r w:rsidR="008310A4" w:rsidRPr="00B2577F">
        <w:rPr>
          <w:rFonts w:ascii="Times New Roman" w:hAnsi="Times New Roman" w:cs="Times New Roman"/>
          <w:sz w:val="24"/>
          <w:szCs w:val="24"/>
          <w:lang w:val="ru-RU"/>
        </w:rPr>
        <w:t>5</w:t>
      </w:r>
      <w:r w:rsidR="00B2577F">
        <w:rPr>
          <w:rFonts w:ascii="Times New Roman" w:hAnsi="Times New Roman" w:cs="Times New Roman"/>
          <w:sz w:val="24"/>
          <w:szCs w:val="24"/>
          <w:lang w:val="ru-RU"/>
        </w:rPr>
        <w:t>,</w:t>
      </w:r>
      <w:r w:rsidR="008310A4" w:rsidRPr="00B2577F">
        <w:rPr>
          <w:rFonts w:ascii="Times New Roman" w:hAnsi="Times New Roman" w:cs="Times New Roman"/>
          <w:sz w:val="24"/>
          <w:szCs w:val="24"/>
          <w:lang w:val="ru-RU"/>
        </w:rPr>
        <w:t>6</w:t>
      </w:r>
      <w:r w:rsidR="007A5DC8" w:rsidRPr="00B2577F">
        <w:rPr>
          <w:rFonts w:ascii="Times New Roman" w:hAnsi="Times New Roman" w:cs="Times New Roman"/>
          <w:sz w:val="24"/>
          <w:szCs w:val="24"/>
          <w:lang w:val="ru-RU"/>
        </w:rPr>
        <w:t>%</w:t>
      </w:r>
      <w:r w:rsidR="008310A4" w:rsidRPr="00B2577F">
        <w:rPr>
          <w:rFonts w:ascii="Times New Roman" w:hAnsi="Times New Roman" w:cs="Times New Roman"/>
          <w:sz w:val="24"/>
          <w:szCs w:val="24"/>
          <w:lang w:val="ru-RU"/>
        </w:rPr>
        <w:t xml:space="preserve">). </w:t>
      </w:r>
    </w:p>
    <w:p w14:paraId="22C20B57" w14:textId="77777777" w:rsidR="008310A4" w:rsidRPr="004139EF" w:rsidRDefault="00A46C2C" w:rsidP="008310A4">
      <w:pPr>
        <w:jc w:val="both"/>
        <w:rPr>
          <w:rFonts w:ascii="Times New Roman" w:hAnsi="Times New Roman" w:cs="Times New Roman"/>
          <w:sz w:val="24"/>
          <w:szCs w:val="24"/>
          <w:lang w:val="ru-RU"/>
        </w:rPr>
      </w:pPr>
      <w:r>
        <w:rPr>
          <w:rFonts w:ascii="Times New Roman" w:hAnsi="Times New Roman" w:cs="Times New Roman"/>
          <w:b/>
          <w:sz w:val="24"/>
          <w:szCs w:val="24"/>
          <w:lang w:val="ru-RU"/>
        </w:rPr>
        <w:t>Поскольку</w:t>
      </w:r>
      <w:r w:rsidRPr="00A46C2C">
        <w:rPr>
          <w:rFonts w:ascii="Times New Roman" w:hAnsi="Times New Roman" w:cs="Times New Roman"/>
          <w:b/>
          <w:sz w:val="24"/>
          <w:szCs w:val="24"/>
          <w:lang w:val="ru-RU"/>
        </w:rPr>
        <w:t xml:space="preserve"> </w:t>
      </w:r>
      <w:r>
        <w:rPr>
          <w:rFonts w:ascii="Times New Roman" w:hAnsi="Times New Roman" w:cs="Times New Roman"/>
          <w:b/>
          <w:sz w:val="24"/>
          <w:szCs w:val="24"/>
          <w:lang w:val="ru-RU"/>
        </w:rPr>
        <w:t>собственные</w:t>
      </w:r>
      <w:r w:rsidRPr="00A46C2C">
        <w:rPr>
          <w:rFonts w:ascii="Times New Roman" w:hAnsi="Times New Roman" w:cs="Times New Roman"/>
          <w:b/>
          <w:sz w:val="24"/>
          <w:szCs w:val="24"/>
          <w:lang w:val="ru-RU"/>
        </w:rPr>
        <w:t xml:space="preserve"> </w:t>
      </w:r>
      <w:r>
        <w:rPr>
          <w:rFonts w:ascii="Times New Roman" w:hAnsi="Times New Roman" w:cs="Times New Roman"/>
          <w:b/>
          <w:sz w:val="24"/>
          <w:szCs w:val="24"/>
          <w:lang w:val="ru-RU"/>
        </w:rPr>
        <w:t>источники</w:t>
      </w:r>
      <w:r w:rsidRPr="00A46C2C">
        <w:rPr>
          <w:rFonts w:ascii="Times New Roman" w:hAnsi="Times New Roman" w:cs="Times New Roman"/>
          <w:b/>
          <w:sz w:val="24"/>
          <w:szCs w:val="24"/>
          <w:lang w:val="ru-RU"/>
        </w:rPr>
        <w:t xml:space="preserve"> </w:t>
      </w:r>
      <w:r>
        <w:rPr>
          <w:rFonts w:ascii="Times New Roman" w:hAnsi="Times New Roman" w:cs="Times New Roman"/>
          <w:b/>
          <w:sz w:val="24"/>
          <w:szCs w:val="24"/>
          <w:lang w:val="ru-RU"/>
        </w:rPr>
        <w:t>бюджетных</w:t>
      </w:r>
      <w:r w:rsidRPr="00A46C2C">
        <w:rPr>
          <w:rFonts w:ascii="Times New Roman" w:hAnsi="Times New Roman" w:cs="Times New Roman"/>
          <w:b/>
          <w:sz w:val="24"/>
          <w:szCs w:val="24"/>
          <w:lang w:val="ru-RU"/>
        </w:rPr>
        <w:t xml:space="preserve"> </w:t>
      </w:r>
      <w:r>
        <w:rPr>
          <w:rFonts w:ascii="Times New Roman" w:hAnsi="Times New Roman" w:cs="Times New Roman"/>
          <w:b/>
          <w:sz w:val="24"/>
          <w:szCs w:val="24"/>
          <w:lang w:val="ru-RU"/>
        </w:rPr>
        <w:t>доходов</w:t>
      </w:r>
      <w:r w:rsidRPr="00A46C2C">
        <w:rPr>
          <w:rFonts w:ascii="Times New Roman" w:hAnsi="Times New Roman" w:cs="Times New Roman"/>
          <w:b/>
          <w:sz w:val="24"/>
          <w:szCs w:val="24"/>
          <w:lang w:val="ru-RU"/>
        </w:rPr>
        <w:t xml:space="preserve"> </w:t>
      </w:r>
      <w:r>
        <w:rPr>
          <w:rFonts w:ascii="Times New Roman" w:hAnsi="Times New Roman" w:cs="Times New Roman"/>
          <w:b/>
          <w:sz w:val="24"/>
          <w:szCs w:val="24"/>
          <w:lang w:val="ru-RU"/>
        </w:rPr>
        <w:t>у</w:t>
      </w:r>
      <w:r w:rsidRPr="00A46C2C">
        <w:rPr>
          <w:rFonts w:ascii="Times New Roman" w:hAnsi="Times New Roman" w:cs="Times New Roman"/>
          <w:b/>
          <w:sz w:val="24"/>
          <w:szCs w:val="24"/>
          <w:lang w:val="ru-RU"/>
        </w:rPr>
        <w:t xml:space="preserve"> </w:t>
      </w:r>
      <w:r>
        <w:rPr>
          <w:rFonts w:ascii="Times New Roman" w:hAnsi="Times New Roman" w:cs="Times New Roman"/>
          <w:b/>
          <w:sz w:val="24"/>
          <w:szCs w:val="24"/>
          <w:lang w:val="ru-RU"/>
        </w:rPr>
        <w:t>местных</w:t>
      </w:r>
      <w:r w:rsidRPr="00A46C2C">
        <w:rPr>
          <w:rFonts w:ascii="Times New Roman" w:hAnsi="Times New Roman" w:cs="Times New Roman"/>
          <w:b/>
          <w:sz w:val="24"/>
          <w:szCs w:val="24"/>
          <w:lang w:val="ru-RU"/>
        </w:rPr>
        <w:t xml:space="preserve"> </w:t>
      </w:r>
      <w:r>
        <w:rPr>
          <w:rFonts w:ascii="Times New Roman" w:hAnsi="Times New Roman" w:cs="Times New Roman"/>
          <w:b/>
          <w:sz w:val="24"/>
          <w:szCs w:val="24"/>
          <w:lang w:val="ru-RU"/>
        </w:rPr>
        <w:t>правительств</w:t>
      </w:r>
      <w:r w:rsidRPr="00A46C2C">
        <w:rPr>
          <w:rFonts w:ascii="Times New Roman" w:hAnsi="Times New Roman" w:cs="Times New Roman"/>
          <w:b/>
          <w:sz w:val="24"/>
          <w:szCs w:val="24"/>
          <w:lang w:val="ru-RU"/>
        </w:rPr>
        <w:t xml:space="preserve"> </w:t>
      </w:r>
      <w:r w:rsidR="00A66C58">
        <w:rPr>
          <w:rFonts w:ascii="Times New Roman" w:hAnsi="Times New Roman" w:cs="Times New Roman"/>
          <w:b/>
          <w:sz w:val="24"/>
          <w:szCs w:val="24"/>
          <w:lang w:val="ru-RU"/>
        </w:rPr>
        <w:t>невелики</w:t>
      </w:r>
      <w:r w:rsidRPr="00A46C2C">
        <w:rPr>
          <w:rFonts w:ascii="Times New Roman" w:hAnsi="Times New Roman" w:cs="Times New Roman"/>
          <w:b/>
          <w:sz w:val="24"/>
          <w:szCs w:val="24"/>
          <w:lang w:val="ru-RU"/>
        </w:rPr>
        <w:t xml:space="preserve"> </w:t>
      </w:r>
      <w:r>
        <w:rPr>
          <w:rFonts w:ascii="Times New Roman" w:hAnsi="Times New Roman" w:cs="Times New Roman"/>
          <w:b/>
          <w:sz w:val="24"/>
          <w:szCs w:val="24"/>
          <w:lang w:val="ru-RU"/>
        </w:rPr>
        <w:t xml:space="preserve">и уязвимы, им приходится в значительной степени полагаться на межбюджетные трансферты. </w:t>
      </w:r>
      <w:r>
        <w:rPr>
          <w:rFonts w:ascii="Times New Roman" w:hAnsi="Times New Roman" w:cs="Times New Roman"/>
          <w:sz w:val="24"/>
          <w:szCs w:val="24"/>
          <w:lang w:val="ru-RU"/>
        </w:rPr>
        <w:t>Основная</w:t>
      </w:r>
      <w:r w:rsidRPr="00A46C2C">
        <w:rPr>
          <w:rFonts w:ascii="Times New Roman" w:hAnsi="Times New Roman" w:cs="Times New Roman"/>
          <w:sz w:val="24"/>
          <w:szCs w:val="24"/>
          <w:lang w:val="ru-RU"/>
        </w:rPr>
        <w:t xml:space="preserve"> </w:t>
      </w:r>
      <w:r>
        <w:rPr>
          <w:rFonts w:ascii="Times New Roman" w:hAnsi="Times New Roman" w:cs="Times New Roman"/>
          <w:sz w:val="24"/>
          <w:szCs w:val="24"/>
          <w:lang w:val="ru-RU"/>
        </w:rPr>
        <w:t>роль</w:t>
      </w:r>
      <w:r w:rsidRPr="00A46C2C">
        <w:rPr>
          <w:rFonts w:ascii="Times New Roman" w:hAnsi="Times New Roman" w:cs="Times New Roman"/>
          <w:sz w:val="24"/>
          <w:szCs w:val="24"/>
          <w:lang w:val="ru-RU"/>
        </w:rPr>
        <w:t xml:space="preserve"> </w:t>
      </w:r>
      <w:r w:rsidR="00F07C54">
        <w:rPr>
          <w:rFonts w:ascii="Times New Roman" w:hAnsi="Times New Roman" w:cs="Times New Roman"/>
          <w:sz w:val="24"/>
          <w:szCs w:val="24"/>
          <w:lang w:val="ru-RU"/>
        </w:rPr>
        <w:t>меж</w:t>
      </w:r>
      <w:r>
        <w:rPr>
          <w:rFonts w:ascii="Times New Roman" w:hAnsi="Times New Roman" w:cs="Times New Roman"/>
          <w:sz w:val="24"/>
          <w:szCs w:val="24"/>
          <w:lang w:val="ru-RU"/>
        </w:rPr>
        <w:t>бюджетных</w:t>
      </w:r>
      <w:r w:rsidRPr="00A46C2C">
        <w:rPr>
          <w:rFonts w:ascii="Times New Roman" w:hAnsi="Times New Roman" w:cs="Times New Roman"/>
          <w:sz w:val="24"/>
          <w:szCs w:val="24"/>
          <w:lang w:val="ru-RU"/>
        </w:rPr>
        <w:t xml:space="preserve"> </w:t>
      </w:r>
      <w:r>
        <w:rPr>
          <w:rFonts w:ascii="Times New Roman" w:hAnsi="Times New Roman" w:cs="Times New Roman"/>
          <w:sz w:val="24"/>
          <w:szCs w:val="24"/>
          <w:lang w:val="ru-RU"/>
        </w:rPr>
        <w:t>трансфертов</w:t>
      </w:r>
      <w:r w:rsidRPr="00A46C2C">
        <w:rPr>
          <w:rFonts w:ascii="Times New Roman" w:hAnsi="Times New Roman" w:cs="Times New Roman"/>
          <w:sz w:val="24"/>
          <w:szCs w:val="24"/>
          <w:lang w:val="ru-RU"/>
        </w:rPr>
        <w:t xml:space="preserve"> </w:t>
      </w:r>
      <w:r>
        <w:rPr>
          <w:rFonts w:ascii="Times New Roman" w:hAnsi="Times New Roman" w:cs="Times New Roman"/>
          <w:sz w:val="24"/>
          <w:szCs w:val="24"/>
          <w:lang w:val="ru-RU"/>
        </w:rPr>
        <w:t>состоит</w:t>
      </w:r>
      <w:r w:rsidRPr="00A46C2C">
        <w:rPr>
          <w:rFonts w:ascii="Times New Roman" w:hAnsi="Times New Roman" w:cs="Times New Roman"/>
          <w:sz w:val="24"/>
          <w:szCs w:val="24"/>
          <w:lang w:val="ru-RU"/>
        </w:rPr>
        <w:t xml:space="preserve"> </w:t>
      </w:r>
      <w:r>
        <w:rPr>
          <w:rFonts w:ascii="Times New Roman" w:hAnsi="Times New Roman" w:cs="Times New Roman"/>
          <w:sz w:val="24"/>
          <w:szCs w:val="24"/>
          <w:lang w:val="ru-RU"/>
        </w:rPr>
        <w:t>в</w:t>
      </w:r>
      <w:r w:rsidRPr="00A46C2C">
        <w:rPr>
          <w:rFonts w:ascii="Times New Roman" w:hAnsi="Times New Roman" w:cs="Times New Roman"/>
          <w:sz w:val="24"/>
          <w:szCs w:val="24"/>
          <w:lang w:val="ru-RU"/>
        </w:rPr>
        <w:t xml:space="preserve"> </w:t>
      </w:r>
      <w:r>
        <w:rPr>
          <w:rFonts w:ascii="Times New Roman" w:hAnsi="Times New Roman" w:cs="Times New Roman"/>
          <w:sz w:val="24"/>
          <w:szCs w:val="24"/>
          <w:lang w:val="ru-RU"/>
        </w:rPr>
        <w:t>том</w:t>
      </w:r>
      <w:r w:rsidRPr="00A46C2C">
        <w:rPr>
          <w:rFonts w:ascii="Times New Roman" w:hAnsi="Times New Roman" w:cs="Times New Roman"/>
          <w:sz w:val="24"/>
          <w:szCs w:val="24"/>
          <w:lang w:val="ru-RU"/>
        </w:rPr>
        <w:t xml:space="preserve">, </w:t>
      </w:r>
      <w:r>
        <w:rPr>
          <w:rFonts w:ascii="Times New Roman" w:hAnsi="Times New Roman" w:cs="Times New Roman"/>
          <w:sz w:val="24"/>
          <w:szCs w:val="24"/>
          <w:lang w:val="ru-RU"/>
        </w:rPr>
        <w:t>чтобы</w:t>
      </w:r>
      <w:r w:rsidRPr="00A46C2C">
        <w:rPr>
          <w:rFonts w:ascii="Times New Roman" w:hAnsi="Times New Roman" w:cs="Times New Roman"/>
          <w:sz w:val="24"/>
          <w:szCs w:val="24"/>
          <w:lang w:val="ru-RU"/>
        </w:rPr>
        <w:t xml:space="preserve"> </w:t>
      </w:r>
      <w:r w:rsidR="009809F1">
        <w:rPr>
          <w:rFonts w:ascii="Times New Roman" w:hAnsi="Times New Roman" w:cs="Times New Roman"/>
          <w:sz w:val="24"/>
          <w:szCs w:val="24"/>
          <w:lang w:val="ru-RU"/>
        </w:rPr>
        <w:t>покрывать</w:t>
      </w:r>
      <w:r w:rsidRPr="00A46C2C">
        <w:rPr>
          <w:rFonts w:ascii="Times New Roman" w:hAnsi="Times New Roman" w:cs="Times New Roman"/>
          <w:sz w:val="24"/>
          <w:szCs w:val="24"/>
          <w:lang w:val="ru-RU"/>
        </w:rPr>
        <w:t xml:space="preserve"> </w:t>
      </w:r>
      <w:r>
        <w:rPr>
          <w:rFonts w:ascii="Times New Roman" w:hAnsi="Times New Roman" w:cs="Times New Roman"/>
          <w:sz w:val="24"/>
          <w:szCs w:val="24"/>
          <w:lang w:val="ru-RU"/>
        </w:rPr>
        <w:t>разрыв</w:t>
      </w:r>
      <w:r w:rsidRPr="00A46C2C">
        <w:rPr>
          <w:rFonts w:ascii="Times New Roman" w:hAnsi="Times New Roman" w:cs="Times New Roman"/>
          <w:sz w:val="24"/>
          <w:szCs w:val="24"/>
          <w:lang w:val="ru-RU"/>
        </w:rPr>
        <w:t xml:space="preserve"> </w:t>
      </w:r>
      <w:r>
        <w:rPr>
          <w:rFonts w:ascii="Times New Roman" w:hAnsi="Times New Roman" w:cs="Times New Roman"/>
          <w:sz w:val="24"/>
          <w:szCs w:val="24"/>
          <w:lang w:val="ru-RU"/>
        </w:rPr>
        <w:t>между потребностями в расходах и потенциалом мобилизации доходов.</w:t>
      </w:r>
      <w:r w:rsidR="008310A4" w:rsidRPr="00A46C2C">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00A66C58">
        <w:rPr>
          <w:rFonts w:ascii="Times New Roman" w:hAnsi="Times New Roman" w:cs="Times New Roman"/>
          <w:sz w:val="24"/>
          <w:szCs w:val="24"/>
          <w:lang w:val="ru-RU"/>
        </w:rPr>
        <w:t>При этом</w:t>
      </w:r>
      <w:r w:rsidRPr="004139EF">
        <w:rPr>
          <w:rFonts w:ascii="Times New Roman" w:hAnsi="Times New Roman" w:cs="Times New Roman"/>
          <w:sz w:val="24"/>
          <w:szCs w:val="24"/>
          <w:lang w:val="ru-RU"/>
        </w:rPr>
        <w:t xml:space="preserve"> </w:t>
      </w:r>
      <w:r>
        <w:rPr>
          <w:rFonts w:ascii="Times New Roman" w:hAnsi="Times New Roman" w:cs="Times New Roman"/>
          <w:sz w:val="24"/>
          <w:szCs w:val="24"/>
          <w:lang w:val="ru-RU"/>
        </w:rPr>
        <w:t>система</w:t>
      </w:r>
      <w:r w:rsidRPr="004139EF">
        <w:rPr>
          <w:rFonts w:ascii="Times New Roman" w:hAnsi="Times New Roman" w:cs="Times New Roman"/>
          <w:sz w:val="24"/>
          <w:szCs w:val="24"/>
          <w:lang w:val="ru-RU"/>
        </w:rPr>
        <w:t xml:space="preserve"> </w:t>
      </w:r>
      <w:r>
        <w:rPr>
          <w:rFonts w:ascii="Times New Roman" w:hAnsi="Times New Roman" w:cs="Times New Roman"/>
          <w:sz w:val="24"/>
          <w:szCs w:val="24"/>
          <w:lang w:val="ru-RU"/>
        </w:rPr>
        <w:t>межбюджетных</w:t>
      </w:r>
      <w:r w:rsidRPr="004139EF">
        <w:rPr>
          <w:rFonts w:ascii="Times New Roman" w:hAnsi="Times New Roman" w:cs="Times New Roman"/>
          <w:sz w:val="24"/>
          <w:szCs w:val="24"/>
          <w:lang w:val="ru-RU"/>
        </w:rPr>
        <w:t xml:space="preserve"> </w:t>
      </w:r>
      <w:r>
        <w:rPr>
          <w:rFonts w:ascii="Times New Roman" w:hAnsi="Times New Roman" w:cs="Times New Roman"/>
          <w:sz w:val="24"/>
          <w:szCs w:val="24"/>
          <w:lang w:val="ru-RU"/>
        </w:rPr>
        <w:t>трансфертов</w:t>
      </w:r>
      <w:r w:rsidRPr="004139EF">
        <w:rPr>
          <w:rFonts w:ascii="Times New Roman" w:hAnsi="Times New Roman" w:cs="Times New Roman"/>
          <w:sz w:val="24"/>
          <w:szCs w:val="24"/>
          <w:lang w:val="ru-RU"/>
        </w:rPr>
        <w:t xml:space="preserve"> </w:t>
      </w:r>
      <w:r>
        <w:rPr>
          <w:rFonts w:ascii="Times New Roman" w:hAnsi="Times New Roman" w:cs="Times New Roman"/>
          <w:sz w:val="24"/>
          <w:szCs w:val="24"/>
          <w:lang w:val="ru-RU"/>
        </w:rPr>
        <w:t>сложна</w:t>
      </w:r>
      <w:r w:rsidR="009809F1">
        <w:rPr>
          <w:rFonts w:ascii="Times New Roman" w:hAnsi="Times New Roman" w:cs="Times New Roman"/>
          <w:sz w:val="24"/>
          <w:szCs w:val="24"/>
          <w:lang w:val="ru-RU"/>
        </w:rPr>
        <w:t xml:space="preserve"> и многогранна</w:t>
      </w:r>
      <w:r w:rsidRPr="004139EF">
        <w:rPr>
          <w:rFonts w:ascii="Times New Roman" w:hAnsi="Times New Roman" w:cs="Times New Roman"/>
          <w:sz w:val="24"/>
          <w:szCs w:val="24"/>
          <w:lang w:val="ru-RU"/>
        </w:rPr>
        <w:t xml:space="preserve">. </w:t>
      </w:r>
      <w:r w:rsidR="008310A4" w:rsidRPr="004139EF">
        <w:rPr>
          <w:rFonts w:ascii="Times New Roman" w:hAnsi="Times New Roman" w:cs="Times New Roman"/>
          <w:sz w:val="24"/>
          <w:szCs w:val="24"/>
          <w:lang w:val="ru-RU"/>
        </w:rPr>
        <w:t xml:space="preserve"> </w:t>
      </w:r>
    </w:p>
    <w:p w14:paraId="0939E0A6" w14:textId="77777777" w:rsidR="008310A4" w:rsidRPr="00337BD5" w:rsidRDefault="006C5DC7" w:rsidP="008310A4">
      <w:pPr>
        <w:jc w:val="both"/>
        <w:rPr>
          <w:rFonts w:ascii="Times New Roman" w:hAnsi="Times New Roman" w:cs="Times New Roman"/>
          <w:sz w:val="24"/>
          <w:szCs w:val="24"/>
          <w:lang w:val="ru-RU"/>
        </w:rPr>
      </w:pPr>
      <w:r>
        <w:rPr>
          <w:rFonts w:ascii="Times New Roman" w:hAnsi="Times New Roman" w:cs="Times New Roman"/>
          <w:b/>
          <w:bCs/>
          <w:sz w:val="24"/>
          <w:szCs w:val="24"/>
          <w:lang w:val="ru-RU"/>
        </w:rPr>
        <w:t>Страны</w:t>
      </w:r>
      <w:r w:rsidRPr="006C5DC7">
        <w:rPr>
          <w:rFonts w:ascii="Times New Roman" w:hAnsi="Times New Roman" w:cs="Times New Roman"/>
          <w:b/>
          <w:bCs/>
          <w:sz w:val="24"/>
          <w:szCs w:val="24"/>
          <w:lang w:val="ru-RU"/>
        </w:rPr>
        <w:t xml:space="preserve"> </w:t>
      </w:r>
      <w:r w:rsidR="008310A4" w:rsidRPr="00C80892">
        <w:rPr>
          <w:rFonts w:ascii="Times New Roman" w:hAnsi="Times New Roman" w:cs="Times New Roman"/>
          <w:b/>
          <w:bCs/>
          <w:sz w:val="24"/>
          <w:szCs w:val="24"/>
        </w:rPr>
        <w:t>PEMPAL</w:t>
      </w:r>
      <w:r w:rsidRPr="006C5DC7">
        <w:rPr>
          <w:rFonts w:ascii="Times New Roman" w:hAnsi="Times New Roman" w:cs="Times New Roman"/>
          <w:b/>
          <w:bCs/>
          <w:sz w:val="24"/>
          <w:szCs w:val="24"/>
          <w:lang w:val="ru-RU"/>
        </w:rPr>
        <w:t xml:space="preserve"> </w:t>
      </w:r>
      <w:r>
        <w:rPr>
          <w:rFonts w:ascii="Times New Roman" w:hAnsi="Times New Roman" w:cs="Times New Roman"/>
          <w:b/>
          <w:bCs/>
          <w:sz w:val="24"/>
          <w:szCs w:val="24"/>
          <w:lang w:val="ru-RU"/>
        </w:rPr>
        <w:t>используют</w:t>
      </w:r>
      <w:r w:rsidRPr="006C5DC7">
        <w:rPr>
          <w:rFonts w:ascii="Times New Roman" w:hAnsi="Times New Roman" w:cs="Times New Roman"/>
          <w:b/>
          <w:bCs/>
          <w:sz w:val="24"/>
          <w:szCs w:val="24"/>
          <w:lang w:val="ru-RU"/>
        </w:rPr>
        <w:t xml:space="preserve"> </w:t>
      </w:r>
      <w:r>
        <w:rPr>
          <w:rFonts w:ascii="Times New Roman" w:hAnsi="Times New Roman" w:cs="Times New Roman"/>
          <w:b/>
          <w:bCs/>
          <w:sz w:val="24"/>
          <w:szCs w:val="24"/>
          <w:lang w:val="ru-RU"/>
        </w:rPr>
        <w:t>различные</w:t>
      </w:r>
      <w:r w:rsidRPr="006C5DC7">
        <w:rPr>
          <w:rFonts w:ascii="Times New Roman" w:hAnsi="Times New Roman" w:cs="Times New Roman"/>
          <w:b/>
          <w:bCs/>
          <w:sz w:val="24"/>
          <w:szCs w:val="24"/>
          <w:lang w:val="ru-RU"/>
        </w:rPr>
        <w:t xml:space="preserve"> </w:t>
      </w:r>
      <w:r>
        <w:rPr>
          <w:rFonts w:ascii="Times New Roman" w:hAnsi="Times New Roman" w:cs="Times New Roman"/>
          <w:b/>
          <w:bCs/>
          <w:sz w:val="24"/>
          <w:szCs w:val="24"/>
          <w:lang w:val="ru-RU"/>
        </w:rPr>
        <w:t>виды</w:t>
      </w:r>
      <w:r w:rsidRPr="006C5DC7">
        <w:rPr>
          <w:rFonts w:ascii="Times New Roman" w:hAnsi="Times New Roman" w:cs="Times New Roman"/>
          <w:b/>
          <w:bCs/>
          <w:sz w:val="24"/>
          <w:szCs w:val="24"/>
          <w:lang w:val="ru-RU"/>
        </w:rPr>
        <w:t xml:space="preserve"> </w:t>
      </w:r>
      <w:r>
        <w:rPr>
          <w:rFonts w:ascii="Times New Roman" w:hAnsi="Times New Roman" w:cs="Times New Roman"/>
          <w:b/>
          <w:bCs/>
          <w:sz w:val="24"/>
          <w:szCs w:val="24"/>
          <w:lang w:val="ru-RU"/>
        </w:rPr>
        <w:t>межбюджетных</w:t>
      </w:r>
      <w:r w:rsidRPr="006C5DC7">
        <w:rPr>
          <w:rFonts w:ascii="Times New Roman" w:hAnsi="Times New Roman" w:cs="Times New Roman"/>
          <w:b/>
          <w:bCs/>
          <w:sz w:val="24"/>
          <w:szCs w:val="24"/>
          <w:lang w:val="ru-RU"/>
        </w:rPr>
        <w:t xml:space="preserve"> </w:t>
      </w:r>
      <w:r>
        <w:rPr>
          <w:rFonts w:ascii="Times New Roman" w:hAnsi="Times New Roman" w:cs="Times New Roman"/>
          <w:b/>
          <w:bCs/>
          <w:sz w:val="24"/>
          <w:szCs w:val="24"/>
          <w:lang w:val="ru-RU"/>
        </w:rPr>
        <w:t>трансфертов</w:t>
      </w:r>
      <w:r w:rsidRPr="006C5DC7">
        <w:rPr>
          <w:rFonts w:ascii="Times New Roman" w:hAnsi="Times New Roman" w:cs="Times New Roman"/>
          <w:b/>
          <w:bCs/>
          <w:sz w:val="24"/>
          <w:szCs w:val="24"/>
          <w:lang w:val="ru-RU"/>
        </w:rPr>
        <w:t xml:space="preserve"> </w:t>
      </w:r>
      <w:r>
        <w:rPr>
          <w:rFonts w:ascii="Times New Roman" w:hAnsi="Times New Roman" w:cs="Times New Roman"/>
          <w:b/>
          <w:bCs/>
          <w:sz w:val="24"/>
          <w:szCs w:val="24"/>
          <w:lang w:val="ru-RU"/>
        </w:rPr>
        <w:t>для</w:t>
      </w:r>
      <w:r w:rsidRPr="006C5DC7">
        <w:rPr>
          <w:rFonts w:ascii="Times New Roman" w:hAnsi="Times New Roman" w:cs="Times New Roman"/>
          <w:b/>
          <w:bCs/>
          <w:sz w:val="24"/>
          <w:szCs w:val="24"/>
          <w:lang w:val="ru-RU"/>
        </w:rPr>
        <w:t xml:space="preserve"> </w:t>
      </w:r>
      <w:r>
        <w:rPr>
          <w:rFonts w:ascii="Times New Roman" w:hAnsi="Times New Roman" w:cs="Times New Roman"/>
          <w:b/>
          <w:bCs/>
          <w:sz w:val="24"/>
          <w:szCs w:val="24"/>
          <w:lang w:val="ru-RU"/>
        </w:rPr>
        <w:t>субсидирования</w:t>
      </w:r>
      <w:r w:rsidRPr="006C5DC7">
        <w:rPr>
          <w:rFonts w:ascii="Times New Roman" w:hAnsi="Times New Roman" w:cs="Times New Roman"/>
          <w:b/>
          <w:bCs/>
          <w:sz w:val="24"/>
          <w:szCs w:val="24"/>
          <w:lang w:val="ru-RU"/>
        </w:rPr>
        <w:t xml:space="preserve">, </w:t>
      </w:r>
      <w:r>
        <w:rPr>
          <w:rFonts w:ascii="Times New Roman" w:hAnsi="Times New Roman" w:cs="Times New Roman"/>
          <w:b/>
          <w:bCs/>
          <w:sz w:val="24"/>
          <w:szCs w:val="24"/>
          <w:lang w:val="ru-RU"/>
        </w:rPr>
        <w:t>финансирования</w:t>
      </w:r>
      <w:r w:rsidRPr="006C5DC7">
        <w:rPr>
          <w:rFonts w:ascii="Times New Roman" w:hAnsi="Times New Roman" w:cs="Times New Roman"/>
          <w:b/>
          <w:bCs/>
          <w:sz w:val="24"/>
          <w:szCs w:val="24"/>
          <w:lang w:val="ru-RU"/>
        </w:rPr>
        <w:t xml:space="preserve"> </w:t>
      </w:r>
      <w:r>
        <w:rPr>
          <w:rFonts w:ascii="Times New Roman" w:hAnsi="Times New Roman" w:cs="Times New Roman"/>
          <w:b/>
          <w:bCs/>
          <w:sz w:val="24"/>
          <w:szCs w:val="24"/>
          <w:lang w:val="ru-RU"/>
        </w:rPr>
        <w:t>услуг</w:t>
      </w:r>
      <w:r w:rsidRPr="006C5DC7">
        <w:rPr>
          <w:rFonts w:ascii="Times New Roman" w:hAnsi="Times New Roman" w:cs="Times New Roman"/>
          <w:b/>
          <w:bCs/>
          <w:sz w:val="24"/>
          <w:szCs w:val="24"/>
          <w:lang w:val="ru-RU"/>
        </w:rPr>
        <w:t xml:space="preserve"> </w:t>
      </w:r>
      <w:r>
        <w:rPr>
          <w:rFonts w:ascii="Times New Roman" w:hAnsi="Times New Roman" w:cs="Times New Roman"/>
          <w:b/>
          <w:bCs/>
          <w:sz w:val="24"/>
          <w:szCs w:val="24"/>
          <w:lang w:val="ru-RU"/>
        </w:rPr>
        <w:t>и</w:t>
      </w:r>
      <w:r w:rsidRPr="006C5DC7">
        <w:rPr>
          <w:rFonts w:ascii="Times New Roman" w:hAnsi="Times New Roman" w:cs="Times New Roman"/>
          <w:b/>
          <w:bCs/>
          <w:sz w:val="24"/>
          <w:szCs w:val="24"/>
          <w:lang w:val="ru-RU"/>
        </w:rPr>
        <w:t xml:space="preserve"> </w:t>
      </w:r>
      <w:r>
        <w:rPr>
          <w:rFonts w:ascii="Times New Roman" w:hAnsi="Times New Roman" w:cs="Times New Roman"/>
          <w:b/>
          <w:bCs/>
          <w:sz w:val="24"/>
          <w:szCs w:val="24"/>
          <w:lang w:val="ru-RU"/>
        </w:rPr>
        <w:t>инвестиций</w:t>
      </w:r>
      <w:r w:rsidRPr="006C5DC7">
        <w:rPr>
          <w:rFonts w:ascii="Times New Roman" w:hAnsi="Times New Roman" w:cs="Times New Roman"/>
          <w:b/>
          <w:bCs/>
          <w:sz w:val="24"/>
          <w:szCs w:val="24"/>
          <w:lang w:val="ru-RU"/>
        </w:rPr>
        <w:t xml:space="preserve"> </w:t>
      </w:r>
      <w:r>
        <w:rPr>
          <w:rFonts w:ascii="Times New Roman" w:hAnsi="Times New Roman" w:cs="Times New Roman"/>
          <w:b/>
          <w:bCs/>
          <w:sz w:val="24"/>
          <w:szCs w:val="24"/>
          <w:lang w:val="ru-RU"/>
        </w:rPr>
        <w:t>на</w:t>
      </w:r>
      <w:r w:rsidRPr="006C5DC7">
        <w:rPr>
          <w:rFonts w:ascii="Times New Roman" w:hAnsi="Times New Roman" w:cs="Times New Roman"/>
          <w:b/>
          <w:bCs/>
          <w:sz w:val="24"/>
          <w:szCs w:val="24"/>
          <w:lang w:val="ru-RU"/>
        </w:rPr>
        <w:t xml:space="preserve"> </w:t>
      </w:r>
      <w:r>
        <w:rPr>
          <w:rFonts w:ascii="Times New Roman" w:hAnsi="Times New Roman" w:cs="Times New Roman"/>
          <w:b/>
          <w:bCs/>
          <w:sz w:val="24"/>
          <w:szCs w:val="24"/>
          <w:lang w:val="ru-RU"/>
        </w:rPr>
        <w:t>субнациональном</w:t>
      </w:r>
      <w:r w:rsidRPr="006C5DC7">
        <w:rPr>
          <w:rFonts w:ascii="Times New Roman" w:hAnsi="Times New Roman" w:cs="Times New Roman"/>
          <w:b/>
          <w:bCs/>
          <w:sz w:val="24"/>
          <w:szCs w:val="24"/>
          <w:lang w:val="ru-RU"/>
        </w:rPr>
        <w:t xml:space="preserve"> </w:t>
      </w:r>
      <w:r>
        <w:rPr>
          <w:rFonts w:ascii="Times New Roman" w:hAnsi="Times New Roman" w:cs="Times New Roman"/>
          <w:b/>
          <w:bCs/>
          <w:sz w:val="24"/>
          <w:szCs w:val="24"/>
          <w:lang w:val="ru-RU"/>
        </w:rPr>
        <w:t>уровне</w:t>
      </w:r>
      <w:r w:rsidRPr="006C5DC7">
        <w:rPr>
          <w:rFonts w:ascii="Times New Roman" w:hAnsi="Times New Roman" w:cs="Times New Roman"/>
          <w:b/>
          <w:bCs/>
          <w:sz w:val="24"/>
          <w:szCs w:val="24"/>
          <w:lang w:val="ru-RU"/>
        </w:rPr>
        <w:t xml:space="preserve"> </w:t>
      </w:r>
      <w:r>
        <w:rPr>
          <w:rFonts w:ascii="Times New Roman" w:hAnsi="Times New Roman" w:cs="Times New Roman"/>
          <w:b/>
          <w:bCs/>
          <w:sz w:val="24"/>
          <w:szCs w:val="24"/>
          <w:lang w:val="ru-RU"/>
        </w:rPr>
        <w:t>и</w:t>
      </w:r>
      <w:r w:rsidRPr="006C5DC7">
        <w:rPr>
          <w:rFonts w:ascii="Times New Roman" w:hAnsi="Times New Roman" w:cs="Times New Roman"/>
          <w:b/>
          <w:bCs/>
          <w:sz w:val="24"/>
          <w:szCs w:val="24"/>
          <w:lang w:val="ru-RU"/>
        </w:rPr>
        <w:t xml:space="preserve"> </w:t>
      </w:r>
      <w:r>
        <w:rPr>
          <w:rFonts w:ascii="Times New Roman" w:hAnsi="Times New Roman" w:cs="Times New Roman"/>
          <w:b/>
          <w:bCs/>
          <w:sz w:val="24"/>
          <w:szCs w:val="24"/>
          <w:lang w:val="ru-RU"/>
        </w:rPr>
        <w:t>выравнивания</w:t>
      </w:r>
      <w:r w:rsidRPr="006C5DC7">
        <w:rPr>
          <w:rFonts w:ascii="Times New Roman" w:hAnsi="Times New Roman" w:cs="Times New Roman"/>
          <w:b/>
          <w:bCs/>
          <w:sz w:val="24"/>
          <w:szCs w:val="24"/>
          <w:lang w:val="ru-RU"/>
        </w:rPr>
        <w:t xml:space="preserve"> </w:t>
      </w:r>
      <w:r>
        <w:rPr>
          <w:rFonts w:ascii="Times New Roman" w:hAnsi="Times New Roman" w:cs="Times New Roman"/>
          <w:b/>
          <w:bCs/>
          <w:sz w:val="24"/>
          <w:szCs w:val="24"/>
          <w:lang w:val="ru-RU"/>
        </w:rPr>
        <w:t>бюджетной</w:t>
      </w:r>
      <w:r w:rsidRPr="006C5DC7">
        <w:rPr>
          <w:rFonts w:ascii="Times New Roman" w:hAnsi="Times New Roman" w:cs="Times New Roman"/>
          <w:b/>
          <w:bCs/>
          <w:sz w:val="24"/>
          <w:szCs w:val="24"/>
          <w:lang w:val="ru-RU"/>
        </w:rPr>
        <w:t xml:space="preserve"> </w:t>
      </w:r>
      <w:r>
        <w:rPr>
          <w:rFonts w:ascii="Times New Roman" w:hAnsi="Times New Roman" w:cs="Times New Roman"/>
          <w:b/>
          <w:bCs/>
          <w:sz w:val="24"/>
          <w:szCs w:val="24"/>
          <w:lang w:val="ru-RU"/>
        </w:rPr>
        <w:t>обеспеченности</w:t>
      </w:r>
      <w:r w:rsidR="00A66C58">
        <w:rPr>
          <w:rFonts w:ascii="Times New Roman" w:hAnsi="Times New Roman" w:cs="Times New Roman"/>
          <w:b/>
          <w:bCs/>
          <w:sz w:val="24"/>
          <w:szCs w:val="24"/>
          <w:lang w:val="ru-RU"/>
        </w:rPr>
        <w:t xml:space="preserve"> регионов</w:t>
      </w:r>
      <w:r w:rsidRPr="006C5DC7">
        <w:rPr>
          <w:rFonts w:ascii="Times New Roman" w:hAnsi="Times New Roman" w:cs="Times New Roman"/>
          <w:b/>
          <w:bCs/>
          <w:sz w:val="24"/>
          <w:szCs w:val="24"/>
          <w:lang w:val="ru-RU"/>
        </w:rPr>
        <w:t>.</w:t>
      </w:r>
      <w:r>
        <w:rPr>
          <w:rFonts w:ascii="Times New Roman" w:hAnsi="Times New Roman" w:cs="Times New Roman"/>
          <w:b/>
          <w:bCs/>
          <w:sz w:val="24"/>
          <w:szCs w:val="24"/>
          <w:lang w:val="ru-RU"/>
        </w:rPr>
        <w:t xml:space="preserve"> Однако</w:t>
      </w:r>
      <w:r w:rsidRPr="00337BD5">
        <w:rPr>
          <w:rFonts w:ascii="Times New Roman" w:hAnsi="Times New Roman" w:cs="Times New Roman"/>
          <w:b/>
          <w:bCs/>
          <w:sz w:val="24"/>
          <w:szCs w:val="24"/>
          <w:lang w:val="ru-RU"/>
        </w:rPr>
        <w:t xml:space="preserve"> </w:t>
      </w:r>
      <w:r>
        <w:rPr>
          <w:rFonts w:ascii="Times New Roman" w:hAnsi="Times New Roman" w:cs="Times New Roman"/>
          <w:b/>
          <w:bCs/>
          <w:sz w:val="24"/>
          <w:szCs w:val="24"/>
          <w:lang w:val="ru-RU"/>
        </w:rPr>
        <w:t>в</w:t>
      </w:r>
      <w:r w:rsidRPr="00337BD5">
        <w:rPr>
          <w:rFonts w:ascii="Times New Roman" w:hAnsi="Times New Roman" w:cs="Times New Roman"/>
          <w:b/>
          <w:bCs/>
          <w:sz w:val="24"/>
          <w:szCs w:val="24"/>
          <w:lang w:val="ru-RU"/>
        </w:rPr>
        <w:t xml:space="preserve"> </w:t>
      </w:r>
      <w:r>
        <w:rPr>
          <w:rFonts w:ascii="Times New Roman" w:hAnsi="Times New Roman" w:cs="Times New Roman"/>
          <w:b/>
          <w:bCs/>
          <w:sz w:val="24"/>
          <w:szCs w:val="24"/>
          <w:lang w:val="ru-RU"/>
        </w:rPr>
        <w:t>этой</w:t>
      </w:r>
      <w:r w:rsidRPr="00337BD5">
        <w:rPr>
          <w:rFonts w:ascii="Times New Roman" w:hAnsi="Times New Roman" w:cs="Times New Roman"/>
          <w:b/>
          <w:bCs/>
          <w:sz w:val="24"/>
          <w:szCs w:val="24"/>
          <w:lang w:val="ru-RU"/>
        </w:rPr>
        <w:t xml:space="preserve"> </w:t>
      </w:r>
      <w:r>
        <w:rPr>
          <w:rFonts w:ascii="Times New Roman" w:hAnsi="Times New Roman" w:cs="Times New Roman"/>
          <w:b/>
          <w:bCs/>
          <w:sz w:val="24"/>
          <w:szCs w:val="24"/>
          <w:lang w:val="ru-RU"/>
        </w:rPr>
        <w:t>сфере</w:t>
      </w:r>
      <w:r w:rsidRPr="00337BD5">
        <w:rPr>
          <w:rFonts w:ascii="Times New Roman" w:hAnsi="Times New Roman" w:cs="Times New Roman"/>
          <w:b/>
          <w:bCs/>
          <w:sz w:val="24"/>
          <w:szCs w:val="24"/>
          <w:lang w:val="ru-RU"/>
        </w:rPr>
        <w:t xml:space="preserve"> </w:t>
      </w:r>
      <w:r>
        <w:rPr>
          <w:rFonts w:ascii="Times New Roman" w:hAnsi="Times New Roman" w:cs="Times New Roman"/>
          <w:b/>
          <w:bCs/>
          <w:sz w:val="24"/>
          <w:szCs w:val="24"/>
          <w:lang w:val="ru-RU"/>
        </w:rPr>
        <w:t>необходимы</w:t>
      </w:r>
      <w:r w:rsidRPr="00337BD5">
        <w:rPr>
          <w:rFonts w:ascii="Times New Roman" w:hAnsi="Times New Roman" w:cs="Times New Roman"/>
          <w:b/>
          <w:bCs/>
          <w:sz w:val="24"/>
          <w:szCs w:val="24"/>
          <w:lang w:val="ru-RU"/>
        </w:rPr>
        <w:t xml:space="preserve"> </w:t>
      </w:r>
      <w:r>
        <w:rPr>
          <w:rFonts w:ascii="Times New Roman" w:hAnsi="Times New Roman" w:cs="Times New Roman"/>
          <w:b/>
          <w:bCs/>
          <w:sz w:val="24"/>
          <w:szCs w:val="24"/>
          <w:lang w:val="ru-RU"/>
        </w:rPr>
        <w:t>дальнейшие</w:t>
      </w:r>
      <w:r w:rsidRPr="00337BD5">
        <w:rPr>
          <w:rFonts w:ascii="Times New Roman" w:hAnsi="Times New Roman" w:cs="Times New Roman"/>
          <w:b/>
          <w:bCs/>
          <w:sz w:val="24"/>
          <w:szCs w:val="24"/>
          <w:lang w:val="ru-RU"/>
        </w:rPr>
        <w:t xml:space="preserve"> </w:t>
      </w:r>
      <w:r>
        <w:rPr>
          <w:rFonts w:ascii="Times New Roman" w:hAnsi="Times New Roman" w:cs="Times New Roman"/>
          <w:b/>
          <w:bCs/>
          <w:sz w:val="24"/>
          <w:szCs w:val="24"/>
          <w:lang w:val="ru-RU"/>
        </w:rPr>
        <w:t>реформы</w:t>
      </w:r>
      <w:r w:rsidRPr="00337BD5">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Основные</w:t>
      </w:r>
      <w:r w:rsidRPr="00337BD5">
        <w:rPr>
          <w:rFonts w:ascii="Times New Roman" w:hAnsi="Times New Roman" w:cs="Times New Roman"/>
          <w:sz w:val="24"/>
          <w:szCs w:val="24"/>
          <w:lang w:val="ru-RU"/>
        </w:rPr>
        <w:t xml:space="preserve"> </w:t>
      </w:r>
      <w:r>
        <w:rPr>
          <w:rFonts w:ascii="Times New Roman" w:hAnsi="Times New Roman" w:cs="Times New Roman"/>
          <w:sz w:val="24"/>
          <w:szCs w:val="24"/>
          <w:lang w:val="ru-RU"/>
        </w:rPr>
        <w:t>проблемы</w:t>
      </w:r>
      <w:r w:rsidRPr="00337BD5">
        <w:rPr>
          <w:rFonts w:ascii="Times New Roman" w:hAnsi="Times New Roman" w:cs="Times New Roman"/>
          <w:sz w:val="24"/>
          <w:szCs w:val="24"/>
          <w:lang w:val="ru-RU"/>
        </w:rPr>
        <w:t xml:space="preserve">, </w:t>
      </w:r>
      <w:r>
        <w:rPr>
          <w:rFonts w:ascii="Times New Roman" w:hAnsi="Times New Roman" w:cs="Times New Roman"/>
          <w:sz w:val="24"/>
          <w:szCs w:val="24"/>
          <w:lang w:val="ru-RU"/>
        </w:rPr>
        <w:t>связанные</w:t>
      </w:r>
      <w:r w:rsidRPr="00337BD5">
        <w:rPr>
          <w:rFonts w:ascii="Times New Roman" w:hAnsi="Times New Roman" w:cs="Times New Roman"/>
          <w:sz w:val="24"/>
          <w:szCs w:val="24"/>
          <w:lang w:val="ru-RU"/>
        </w:rPr>
        <w:t xml:space="preserve"> </w:t>
      </w:r>
      <w:r>
        <w:rPr>
          <w:rFonts w:ascii="Times New Roman" w:hAnsi="Times New Roman" w:cs="Times New Roman"/>
          <w:sz w:val="24"/>
          <w:szCs w:val="24"/>
          <w:lang w:val="ru-RU"/>
        </w:rPr>
        <w:t>с</w:t>
      </w:r>
      <w:r w:rsidRPr="00337BD5">
        <w:rPr>
          <w:rFonts w:ascii="Times New Roman" w:hAnsi="Times New Roman" w:cs="Times New Roman"/>
          <w:sz w:val="24"/>
          <w:szCs w:val="24"/>
          <w:lang w:val="ru-RU"/>
        </w:rPr>
        <w:t xml:space="preserve"> </w:t>
      </w:r>
      <w:r>
        <w:rPr>
          <w:rFonts w:ascii="Times New Roman" w:hAnsi="Times New Roman" w:cs="Times New Roman"/>
          <w:sz w:val="24"/>
          <w:szCs w:val="24"/>
          <w:lang w:val="ru-RU"/>
        </w:rPr>
        <w:t>межбюджетными</w:t>
      </w:r>
      <w:r w:rsidRPr="00337BD5">
        <w:rPr>
          <w:rFonts w:ascii="Times New Roman" w:hAnsi="Times New Roman" w:cs="Times New Roman"/>
          <w:sz w:val="24"/>
          <w:szCs w:val="24"/>
          <w:lang w:val="ru-RU"/>
        </w:rPr>
        <w:t xml:space="preserve"> </w:t>
      </w:r>
      <w:r>
        <w:rPr>
          <w:rFonts w:ascii="Times New Roman" w:hAnsi="Times New Roman" w:cs="Times New Roman"/>
          <w:sz w:val="24"/>
          <w:szCs w:val="24"/>
          <w:lang w:val="ru-RU"/>
        </w:rPr>
        <w:t>отношениями</w:t>
      </w:r>
      <w:r w:rsidRPr="00337BD5">
        <w:rPr>
          <w:rFonts w:ascii="Times New Roman" w:hAnsi="Times New Roman" w:cs="Times New Roman"/>
          <w:sz w:val="24"/>
          <w:szCs w:val="24"/>
          <w:lang w:val="ru-RU"/>
        </w:rPr>
        <w:t xml:space="preserve">, </w:t>
      </w:r>
      <w:r>
        <w:rPr>
          <w:rFonts w:ascii="Times New Roman" w:hAnsi="Times New Roman" w:cs="Times New Roman"/>
          <w:sz w:val="24"/>
          <w:szCs w:val="24"/>
          <w:lang w:val="ru-RU"/>
        </w:rPr>
        <w:t>касаются</w:t>
      </w:r>
      <w:r w:rsidRPr="00337BD5">
        <w:rPr>
          <w:rFonts w:ascii="Times New Roman" w:hAnsi="Times New Roman" w:cs="Times New Roman"/>
          <w:sz w:val="24"/>
          <w:szCs w:val="24"/>
          <w:lang w:val="ru-RU"/>
        </w:rPr>
        <w:t xml:space="preserve"> </w:t>
      </w:r>
      <w:r>
        <w:rPr>
          <w:rFonts w:ascii="Times New Roman" w:hAnsi="Times New Roman" w:cs="Times New Roman"/>
          <w:sz w:val="24"/>
          <w:szCs w:val="24"/>
          <w:lang w:val="ru-RU"/>
        </w:rPr>
        <w:t>таких</w:t>
      </w:r>
      <w:r w:rsidRPr="00337BD5">
        <w:rPr>
          <w:rFonts w:ascii="Times New Roman" w:hAnsi="Times New Roman" w:cs="Times New Roman"/>
          <w:sz w:val="24"/>
          <w:szCs w:val="24"/>
          <w:lang w:val="ru-RU"/>
        </w:rPr>
        <w:t xml:space="preserve"> </w:t>
      </w:r>
      <w:r>
        <w:rPr>
          <w:rFonts w:ascii="Times New Roman" w:hAnsi="Times New Roman" w:cs="Times New Roman"/>
          <w:sz w:val="24"/>
          <w:szCs w:val="24"/>
          <w:lang w:val="ru-RU"/>
        </w:rPr>
        <w:t>вопросов</w:t>
      </w:r>
      <w:r w:rsidRPr="00337BD5">
        <w:rPr>
          <w:rFonts w:ascii="Times New Roman" w:hAnsi="Times New Roman" w:cs="Times New Roman"/>
          <w:sz w:val="24"/>
          <w:szCs w:val="24"/>
          <w:lang w:val="ru-RU"/>
        </w:rPr>
        <w:t xml:space="preserve">, </w:t>
      </w:r>
      <w:r>
        <w:rPr>
          <w:rFonts w:ascii="Times New Roman" w:hAnsi="Times New Roman" w:cs="Times New Roman"/>
          <w:sz w:val="24"/>
          <w:szCs w:val="24"/>
          <w:lang w:val="ru-RU"/>
        </w:rPr>
        <w:t>как</w:t>
      </w:r>
      <w:r w:rsidRPr="00337BD5">
        <w:rPr>
          <w:rFonts w:ascii="Times New Roman" w:hAnsi="Times New Roman" w:cs="Times New Roman"/>
          <w:sz w:val="24"/>
          <w:szCs w:val="24"/>
          <w:lang w:val="ru-RU"/>
        </w:rPr>
        <w:t xml:space="preserve">: </w:t>
      </w:r>
      <w:r w:rsidR="00337BD5">
        <w:rPr>
          <w:rFonts w:ascii="Times New Roman" w:hAnsi="Times New Roman" w:cs="Times New Roman"/>
          <w:sz w:val="24"/>
          <w:szCs w:val="24"/>
          <w:lang w:val="ru-RU"/>
        </w:rPr>
        <w:t>методология оценки доходов и расходов при планировании бюджета</w:t>
      </w:r>
      <w:r w:rsidR="008310A4" w:rsidRPr="00337BD5">
        <w:rPr>
          <w:rFonts w:ascii="Times New Roman" w:hAnsi="Times New Roman" w:cs="Times New Roman"/>
          <w:sz w:val="24"/>
          <w:szCs w:val="24"/>
          <w:lang w:val="ru-RU"/>
        </w:rPr>
        <w:t xml:space="preserve">; </w:t>
      </w:r>
      <w:r w:rsidR="00337BD5">
        <w:rPr>
          <w:rFonts w:ascii="Times New Roman" w:hAnsi="Times New Roman" w:cs="Times New Roman"/>
          <w:sz w:val="24"/>
          <w:szCs w:val="24"/>
          <w:lang w:val="ru-RU"/>
        </w:rPr>
        <w:t>правила распределения трансфертов</w:t>
      </w:r>
      <w:r w:rsidR="008310A4" w:rsidRPr="00337BD5">
        <w:rPr>
          <w:rFonts w:ascii="Times New Roman" w:hAnsi="Times New Roman" w:cs="Times New Roman"/>
          <w:sz w:val="24"/>
          <w:szCs w:val="24"/>
          <w:lang w:val="ru-RU"/>
        </w:rPr>
        <w:t xml:space="preserve">; </w:t>
      </w:r>
      <w:r w:rsidR="00337BD5">
        <w:rPr>
          <w:rFonts w:ascii="Times New Roman" w:hAnsi="Times New Roman" w:cs="Times New Roman"/>
          <w:sz w:val="24"/>
          <w:szCs w:val="24"/>
          <w:lang w:val="ru-RU"/>
        </w:rPr>
        <w:t>делегирование ответственности с центрального уровня на местный</w:t>
      </w:r>
      <w:r w:rsidR="00A83EBA">
        <w:rPr>
          <w:rFonts w:ascii="Times New Roman" w:hAnsi="Times New Roman" w:cs="Times New Roman"/>
          <w:sz w:val="24"/>
          <w:szCs w:val="24"/>
          <w:lang w:val="ru-RU"/>
        </w:rPr>
        <w:t xml:space="preserve"> уровень</w:t>
      </w:r>
      <w:r w:rsidR="00337BD5">
        <w:rPr>
          <w:rFonts w:ascii="Times New Roman" w:hAnsi="Times New Roman" w:cs="Times New Roman"/>
          <w:sz w:val="24"/>
          <w:szCs w:val="24"/>
          <w:lang w:val="ru-RU"/>
        </w:rPr>
        <w:t xml:space="preserve"> и наоборот</w:t>
      </w:r>
      <w:r w:rsidR="008310A4" w:rsidRPr="00337BD5">
        <w:rPr>
          <w:rFonts w:ascii="Times New Roman" w:hAnsi="Times New Roman" w:cs="Times New Roman"/>
          <w:sz w:val="24"/>
          <w:szCs w:val="24"/>
          <w:lang w:val="ru-RU"/>
        </w:rPr>
        <w:t xml:space="preserve">; </w:t>
      </w:r>
      <w:r w:rsidR="00337BD5">
        <w:rPr>
          <w:rFonts w:ascii="Times New Roman" w:hAnsi="Times New Roman" w:cs="Times New Roman"/>
          <w:sz w:val="24"/>
          <w:szCs w:val="24"/>
          <w:lang w:val="ru-RU"/>
        </w:rPr>
        <w:t>совершенствование исполнения бюджета</w:t>
      </w:r>
      <w:r w:rsidR="008310A4" w:rsidRPr="00337BD5">
        <w:rPr>
          <w:rFonts w:ascii="Times New Roman" w:hAnsi="Times New Roman" w:cs="Times New Roman"/>
          <w:sz w:val="24"/>
          <w:szCs w:val="24"/>
          <w:lang w:val="ru-RU"/>
        </w:rPr>
        <w:t xml:space="preserve">. </w:t>
      </w:r>
    </w:p>
    <w:p w14:paraId="0C6C0431" w14:textId="77777777" w:rsidR="008310A4" w:rsidRPr="002F47C6" w:rsidRDefault="00F94AA9" w:rsidP="008310A4">
      <w:pPr>
        <w:jc w:val="both"/>
        <w:rPr>
          <w:rFonts w:ascii="Times New Roman" w:hAnsi="Times New Roman" w:cs="Times New Roman"/>
          <w:iCs/>
          <w:sz w:val="24"/>
          <w:szCs w:val="24"/>
          <w:lang w:val="ru-RU"/>
        </w:rPr>
      </w:pPr>
      <w:r>
        <w:rPr>
          <w:rFonts w:ascii="Times New Roman" w:hAnsi="Times New Roman" w:cs="Times New Roman"/>
          <w:b/>
          <w:iCs/>
          <w:sz w:val="24"/>
          <w:szCs w:val="24"/>
          <w:lang w:val="ru-RU"/>
        </w:rPr>
        <w:t>В</w:t>
      </w:r>
      <w:r w:rsidRPr="00F94AA9">
        <w:rPr>
          <w:rFonts w:ascii="Times New Roman" w:hAnsi="Times New Roman" w:cs="Times New Roman"/>
          <w:b/>
          <w:iCs/>
          <w:sz w:val="24"/>
          <w:szCs w:val="24"/>
          <w:lang w:val="ru-RU"/>
        </w:rPr>
        <w:t xml:space="preserve"> </w:t>
      </w:r>
      <w:r>
        <w:rPr>
          <w:rFonts w:ascii="Times New Roman" w:hAnsi="Times New Roman" w:cs="Times New Roman"/>
          <w:b/>
          <w:iCs/>
          <w:sz w:val="24"/>
          <w:szCs w:val="24"/>
          <w:lang w:val="ru-RU"/>
        </w:rPr>
        <w:t>отличие</w:t>
      </w:r>
      <w:r w:rsidRPr="00F94AA9">
        <w:rPr>
          <w:rFonts w:ascii="Times New Roman" w:hAnsi="Times New Roman" w:cs="Times New Roman"/>
          <w:b/>
          <w:iCs/>
          <w:sz w:val="24"/>
          <w:szCs w:val="24"/>
          <w:lang w:val="ru-RU"/>
        </w:rPr>
        <w:t xml:space="preserve"> </w:t>
      </w:r>
      <w:r>
        <w:rPr>
          <w:rFonts w:ascii="Times New Roman" w:hAnsi="Times New Roman" w:cs="Times New Roman"/>
          <w:b/>
          <w:iCs/>
          <w:sz w:val="24"/>
          <w:szCs w:val="24"/>
          <w:lang w:val="ru-RU"/>
        </w:rPr>
        <w:t>от</w:t>
      </w:r>
      <w:r w:rsidRPr="00F94AA9">
        <w:rPr>
          <w:rFonts w:ascii="Times New Roman" w:hAnsi="Times New Roman" w:cs="Times New Roman"/>
          <w:b/>
          <w:iCs/>
          <w:sz w:val="24"/>
          <w:szCs w:val="24"/>
          <w:lang w:val="ru-RU"/>
        </w:rPr>
        <w:t xml:space="preserve"> </w:t>
      </w:r>
      <w:r>
        <w:rPr>
          <w:rFonts w:ascii="Times New Roman" w:hAnsi="Times New Roman" w:cs="Times New Roman"/>
          <w:b/>
          <w:iCs/>
          <w:sz w:val="24"/>
          <w:szCs w:val="24"/>
          <w:lang w:val="ru-RU"/>
        </w:rPr>
        <w:t>традиционных</w:t>
      </w:r>
      <w:r w:rsidRPr="00F94AA9">
        <w:rPr>
          <w:rFonts w:ascii="Times New Roman" w:hAnsi="Times New Roman" w:cs="Times New Roman"/>
          <w:b/>
          <w:iCs/>
          <w:sz w:val="24"/>
          <w:szCs w:val="24"/>
          <w:lang w:val="ru-RU"/>
        </w:rPr>
        <w:t xml:space="preserve"> </w:t>
      </w:r>
      <w:r>
        <w:rPr>
          <w:rFonts w:ascii="Times New Roman" w:hAnsi="Times New Roman" w:cs="Times New Roman"/>
          <w:b/>
          <w:iCs/>
          <w:sz w:val="24"/>
          <w:szCs w:val="24"/>
          <w:lang w:val="ru-RU"/>
        </w:rPr>
        <w:t>дотаций</w:t>
      </w:r>
      <w:r w:rsidRPr="00F94AA9">
        <w:rPr>
          <w:rFonts w:ascii="Times New Roman" w:hAnsi="Times New Roman" w:cs="Times New Roman"/>
          <w:b/>
          <w:iCs/>
          <w:sz w:val="24"/>
          <w:szCs w:val="24"/>
          <w:lang w:val="ru-RU"/>
        </w:rPr>
        <w:t xml:space="preserve">, </w:t>
      </w:r>
      <w:r>
        <w:rPr>
          <w:rFonts w:ascii="Times New Roman" w:hAnsi="Times New Roman" w:cs="Times New Roman"/>
          <w:b/>
          <w:iCs/>
          <w:sz w:val="24"/>
          <w:szCs w:val="24"/>
          <w:lang w:val="ru-RU"/>
        </w:rPr>
        <w:t>дотации</w:t>
      </w:r>
      <w:r w:rsidRPr="00F94AA9">
        <w:rPr>
          <w:rFonts w:ascii="Times New Roman" w:hAnsi="Times New Roman" w:cs="Times New Roman"/>
          <w:b/>
          <w:iCs/>
          <w:sz w:val="24"/>
          <w:szCs w:val="24"/>
          <w:lang w:val="ru-RU"/>
        </w:rPr>
        <w:t xml:space="preserve">, </w:t>
      </w:r>
      <w:r>
        <w:rPr>
          <w:rFonts w:ascii="Times New Roman" w:hAnsi="Times New Roman" w:cs="Times New Roman"/>
          <w:b/>
          <w:iCs/>
          <w:sz w:val="24"/>
          <w:szCs w:val="24"/>
          <w:lang w:val="ru-RU"/>
        </w:rPr>
        <w:t xml:space="preserve">ориентированные на результат, в качестве целей дотации предусматривают повышение качества и доступности государственных (муниципальных) услуг. </w:t>
      </w:r>
      <w:r w:rsidR="00FC1C7D">
        <w:rPr>
          <w:rFonts w:ascii="Times New Roman" w:hAnsi="Times New Roman" w:cs="Times New Roman"/>
          <w:iCs/>
          <w:sz w:val="24"/>
          <w:szCs w:val="24"/>
          <w:lang w:val="ru-RU"/>
        </w:rPr>
        <w:t>Следовательно</w:t>
      </w:r>
      <w:r w:rsidR="00A66C58">
        <w:rPr>
          <w:rFonts w:ascii="Times New Roman" w:hAnsi="Times New Roman" w:cs="Times New Roman"/>
          <w:iCs/>
          <w:sz w:val="24"/>
          <w:szCs w:val="24"/>
          <w:lang w:val="ru-RU"/>
        </w:rPr>
        <w:t>,</w:t>
      </w:r>
      <w:r w:rsidR="00FC1C7D">
        <w:rPr>
          <w:rFonts w:ascii="Times New Roman" w:hAnsi="Times New Roman" w:cs="Times New Roman"/>
          <w:iCs/>
          <w:sz w:val="24"/>
          <w:szCs w:val="24"/>
          <w:lang w:val="ru-RU"/>
        </w:rPr>
        <w:t xml:space="preserve"> </w:t>
      </w:r>
      <w:r>
        <w:rPr>
          <w:rFonts w:ascii="Times New Roman" w:hAnsi="Times New Roman" w:cs="Times New Roman"/>
          <w:iCs/>
          <w:sz w:val="24"/>
          <w:szCs w:val="24"/>
          <w:lang w:val="ru-RU"/>
        </w:rPr>
        <w:t>трансферты</w:t>
      </w:r>
      <w:r w:rsidRPr="00E90C14">
        <w:rPr>
          <w:rFonts w:ascii="Times New Roman" w:hAnsi="Times New Roman" w:cs="Times New Roman"/>
          <w:iCs/>
          <w:sz w:val="24"/>
          <w:szCs w:val="24"/>
          <w:lang w:val="ru-RU"/>
        </w:rPr>
        <w:t xml:space="preserve">, </w:t>
      </w:r>
      <w:r>
        <w:rPr>
          <w:rFonts w:ascii="Times New Roman" w:hAnsi="Times New Roman" w:cs="Times New Roman"/>
          <w:iCs/>
          <w:sz w:val="24"/>
          <w:szCs w:val="24"/>
          <w:lang w:val="ru-RU"/>
        </w:rPr>
        <w:t>ориентированные</w:t>
      </w:r>
      <w:r w:rsidRPr="00E90C14">
        <w:rPr>
          <w:rFonts w:ascii="Times New Roman" w:hAnsi="Times New Roman" w:cs="Times New Roman"/>
          <w:iCs/>
          <w:sz w:val="24"/>
          <w:szCs w:val="24"/>
          <w:lang w:val="ru-RU"/>
        </w:rPr>
        <w:t xml:space="preserve"> </w:t>
      </w:r>
      <w:r>
        <w:rPr>
          <w:rFonts w:ascii="Times New Roman" w:hAnsi="Times New Roman" w:cs="Times New Roman"/>
          <w:iCs/>
          <w:sz w:val="24"/>
          <w:szCs w:val="24"/>
          <w:lang w:val="ru-RU"/>
        </w:rPr>
        <w:t>на</w:t>
      </w:r>
      <w:r w:rsidRPr="00E90C14">
        <w:rPr>
          <w:rFonts w:ascii="Times New Roman" w:hAnsi="Times New Roman" w:cs="Times New Roman"/>
          <w:iCs/>
          <w:sz w:val="24"/>
          <w:szCs w:val="24"/>
          <w:lang w:val="ru-RU"/>
        </w:rPr>
        <w:t xml:space="preserve"> </w:t>
      </w:r>
      <w:r>
        <w:rPr>
          <w:rFonts w:ascii="Times New Roman" w:hAnsi="Times New Roman" w:cs="Times New Roman"/>
          <w:iCs/>
          <w:sz w:val="24"/>
          <w:szCs w:val="24"/>
          <w:lang w:val="ru-RU"/>
        </w:rPr>
        <w:t>результат</w:t>
      </w:r>
      <w:r w:rsidRPr="00E90C14">
        <w:rPr>
          <w:rFonts w:ascii="Times New Roman" w:hAnsi="Times New Roman" w:cs="Times New Roman"/>
          <w:iCs/>
          <w:sz w:val="24"/>
          <w:szCs w:val="24"/>
          <w:lang w:val="ru-RU"/>
        </w:rPr>
        <w:t xml:space="preserve">, </w:t>
      </w:r>
      <w:r w:rsidR="00E90C14">
        <w:rPr>
          <w:rFonts w:ascii="Times New Roman" w:hAnsi="Times New Roman" w:cs="Times New Roman"/>
          <w:iCs/>
          <w:sz w:val="24"/>
          <w:szCs w:val="24"/>
          <w:lang w:val="ru-RU"/>
        </w:rPr>
        <w:t>могут использоваться для повышения удовлетворенности граждан предоставляемыми услугами за счет улучшения исполнения бюджета, повышения его прозрачности и усиления подотчетности. Важнейшими</w:t>
      </w:r>
      <w:r w:rsidR="00E90C14" w:rsidRPr="002F47C6">
        <w:rPr>
          <w:rFonts w:ascii="Times New Roman" w:hAnsi="Times New Roman" w:cs="Times New Roman"/>
          <w:iCs/>
          <w:sz w:val="24"/>
          <w:szCs w:val="24"/>
          <w:lang w:val="ru-RU"/>
        </w:rPr>
        <w:t xml:space="preserve"> </w:t>
      </w:r>
      <w:r w:rsidR="00E90C14">
        <w:rPr>
          <w:rFonts w:ascii="Times New Roman" w:hAnsi="Times New Roman" w:cs="Times New Roman"/>
          <w:iCs/>
          <w:sz w:val="24"/>
          <w:szCs w:val="24"/>
          <w:lang w:val="ru-RU"/>
        </w:rPr>
        <w:t>характеристиками</w:t>
      </w:r>
      <w:r w:rsidR="00E90C14" w:rsidRPr="002F47C6">
        <w:rPr>
          <w:rFonts w:ascii="Times New Roman" w:hAnsi="Times New Roman" w:cs="Times New Roman"/>
          <w:iCs/>
          <w:sz w:val="24"/>
          <w:szCs w:val="24"/>
          <w:lang w:val="ru-RU"/>
        </w:rPr>
        <w:t xml:space="preserve"> </w:t>
      </w:r>
      <w:r w:rsidR="002F47C6">
        <w:rPr>
          <w:rFonts w:ascii="Times New Roman" w:hAnsi="Times New Roman" w:cs="Times New Roman"/>
          <w:iCs/>
          <w:sz w:val="24"/>
          <w:szCs w:val="24"/>
          <w:lang w:val="ru-RU"/>
        </w:rPr>
        <w:t>таких</w:t>
      </w:r>
      <w:r w:rsidR="002F47C6" w:rsidRPr="002F47C6">
        <w:rPr>
          <w:rFonts w:ascii="Times New Roman" w:hAnsi="Times New Roman" w:cs="Times New Roman"/>
          <w:iCs/>
          <w:sz w:val="24"/>
          <w:szCs w:val="24"/>
          <w:lang w:val="ru-RU"/>
        </w:rPr>
        <w:t xml:space="preserve"> </w:t>
      </w:r>
      <w:r w:rsidR="002F47C6">
        <w:rPr>
          <w:rFonts w:ascii="Times New Roman" w:hAnsi="Times New Roman" w:cs="Times New Roman"/>
          <w:iCs/>
          <w:sz w:val="24"/>
          <w:szCs w:val="24"/>
          <w:lang w:val="ru-RU"/>
        </w:rPr>
        <w:t>инструментов</w:t>
      </w:r>
      <w:r w:rsidR="002F47C6" w:rsidRPr="002F47C6">
        <w:rPr>
          <w:rFonts w:ascii="Times New Roman" w:hAnsi="Times New Roman" w:cs="Times New Roman"/>
          <w:iCs/>
          <w:sz w:val="24"/>
          <w:szCs w:val="24"/>
          <w:lang w:val="ru-RU"/>
        </w:rPr>
        <w:t xml:space="preserve"> </w:t>
      </w:r>
      <w:r w:rsidR="002F47C6">
        <w:rPr>
          <w:rFonts w:ascii="Times New Roman" w:hAnsi="Times New Roman" w:cs="Times New Roman"/>
          <w:iCs/>
          <w:sz w:val="24"/>
          <w:szCs w:val="24"/>
          <w:lang w:val="ru-RU"/>
        </w:rPr>
        <w:t>являются</w:t>
      </w:r>
      <w:r w:rsidR="002F47C6" w:rsidRPr="002F47C6">
        <w:rPr>
          <w:rFonts w:ascii="Times New Roman" w:hAnsi="Times New Roman" w:cs="Times New Roman"/>
          <w:iCs/>
          <w:sz w:val="24"/>
          <w:szCs w:val="24"/>
          <w:lang w:val="ru-RU"/>
        </w:rPr>
        <w:t xml:space="preserve"> </w:t>
      </w:r>
      <w:r w:rsidR="002F47C6">
        <w:rPr>
          <w:rFonts w:ascii="Times New Roman" w:hAnsi="Times New Roman" w:cs="Times New Roman"/>
          <w:iCs/>
          <w:sz w:val="24"/>
          <w:szCs w:val="24"/>
          <w:lang w:val="ru-RU"/>
        </w:rPr>
        <w:t>четко</w:t>
      </w:r>
      <w:r w:rsidR="002F47C6" w:rsidRPr="002F47C6">
        <w:rPr>
          <w:rFonts w:ascii="Times New Roman" w:hAnsi="Times New Roman" w:cs="Times New Roman"/>
          <w:iCs/>
          <w:sz w:val="24"/>
          <w:szCs w:val="24"/>
          <w:lang w:val="ru-RU"/>
        </w:rPr>
        <w:t xml:space="preserve"> </w:t>
      </w:r>
      <w:r w:rsidR="002F47C6">
        <w:rPr>
          <w:rFonts w:ascii="Times New Roman" w:hAnsi="Times New Roman" w:cs="Times New Roman"/>
          <w:iCs/>
          <w:sz w:val="24"/>
          <w:szCs w:val="24"/>
          <w:lang w:val="ru-RU"/>
        </w:rPr>
        <w:t>сформулированные</w:t>
      </w:r>
      <w:r w:rsidR="002F47C6" w:rsidRPr="002F47C6">
        <w:rPr>
          <w:rFonts w:ascii="Times New Roman" w:hAnsi="Times New Roman" w:cs="Times New Roman"/>
          <w:iCs/>
          <w:sz w:val="24"/>
          <w:szCs w:val="24"/>
          <w:lang w:val="ru-RU"/>
        </w:rPr>
        <w:t xml:space="preserve"> </w:t>
      </w:r>
      <w:r w:rsidR="002F47C6">
        <w:rPr>
          <w:rFonts w:ascii="Times New Roman" w:hAnsi="Times New Roman" w:cs="Times New Roman"/>
          <w:iCs/>
          <w:sz w:val="24"/>
          <w:szCs w:val="24"/>
          <w:lang w:val="ru-RU"/>
        </w:rPr>
        <w:t>цели</w:t>
      </w:r>
      <w:r w:rsidR="002F47C6" w:rsidRPr="002F47C6">
        <w:rPr>
          <w:rFonts w:ascii="Times New Roman" w:hAnsi="Times New Roman" w:cs="Times New Roman"/>
          <w:iCs/>
          <w:sz w:val="24"/>
          <w:szCs w:val="24"/>
          <w:lang w:val="ru-RU"/>
        </w:rPr>
        <w:t xml:space="preserve"> </w:t>
      </w:r>
      <w:r w:rsidR="002F47C6">
        <w:rPr>
          <w:rFonts w:ascii="Times New Roman" w:hAnsi="Times New Roman" w:cs="Times New Roman"/>
          <w:iCs/>
          <w:sz w:val="24"/>
          <w:szCs w:val="24"/>
          <w:lang w:val="ru-RU"/>
        </w:rPr>
        <w:t>дотации</w:t>
      </w:r>
      <w:r w:rsidR="002F47C6" w:rsidRPr="002F47C6">
        <w:rPr>
          <w:rFonts w:ascii="Times New Roman" w:hAnsi="Times New Roman" w:cs="Times New Roman"/>
          <w:iCs/>
          <w:sz w:val="24"/>
          <w:szCs w:val="24"/>
          <w:lang w:val="ru-RU"/>
        </w:rPr>
        <w:t xml:space="preserve"> </w:t>
      </w:r>
      <w:r w:rsidR="002F47C6">
        <w:rPr>
          <w:rFonts w:ascii="Times New Roman" w:hAnsi="Times New Roman" w:cs="Times New Roman"/>
          <w:iCs/>
          <w:sz w:val="24"/>
          <w:szCs w:val="24"/>
          <w:lang w:val="ru-RU"/>
        </w:rPr>
        <w:t>и</w:t>
      </w:r>
      <w:r w:rsidR="002F47C6" w:rsidRPr="002F47C6">
        <w:rPr>
          <w:rFonts w:ascii="Times New Roman" w:hAnsi="Times New Roman" w:cs="Times New Roman"/>
          <w:iCs/>
          <w:sz w:val="24"/>
          <w:szCs w:val="24"/>
          <w:lang w:val="ru-RU"/>
        </w:rPr>
        <w:t xml:space="preserve"> </w:t>
      </w:r>
      <w:r w:rsidR="002F47C6">
        <w:rPr>
          <w:rFonts w:ascii="Times New Roman" w:hAnsi="Times New Roman" w:cs="Times New Roman"/>
          <w:iCs/>
          <w:sz w:val="24"/>
          <w:szCs w:val="24"/>
          <w:lang w:val="ru-RU"/>
        </w:rPr>
        <w:t>показатели</w:t>
      </w:r>
      <w:r w:rsidR="002F47C6" w:rsidRPr="002F47C6">
        <w:rPr>
          <w:rFonts w:ascii="Times New Roman" w:hAnsi="Times New Roman" w:cs="Times New Roman"/>
          <w:iCs/>
          <w:sz w:val="24"/>
          <w:szCs w:val="24"/>
          <w:lang w:val="ru-RU"/>
        </w:rPr>
        <w:t xml:space="preserve"> </w:t>
      </w:r>
      <w:r w:rsidR="002F47C6">
        <w:rPr>
          <w:rFonts w:ascii="Times New Roman" w:hAnsi="Times New Roman" w:cs="Times New Roman"/>
          <w:iCs/>
          <w:sz w:val="24"/>
          <w:szCs w:val="24"/>
          <w:lang w:val="ru-RU"/>
        </w:rPr>
        <w:t>эффективности</w:t>
      </w:r>
      <w:r w:rsidR="002F47C6" w:rsidRPr="002F47C6">
        <w:rPr>
          <w:rFonts w:ascii="Times New Roman" w:hAnsi="Times New Roman" w:cs="Times New Roman"/>
          <w:iCs/>
          <w:sz w:val="24"/>
          <w:szCs w:val="24"/>
          <w:lang w:val="ru-RU"/>
        </w:rPr>
        <w:t xml:space="preserve"> (</w:t>
      </w:r>
      <w:r w:rsidR="002F47C6">
        <w:rPr>
          <w:rFonts w:ascii="Times New Roman" w:hAnsi="Times New Roman" w:cs="Times New Roman"/>
          <w:iCs/>
          <w:sz w:val="24"/>
          <w:szCs w:val="24"/>
          <w:lang w:val="ru-RU"/>
        </w:rPr>
        <w:t>включая наличие</w:t>
      </w:r>
      <w:r w:rsidR="002F47C6" w:rsidRPr="002F47C6">
        <w:rPr>
          <w:rFonts w:ascii="Times New Roman" w:hAnsi="Times New Roman" w:cs="Times New Roman"/>
          <w:iCs/>
          <w:sz w:val="24"/>
          <w:szCs w:val="24"/>
          <w:lang w:val="ru-RU"/>
        </w:rPr>
        <w:t xml:space="preserve"> </w:t>
      </w:r>
      <w:r w:rsidR="002F47C6">
        <w:rPr>
          <w:rFonts w:ascii="Times New Roman" w:hAnsi="Times New Roman" w:cs="Times New Roman"/>
          <w:iCs/>
          <w:sz w:val="24"/>
          <w:szCs w:val="24"/>
          <w:lang w:val="ru-RU"/>
        </w:rPr>
        <w:t>исходных значений показателей и данных о результатах деятельности, позволяющих оценивать достигнутые результаты в сравнении с исходными значениями)</w:t>
      </w:r>
      <w:r w:rsidR="008310A4" w:rsidRPr="002F47C6">
        <w:rPr>
          <w:rFonts w:ascii="Times New Roman" w:hAnsi="Times New Roman" w:cs="Times New Roman"/>
          <w:iCs/>
          <w:sz w:val="24"/>
          <w:szCs w:val="24"/>
          <w:lang w:val="ru-RU"/>
        </w:rPr>
        <w:t xml:space="preserve">. </w:t>
      </w:r>
      <w:r w:rsidR="002F47C6">
        <w:rPr>
          <w:rFonts w:ascii="Times New Roman" w:hAnsi="Times New Roman" w:cs="Times New Roman"/>
          <w:iCs/>
          <w:sz w:val="24"/>
          <w:szCs w:val="24"/>
          <w:lang w:val="ru-RU"/>
        </w:rPr>
        <w:t xml:space="preserve">Эти характеристики соответствуют принципам бюджетирования, ориентированного на результат, которое некоторые страны </w:t>
      </w:r>
      <w:r w:rsidR="008310A4" w:rsidRPr="00C80892">
        <w:rPr>
          <w:rFonts w:ascii="Times New Roman" w:hAnsi="Times New Roman" w:cs="Times New Roman"/>
          <w:iCs/>
          <w:sz w:val="24"/>
          <w:szCs w:val="24"/>
        </w:rPr>
        <w:t>PEMPAL</w:t>
      </w:r>
      <w:r w:rsidR="002F47C6">
        <w:rPr>
          <w:rFonts w:ascii="Times New Roman" w:hAnsi="Times New Roman" w:cs="Times New Roman"/>
          <w:iCs/>
          <w:sz w:val="24"/>
          <w:szCs w:val="24"/>
          <w:lang w:val="ru-RU"/>
        </w:rPr>
        <w:t xml:space="preserve"> вводят в настоящее время или планируют вводить в ближайшем будущем. </w:t>
      </w:r>
      <w:r w:rsidR="008310A4" w:rsidRPr="002F47C6">
        <w:rPr>
          <w:rFonts w:ascii="Times New Roman" w:hAnsi="Times New Roman" w:cs="Times New Roman"/>
          <w:iCs/>
          <w:sz w:val="24"/>
          <w:szCs w:val="24"/>
          <w:lang w:val="ru-RU"/>
        </w:rPr>
        <w:t xml:space="preserve"> </w:t>
      </w:r>
    </w:p>
    <w:p w14:paraId="26E99502" w14:textId="77777777" w:rsidR="008310A4" w:rsidRPr="009C5E47" w:rsidRDefault="009C5E47" w:rsidP="00AA75CD">
      <w:pPr>
        <w:pStyle w:val="Heading3"/>
        <w:rPr>
          <w:rFonts w:ascii="Times New Roman" w:hAnsi="Times New Roman" w:cs="Times New Roman"/>
          <w:b/>
          <w:color w:val="538135" w:themeColor="accent6" w:themeShade="BF"/>
          <w:lang w:val="ru-RU"/>
        </w:rPr>
      </w:pPr>
      <w:bookmarkStart w:id="6" w:name="_Toc514423144"/>
      <w:r>
        <w:rPr>
          <w:rFonts w:ascii="Times New Roman" w:hAnsi="Times New Roman" w:cs="Times New Roman"/>
          <w:b/>
          <w:color w:val="538135" w:themeColor="accent6" w:themeShade="BF"/>
          <w:lang w:val="ru-RU"/>
        </w:rPr>
        <w:t xml:space="preserve">Оценка межбюджетных отношений в рамках программы </w:t>
      </w:r>
      <w:r w:rsidR="008310A4" w:rsidRPr="00AA75CD">
        <w:rPr>
          <w:rFonts w:ascii="Times New Roman" w:hAnsi="Times New Roman" w:cs="Times New Roman"/>
          <w:b/>
          <w:color w:val="538135" w:themeColor="accent6" w:themeShade="BF"/>
        </w:rPr>
        <w:t>PEFA</w:t>
      </w:r>
      <w:bookmarkEnd w:id="6"/>
    </w:p>
    <w:p w14:paraId="6A0632F5" w14:textId="77777777" w:rsidR="008310A4" w:rsidRPr="00A83EBA" w:rsidRDefault="008310A4" w:rsidP="008310A4">
      <w:pPr>
        <w:jc w:val="both"/>
        <w:rPr>
          <w:rFonts w:ascii="Times New Roman" w:hAnsi="Times New Roman" w:cs="Times New Roman"/>
          <w:sz w:val="24"/>
          <w:szCs w:val="24"/>
          <w:lang w:val="ru-RU"/>
        </w:rPr>
      </w:pPr>
      <w:r w:rsidRPr="00C80892">
        <w:rPr>
          <w:rFonts w:ascii="Times New Roman" w:eastAsiaTheme="minorEastAsia" w:hAnsi="Times New Roman" w:cs="Times New Roman"/>
          <w:b/>
          <w:kern w:val="24"/>
          <w:sz w:val="24"/>
          <w:szCs w:val="24"/>
        </w:rPr>
        <w:t>PEFA</w:t>
      </w:r>
      <w:r w:rsidRPr="009C5E47">
        <w:rPr>
          <w:rFonts w:ascii="Times New Roman" w:eastAsiaTheme="minorEastAsia" w:hAnsi="Times New Roman" w:cs="Times New Roman"/>
          <w:b/>
          <w:kern w:val="24"/>
          <w:sz w:val="24"/>
          <w:szCs w:val="24"/>
          <w:lang w:val="ru-RU"/>
        </w:rPr>
        <w:t xml:space="preserve"> </w:t>
      </w:r>
      <w:r w:rsidR="009C5E47">
        <w:rPr>
          <w:rFonts w:ascii="Times New Roman" w:eastAsiaTheme="minorEastAsia" w:hAnsi="Times New Roman" w:cs="Times New Roman"/>
          <w:b/>
          <w:kern w:val="24"/>
          <w:sz w:val="24"/>
          <w:szCs w:val="24"/>
          <w:lang w:val="ru-RU"/>
        </w:rPr>
        <w:t>представляет</w:t>
      </w:r>
      <w:r w:rsidR="009C5E47" w:rsidRPr="009C5E47">
        <w:rPr>
          <w:rFonts w:ascii="Times New Roman" w:eastAsiaTheme="minorEastAsia" w:hAnsi="Times New Roman" w:cs="Times New Roman"/>
          <w:b/>
          <w:kern w:val="24"/>
          <w:sz w:val="24"/>
          <w:szCs w:val="24"/>
          <w:lang w:val="ru-RU"/>
        </w:rPr>
        <w:t xml:space="preserve"> </w:t>
      </w:r>
      <w:r w:rsidR="009C5E47">
        <w:rPr>
          <w:rFonts w:ascii="Times New Roman" w:eastAsiaTheme="minorEastAsia" w:hAnsi="Times New Roman" w:cs="Times New Roman"/>
          <w:b/>
          <w:kern w:val="24"/>
          <w:sz w:val="24"/>
          <w:szCs w:val="24"/>
          <w:lang w:val="ru-RU"/>
        </w:rPr>
        <w:t>собой</w:t>
      </w:r>
      <w:r w:rsidR="009C5E47" w:rsidRPr="009C5E47">
        <w:rPr>
          <w:rFonts w:ascii="Times New Roman" w:eastAsiaTheme="minorEastAsia" w:hAnsi="Times New Roman" w:cs="Times New Roman"/>
          <w:b/>
          <w:kern w:val="24"/>
          <w:sz w:val="24"/>
          <w:szCs w:val="24"/>
          <w:lang w:val="ru-RU"/>
        </w:rPr>
        <w:t xml:space="preserve"> </w:t>
      </w:r>
      <w:r w:rsidR="009C5E47">
        <w:rPr>
          <w:rFonts w:ascii="Times New Roman" w:eastAsiaTheme="minorEastAsia" w:hAnsi="Times New Roman" w:cs="Times New Roman"/>
          <w:b/>
          <w:kern w:val="24"/>
          <w:sz w:val="24"/>
          <w:szCs w:val="24"/>
          <w:lang w:val="ru-RU"/>
        </w:rPr>
        <w:t xml:space="preserve">диагностический инструмент, позволяющий картографировать качество УГФ в стране на национальном и субнациональном уровне </w:t>
      </w:r>
      <w:r w:rsidR="009C5E47">
        <w:rPr>
          <w:rFonts w:ascii="Times New Roman" w:eastAsiaTheme="minorEastAsia" w:hAnsi="Times New Roman" w:cs="Times New Roman"/>
          <w:kern w:val="24"/>
          <w:sz w:val="24"/>
          <w:szCs w:val="24"/>
          <w:lang w:val="ru-RU"/>
        </w:rPr>
        <w:t>с привязкой к передовой практике и сравнением качества УГФ в динамике и между странами. В</w:t>
      </w:r>
      <w:r w:rsidR="009C5E47" w:rsidRPr="009C5E47">
        <w:rPr>
          <w:rFonts w:ascii="Times New Roman" w:eastAsiaTheme="minorEastAsia" w:hAnsi="Times New Roman" w:cs="Times New Roman"/>
          <w:kern w:val="24"/>
          <w:sz w:val="24"/>
          <w:szCs w:val="24"/>
          <w:lang w:val="ru-RU"/>
        </w:rPr>
        <w:t xml:space="preserve"> </w:t>
      </w:r>
      <w:r w:rsidR="009C5E47">
        <w:rPr>
          <w:rFonts w:ascii="Times New Roman" w:eastAsiaTheme="minorEastAsia" w:hAnsi="Times New Roman" w:cs="Times New Roman"/>
          <w:kern w:val="24"/>
          <w:sz w:val="24"/>
          <w:szCs w:val="24"/>
          <w:lang w:val="ru-RU"/>
        </w:rPr>
        <w:t>базе</w:t>
      </w:r>
      <w:r w:rsidR="009C5E47" w:rsidRPr="009C5E47">
        <w:rPr>
          <w:rFonts w:ascii="Times New Roman" w:eastAsiaTheme="minorEastAsia" w:hAnsi="Times New Roman" w:cs="Times New Roman"/>
          <w:kern w:val="24"/>
          <w:sz w:val="24"/>
          <w:szCs w:val="24"/>
          <w:lang w:val="ru-RU"/>
        </w:rPr>
        <w:t xml:space="preserve"> </w:t>
      </w:r>
      <w:r w:rsidR="009C5E47">
        <w:rPr>
          <w:rFonts w:ascii="Times New Roman" w:eastAsiaTheme="minorEastAsia" w:hAnsi="Times New Roman" w:cs="Times New Roman"/>
          <w:kern w:val="24"/>
          <w:sz w:val="24"/>
          <w:szCs w:val="24"/>
          <w:lang w:val="ru-RU"/>
        </w:rPr>
        <w:t>данных</w:t>
      </w:r>
      <w:r w:rsidR="009C5E47" w:rsidRPr="009C5E47">
        <w:rPr>
          <w:rFonts w:ascii="Times New Roman" w:eastAsiaTheme="minorEastAsia" w:hAnsi="Times New Roman" w:cs="Times New Roman"/>
          <w:kern w:val="24"/>
          <w:sz w:val="24"/>
          <w:szCs w:val="24"/>
          <w:lang w:val="ru-RU"/>
        </w:rPr>
        <w:t xml:space="preserve"> </w:t>
      </w:r>
      <w:r w:rsidRPr="00C80892">
        <w:rPr>
          <w:rFonts w:ascii="Times New Roman" w:eastAsiaTheme="minorEastAsia" w:hAnsi="Times New Roman" w:cs="Times New Roman"/>
          <w:kern w:val="24"/>
          <w:sz w:val="24"/>
          <w:szCs w:val="24"/>
        </w:rPr>
        <w:t>PEFA</w:t>
      </w:r>
      <w:r w:rsidR="009C5E47">
        <w:rPr>
          <w:rFonts w:ascii="Times New Roman" w:eastAsiaTheme="minorEastAsia" w:hAnsi="Times New Roman" w:cs="Times New Roman"/>
          <w:kern w:val="24"/>
          <w:sz w:val="24"/>
          <w:szCs w:val="24"/>
          <w:lang w:val="ru-RU"/>
        </w:rPr>
        <w:t xml:space="preserve"> содержится более </w:t>
      </w:r>
      <w:r w:rsidRPr="009C5E47">
        <w:rPr>
          <w:rFonts w:ascii="Times New Roman" w:eastAsiaTheme="minorEastAsia" w:hAnsi="Times New Roman" w:cs="Times New Roman"/>
          <w:kern w:val="24"/>
          <w:sz w:val="24"/>
          <w:szCs w:val="24"/>
          <w:lang w:val="ru-RU"/>
        </w:rPr>
        <w:t>570</w:t>
      </w:r>
      <w:r w:rsidR="009C5E47">
        <w:rPr>
          <w:rFonts w:ascii="Times New Roman" w:eastAsiaTheme="minorEastAsia" w:hAnsi="Times New Roman" w:cs="Times New Roman"/>
          <w:kern w:val="24"/>
          <w:sz w:val="24"/>
          <w:szCs w:val="24"/>
          <w:lang w:val="ru-RU"/>
        </w:rPr>
        <w:t xml:space="preserve"> отчетов о проведенных оценках и более </w:t>
      </w:r>
      <w:r w:rsidRPr="009C5E47">
        <w:rPr>
          <w:rFonts w:ascii="Times New Roman" w:eastAsiaTheme="minorEastAsia" w:hAnsi="Times New Roman" w:cs="Times New Roman"/>
          <w:kern w:val="24"/>
          <w:sz w:val="24"/>
          <w:szCs w:val="24"/>
          <w:lang w:val="ru-RU"/>
        </w:rPr>
        <w:t>40</w:t>
      </w:r>
      <w:r w:rsidR="009C5E47">
        <w:rPr>
          <w:rFonts w:ascii="Times New Roman" w:eastAsiaTheme="minorEastAsia" w:hAnsi="Times New Roman" w:cs="Times New Roman"/>
          <w:kern w:val="24"/>
          <w:sz w:val="24"/>
          <w:szCs w:val="24"/>
          <w:lang w:val="ru-RU"/>
        </w:rPr>
        <w:t> </w:t>
      </w:r>
      <w:r w:rsidRPr="009C5E47">
        <w:rPr>
          <w:rFonts w:ascii="Times New Roman" w:eastAsiaTheme="minorEastAsia" w:hAnsi="Times New Roman" w:cs="Times New Roman"/>
          <w:kern w:val="24"/>
          <w:sz w:val="24"/>
          <w:szCs w:val="24"/>
          <w:lang w:val="ru-RU"/>
        </w:rPr>
        <w:t>000</w:t>
      </w:r>
      <w:r w:rsidR="009C5E47">
        <w:rPr>
          <w:rFonts w:ascii="Times New Roman" w:eastAsiaTheme="minorEastAsia" w:hAnsi="Times New Roman" w:cs="Times New Roman"/>
          <w:kern w:val="24"/>
          <w:sz w:val="24"/>
          <w:szCs w:val="24"/>
          <w:lang w:val="ru-RU"/>
        </w:rPr>
        <w:t xml:space="preserve"> отдельных оценок качества УГФ</w:t>
      </w:r>
      <w:r w:rsidRPr="009C5E47">
        <w:rPr>
          <w:rFonts w:ascii="Times New Roman" w:eastAsiaTheme="minorEastAsia" w:hAnsi="Times New Roman" w:cs="Times New Roman"/>
          <w:kern w:val="24"/>
          <w:sz w:val="24"/>
          <w:szCs w:val="24"/>
          <w:lang w:val="ru-RU"/>
        </w:rPr>
        <w:t xml:space="preserve">. </w:t>
      </w:r>
      <w:r w:rsidR="009C5E47">
        <w:rPr>
          <w:rFonts w:ascii="Times New Roman" w:eastAsiaTheme="minorEastAsia" w:hAnsi="Times New Roman" w:cs="Times New Roman"/>
          <w:kern w:val="24"/>
          <w:sz w:val="24"/>
          <w:szCs w:val="24"/>
          <w:lang w:val="ru-RU"/>
        </w:rPr>
        <w:t>С</w:t>
      </w:r>
      <w:r w:rsidR="009C5E47" w:rsidRPr="009C5E47">
        <w:rPr>
          <w:rFonts w:ascii="Times New Roman" w:eastAsiaTheme="minorEastAsia" w:hAnsi="Times New Roman" w:cs="Times New Roman"/>
          <w:kern w:val="24"/>
          <w:sz w:val="24"/>
          <w:szCs w:val="24"/>
          <w:lang w:val="ru-RU"/>
        </w:rPr>
        <w:t xml:space="preserve"> 2006 </w:t>
      </w:r>
      <w:r w:rsidR="009C5E47">
        <w:rPr>
          <w:rFonts w:ascii="Times New Roman" w:eastAsiaTheme="minorEastAsia" w:hAnsi="Times New Roman" w:cs="Times New Roman"/>
          <w:kern w:val="24"/>
          <w:sz w:val="24"/>
          <w:szCs w:val="24"/>
          <w:lang w:val="ru-RU"/>
        </w:rPr>
        <w:t>года</w:t>
      </w:r>
      <w:r w:rsidR="009C5E47" w:rsidRPr="009C5E47">
        <w:rPr>
          <w:rFonts w:ascii="Times New Roman" w:eastAsiaTheme="minorEastAsia" w:hAnsi="Times New Roman" w:cs="Times New Roman"/>
          <w:kern w:val="24"/>
          <w:sz w:val="24"/>
          <w:szCs w:val="24"/>
          <w:lang w:val="ru-RU"/>
        </w:rPr>
        <w:t xml:space="preserve"> </w:t>
      </w:r>
      <w:r w:rsidR="009C5E47">
        <w:rPr>
          <w:rFonts w:ascii="Times New Roman" w:eastAsiaTheme="minorEastAsia" w:hAnsi="Times New Roman" w:cs="Times New Roman"/>
          <w:kern w:val="24"/>
          <w:sz w:val="24"/>
          <w:szCs w:val="24"/>
          <w:lang w:val="ru-RU"/>
        </w:rPr>
        <w:t>в</w:t>
      </w:r>
      <w:r w:rsidR="009C5E47" w:rsidRPr="009C5E47">
        <w:rPr>
          <w:rFonts w:ascii="Times New Roman" w:eastAsiaTheme="minorEastAsia" w:hAnsi="Times New Roman" w:cs="Times New Roman"/>
          <w:kern w:val="24"/>
          <w:sz w:val="24"/>
          <w:szCs w:val="24"/>
          <w:lang w:val="ru-RU"/>
        </w:rPr>
        <w:t xml:space="preserve"> </w:t>
      </w:r>
      <w:r w:rsidR="009C5E47">
        <w:rPr>
          <w:rFonts w:ascii="Times New Roman" w:eastAsiaTheme="minorEastAsia" w:hAnsi="Times New Roman" w:cs="Times New Roman"/>
          <w:kern w:val="24"/>
          <w:sz w:val="24"/>
          <w:szCs w:val="24"/>
          <w:lang w:val="ru-RU"/>
        </w:rPr>
        <w:t>рамках</w:t>
      </w:r>
      <w:r w:rsidR="009C5E47" w:rsidRPr="009C5E47">
        <w:rPr>
          <w:rFonts w:ascii="Times New Roman" w:eastAsiaTheme="minorEastAsia" w:hAnsi="Times New Roman" w:cs="Times New Roman"/>
          <w:kern w:val="24"/>
          <w:sz w:val="24"/>
          <w:szCs w:val="24"/>
          <w:lang w:val="ru-RU"/>
        </w:rPr>
        <w:t xml:space="preserve"> </w:t>
      </w:r>
      <w:r w:rsidR="009C5E47">
        <w:rPr>
          <w:rFonts w:ascii="Times New Roman" w:eastAsiaTheme="minorEastAsia" w:hAnsi="Times New Roman" w:cs="Times New Roman"/>
          <w:kern w:val="24"/>
          <w:sz w:val="24"/>
          <w:szCs w:val="24"/>
          <w:lang w:val="ru-RU"/>
        </w:rPr>
        <w:t>программы</w:t>
      </w:r>
      <w:r w:rsidR="009C5E47" w:rsidRPr="009C5E47">
        <w:rPr>
          <w:rFonts w:ascii="Times New Roman" w:eastAsiaTheme="minorEastAsia" w:hAnsi="Times New Roman" w:cs="Times New Roman"/>
          <w:kern w:val="24"/>
          <w:sz w:val="24"/>
          <w:szCs w:val="24"/>
          <w:lang w:val="ru-RU"/>
        </w:rPr>
        <w:t xml:space="preserve"> </w:t>
      </w:r>
      <w:r w:rsidRPr="00C80892">
        <w:rPr>
          <w:rFonts w:ascii="Times New Roman" w:eastAsiaTheme="minorEastAsia" w:hAnsi="Times New Roman" w:cs="Times New Roman"/>
          <w:kern w:val="24"/>
          <w:sz w:val="24"/>
          <w:szCs w:val="24"/>
        </w:rPr>
        <w:t>PEFA</w:t>
      </w:r>
      <w:r w:rsidRPr="009C5E47">
        <w:rPr>
          <w:rFonts w:ascii="Times New Roman" w:eastAsiaTheme="minorEastAsia" w:hAnsi="Times New Roman" w:cs="Times New Roman"/>
          <w:kern w:val="24"/>
          <w:sz w:val="24"/>
          <w:szCs w:val="24"/>
          <w:lang w:val="ru-RU"/>
        </w:rPr>
        <w:t xml:space="preserve"> </w:t>
      </w:r>
      <w:r w:rsidR="009C5E47">
        <w:rPr>
          <w:rFonts w:ascii="Times New Roman" w:eastAsiaTheme="minorEastAsia" w:hAnsi="Times New Roman" w:cs="Times New Roman"/>
          <w:kern w:val="24"/>
          <w:sz w:val="24"/>
          <w:szCs w:val="24"/>
          <w:lang w:val="ru-RU"/>
        </w:rPr>
        <w:t xml:space="preserve">оценочные мероприятия были проведены в 18 странах </w:t>
      </w:r>
      <w:r w:rsidRPr="00C80892">
        <w:rPr>
          <w:rFonts w:ascii="Times New Roman" w:eastAsiaTheme="minorEastAsia" w:hAnsi="Times New Roman" w:cs="Times New Roman"/>
          <w:kern w:val="24"/>
          <w:sz w:val="24"/>
          <w:szCs w:val="24"/>
        </w:rPr>
        <w:t>PEMPAL</w:t>
      </w:r>
      <w:r w:rsidR="00B52D3E" w:rsidRPr="009C5E47">
        <w:rPr>
          <w:rFonts w:ascii="Times New Roman" w:eastAsiaTheme="minorEastAsia" w:hAnsi="Times New Roman" w:cs="Times New Roman"/>
          <w:kern w:val="24"/>
          <w:sz w:val="24"/>
          <w:szCs w:val="24"/>
          <w:lang w:val="ru-RU"/>
        </w:rPr>
        <w:t xml:space="preserve">. </w:t>
      </w:r>
      <w:r w:rsidR="00A66C58">
        <w:rPr>
          <w:rFonts w:ascii="Times New Roman" w:eastAsiaTheme="minorEastAsia" w:hAnsi="Times New Roman" w:cs="Times New Roman"/>
          <w:kern w:val="24"/>
          <w:sz w:val="24"/>
          <w:szCs w:val="24"/>
          <w:lang w:val="ru-RU"/>
        </w:rPr>
        <w:t>В 2016 году р</w:t>
      </w:r>
      <w:r w:rsidR="00A83EBA">
        <w:rPr>
          <w:rFonts w:ascii="Times New Roman" w:eastAsiaTheme="minorEastAsia" w:hAnsi="Times New Roman" w:cs="Times New Roman"/>
          <w:kern w:val="24"/>
          <w:sz w:val="24"/>
          <w:szCs w:val="24"/>
          <w:lang w:val="ru-RU"/>
        </w:rPr>
        <w:t>амочная основа</w:t>
      </w:r>
      <w:r w:rsidR="00A83EBA" w:rsidRPr="00A83EBA">
        <w:rPr>
          <w:rFonts w:ascii="Times New Roman" w:eastAsiaTheme="minorEastAsia" w:hAnsi="Times New Roman" w:cs="Times New Roman"/>
          <w:kern w:val="24"/>
          <w:sz w:val="24"/>
          <w:szCs w:val="24"/>
          <w:lang w:val="ru-RU"/>
        </w:rPr>
        <w:t xml:space="preserve"> </w:t>
      </w:r>
      <w:r w:rsidR="00A83EBA">
        <w:rPr>
          <w:rFonts w:ascii="Times New Roman" w:eastAsiaTheme="minorEastAsia" w:hAnsi="Times New Roman" w:cs="Times New Roman"/>
          <w:kern w:val="24"/>
          <w:sz w:val="24"/>
          <w:szCs w:val="24"/>
          <w:lang w:val="ru-RU"/>
        </w:rPr>
        <w:t>оценки</w:t>
      </w:r>
      <w:r w:rsidR="00A83EBA" w:rsidRPr="00A83EBA">
        <w:rPr>
          <w:rFonts w:ascii="Times New Roman" w:eastAsiaTheme="minorEastAsia" w:hAnsi="Times New Roman" w:cs="Times New Roman"/>
          <w:kern w:val="24"/>
          <w:sz w:val="24"/>
          <w:szCs w:val="24"/>
          <w:lang w:val="ru-RU"/>
        </w:rPr>
        <w:t xml:space="preserve"> </w:t>
      </w:r>
      <w:r w:rsidRPr="00C80892">
        <w:rPr>
          <w:rFonts w:ascii="Times New Roman" w:hAnsi="Times New Roman" w:cs="Times New Roman"/>
          <w:sz w:val="24"/>
          <w:szCs w:val="24"/>
        </w:rPr>
        <w:t>PEFA</w:t>
      </w:r>
      <w:r w:rsidRPr="00A83EBA">
        <w:rPr>
          <w:rFonts w:ascii="Times New Roman" w:hAnsi="Times New Roman" w:cs="Times New Roman"/>
          <w:sz w:val="24"/>
          <w:szCs w:val="24"/>
          <w:lang w:val="ru-RU"/>
        </w:rPr>
        <w:t xml:space="preserve"> </w:t>
      </w:r>
      <w:r w:rsidR="00A83EBA">
        <w:rPr>
          <w:rFonts w:ascii="Times New Roman" w:hAnsi="Times New Roman" w:cs="Times New Roman"/>
          <w:sz w:val="24"/>
          <w:szCs w:val="24"/>
          <w:lang w:val="ru-RU"/>
        </w:rPr>
        <w:t xml:space="preserve">была модернизирована и в настоящее время включает три конечных результата, семь компонентов и </w:t>
      </w:r>
      <w:r w:rsidRPr="00A83EBA">
        <w:rPr>
          <w:rFonts w:ascii="Times New Roman" w:hAnsi="Times New Roman" w:cs="Times New Roman"/>
          <w:sz w:val="24"/>
          <w:szCs w:val="24"/>
          <w:lang w:val="ru-RU"/>
        </w:rPr>
        <w:t>31</w:t>
      </w:r>
      <w:r w:rsidR="00A83EBA">
        <w:rPr>
          <w:rFonts w:ascii="Times New Roman" w:hAnsi="Times New Roman" w:cs="Times New Roman"/>
          <w:sz w:val="24"/>
          <w:szCs w:val="24"/>
          <w:lang w:val="ru-RU"/>
        </w:rPr>
        <w:t xml:space="preserve"> показатель. </w:t>
      </w:r>
      <w:r w:rsidR="00A66C58">
        <w:rPr>
          <w:rFonts w:ascii="Times New Roman" w:hAnsi="Times New Roman" w:cs="Times New Roman"/>
          <w:sz w:val="24"/>
          <w:szCs w:val="24"/>
          <w:lang w:val="ru-RU"/>
        </w:rPr>
        <w:t xml:space="preserve">В рамках </w:t>
      </w:r>
      <w:r w:rsidRPr="00C80892">
        <w:rPr>
          <w:rFonts w:ascii="Times New Roman" w:hAnsi="Times New Roman" w:cs="Times New Roman"/>
          <w:sz w:val="24"/>
          <w:szCs w:val="24"/>
        </w:rPr>
        <w:t>PEFA</w:t>
      </w:r>
      <w:r w:rsidR="00A83EBA" w:rsidRPr="00A83EBA">
        <w:rPr>
          <w:rFonts w:ascii="Times New Roman" w:hAnsi="Times New Roman" w:cs="Times New Roman"/>
          <w:sz w:val="24"/>
          <w:szCs w:val="24"/>
          <w:lang w:val="ru-RU"/>
        </w:rPr>
        <w:t>-</w:t>
      </w:r>
      <w:r w:rsidRPr="00A83EBA">
        <w:rPr>
          <w:rFonts w:ascii="Times New Roman" w:hAnsi="Times New Roman" w:cs="Times New Roman"/>
          <w:sz w:val="24"/>
          <w:szCs w:val="24"/>
          <w:lang w:val="ru-RU"/>
        </w:rPr>
        <w:t>2016</w:t>
      </w:r>
      <w:r w:rsidR="00A66C58">
        <w:rPr>
          <w:rFonts w:ascii="Times New Roman" w:hAnsi="Times New Roman" w:cs="Times New Roman"/>
          <w:sz w:val="24"/>
          <w:szCs w:val="24"/>
          <w:lang w:val="ru-RU"/>
        </w:rPr>
        <w:t xml:space="preserve"> оцениваются следующие</w:t>
      </w:r>
      <w:r w:rsidR="00A66C58" w:rsidRPr="00A66C58">
        <w:rPr>
          <w:rFonts w:ascii="Times New Roman" w:hAnsi="Times New Roman" w:cs="Times New Roman"/>
          <w:sz w:val="24"/>
          <w:szCs w:val="24"/>
          <w:lang w:val="ru-RU"/>
        </w:rPr>
        <w:t xml:space="preserve"> </w:t>
      </w:r>
      <w:r w:rsidR="00A66C58">
        <w:rPr>
          <w:rFonts w:ascii="Times New Roman" w:hAnsi="Times New Roman" w:cs="Times New Roman"/>
          <w:sz w:val="24"/>
          <w:szCs w:val="24"/>
          <w:lang w:val="ru-RU"/>
        </w:rPr>
        <w:t>компоненты</w:t>
      </w:r>
      <w:r w:rsidR="00A83EBA" w:rsidRPr="00A83EBA">
        <w:rPr>
          <w:rFonts w:ascii="Times New Roman" w:hAnsi="Times New Roman" w:cs="Times New Roman"/>
          <w:sz w:val="24"/>
          <w:szCs w:val="24"/>
          <w:lang w:val="ru-RU"/>
        </w:rPr>
        <w:t xml:space="preserve">: </w:t>
      </w:r>
      <w:r w:rsidR="00A83EBA">
        <w:rPr>
          <w:rFonts w:ascii="Times New Roman" w:hAnsi="Times New Roman" w:cs="Times New Roman"/>
          <w:sz w:val="24"/>
          <w:szCs w:val="24"/>
          <w:lang w:val="ru-RU"/>
        </w:rPr>
        <w:t>устойчивость</w:t>
      </w:r>
      <w:r w:rsidR="00A83EBA" w:rsidRPr="00A83EBA">
        <w:rPr>
          <w:rFonts w:ascii="Times New Roman" w:hAnsi="Times New Roman" w:cs="Times New Roman"/>
          <w:sz w:val="24"/>
          <w:szCs w:val="24"/>
          <w:lang w:val="ru-RU"/>
        </w:rPr>
        <w:t xml:space="preserve"> </w:t>
      </w:r>
      <w:r w:rsidR="00A83EBA">
        <w:rPr>
          <w:rFonts w:ascii="Times New Roman" w:hAnsi="Times New Roman" w:cs="Times New Roman"/>
          <w:sz w:val="24"/>
          <w:szCs w:val="24"/>
          <w:lang w:val="ru-RU"/>
        </w:rPr>
        <w:t>бюджета</w:t>
      </w:r>
      <w:r w:rsidR="00A83EBA" w:rsidRPr="00A83EBA">
        <w:rPr>
          <w:rFonts w:ascii="Times New Roman" w:hAnsi="Times New Roman" w:cs="Times New Roman"/>
          <w:sz w:val="24"/>
          <w:szCs w:val="24"/>
          <w:lang w:val="ru-RU"/>
        </w:rPr>
        <w:t xml:space="preserve">; </w:t>
      </w:r>
      <w:r w:rsidR="00A83EBA">
        <w:rPr>
          <w:rFonts w:ascii="Times New Roman" w:hAnsi="Times New Roman" w:cs="Times New Roman"/>
          <w:sz w:val="24"/>
          <w:szCs w:val="24"/>
          <w:lang w:val="ru-RU"/>
        </w:rPr>
        <w:t>прозрачность</w:t>
      </w:r>
      <w:r w:rsidR="00A83EBA" w:rsidRPr="00A83EBA">
        <w:rPr>
          <w:rFonts w:ascii="Times New Roman" w:hAnsi="Times New Roman" w:cs="Times New Roman"/>
          <w:sz w:val="24"/>
          <w:szCs w:val="24"/>
          <w:lang w:val="ru-RU"/>
        </w:rPr>
        <w:t xml:space="preserve"> </w:t>
      </w:r>
      <w:r w:rsidR="00A83EBA">
        <w:rPr>
          <w:rFonts w:ascii="Times New Roman" w:hAnsi="Times New Roman" w:cs="Times New Roman"/>
          <w:sz w:val="24"/>
          <w:szCs w:val="24"/>
          <w:lang w:val="ru-RU"/>
        </w:rPr>
        <w:t>общественных</w:t>
      </w:r>
      <w:r w:rsidR="00A83EBA" w:rsidRPr="00A83EBA">
        <w:rPr>
          <w:rFonts w:ascii="Times New Roman" w:hAnsi="Times New Roman" w:cs="Times New Roman"/>
          <w:sz w:val="24"/>
          <w:szCs w:val="24"/>
          <w:lang w:val="ru-RU"/>
        </w:rPr>
        <w:t xml:space="preserve"> </w:t>
      </w:r>
      <w:r w:rsidR="00A83EBA">
        <w:rPr>
          <w:rFonts w:ascii="Times New Roman" w:hAnsi="Times New Roman" w:cs="Times New Roman"/>
          <w:sz w:val="24"/>
          <w:szCs w:val="24"/>
          <w:lang w:val="ru-RU"/>
        </w:rPr>
        <w:t>финансов</w:t>
      </w:r>
      <w:r w:rsidR="00A83EBA" w:rsidRPr="00A83EBA">
        <w:rPr>
          <w:rFonts w:ascii="Times New Roman" w:hAnsi="Times New Roman" w:cs="Times New Roman"/>
          <w:sz w:val="24"/>
          <w:szCs w:val="24"/>
          <w:lang w:val="ru-RU"/>
        </w:rPr>
        <w:t xml:space="preserve">; </w:t>
      </w:r>
      <w:r w:rsidR="00A83EBA">
        <w:rPr>
          <w:rFonts w:ascii="Times New Roman" w:hAnsi="Times New Roman" w:cs="Times New Roman"/>
          <w:sz w:val="24"/>
          <w:szCs w:val="24"/>
          <w:lang w:val="ru-RU"/>
        </w:rPr>
        <w:t>управление</w:t>
      </w:r>
      <w:r w:rsidR="00A83EBA" w:rsidRPr="00A83EBA">
        <w:rPr>
          <w:rFonts w:ascii="Times New Roman" w:hAnsi="Times New Roman" w:cs="Times New Roman"/>
          <w:sz w:val="24"/>
          <w:szCs w:val="24"/>
          <w:lang w:val="ru-RU"/>
        </w:rPr>
        <w:t xml:space="preserve"> </w:t>
      </w:r>
      <w:r w:rsidR="00A83EBA">
        <w:rPr>
          <w:rFonts w:ascii="Times New Roman" w:hAnsi="Times New Roman" w:cs="Times New Roman"/>
          <w:sz w:val="24"/>
          <w:szCs w:val="24"/>
          <w:lang w:val="ru-RU"/>
        </w:rPr>
        <w:t>активами</w:t>
      </w:r>
      <w:r w:rsidR="00A83EBA" w:rsidRPr="00A83EBA">
        <w:rPr>
          <w:rFonts w:ascii="Times New Roman" w:hAnsi="Times New Roman" w:cs="Times New Roman"/>
          <w:sz w:val="24"/>
          <w:szCs w:val="24"/>
          <w:lang w:val="ru-RU"/>
        </w:rPr>
        <w:t xml:space="preserve"> </w:t>
      </w:r>
      <w:r w:rsidR="00A83EBA">
        <w:rPr>
          <w:rFonts w:ascii="Times New Roman" w:hAnsi="Times New Roman" w:cs="Times New Roman"/>
          <w:sz w:val="24"/>
          <w:szCs w:val="24"/>
          <w:lang w:val="ru-RU"/>
        </w:rPr>
        <w:t>и</w:t>
      </w:r>
      <w:r w:rsidR="00A83EBA" w:rsidRPr="00A83EBA">
        <w:rPr>
          <w:rFonts w:ascii="Times New Roman" w:hAnsi="Times New Roman" w:cs="Times New Roman"/>
          <w:sz w:val="24"/>
          <w:szCs w:val="24"/>
          <w:lang w:val="ru-RU"/>
        </w:rPr>
        <w:t xml:space="preserve"> </w:t>
      </w:r>
      <w:r w:rsidR="00A83EBA">
        <w:rPr>
          <w:rFonts w:ascii="Times New Roman" w:hAnsi="Times New Roman" w:cs="Times New Roman"/>
          <w:sz w:val="24"/>
          <w:szCs w:val="24"/>
          <w:lang w:val="ru-RU"/>
        </w:rPr>
        <w:t>пассивами</w:t>
      </w:r>
      <w:r w:rsidR="00A83EBA" w:rsidRPr="00A83EBA">
        <w:rPr>
          <w:rFonts w:ascii="Times New Roman" w:hAnsi="Times New Roman" w:cs="Times New Roman"/>
          <w:sz w:val="24"/>
          <w:szCs w:val="24"/>
          <w:lang w:val="ru-RU"/>
        </w:rPr>
        <w:t>;</w:t>
      </w:r>
      <w:r w:rsidRPr="00A83EBA">
        <w:rPr>
          <w:rFonts w:ascii="Times New Roman" w:hAnsi="Times New Roman" w:cs="Times New Roman"/>
          <w:sz w:val="24"/>
          <w:szCs w:val="24"/>
          <w:lang w:val="ru-RU"/>
        </w:rPr>
        <w:t xml:space="preserve"> </w:t>
      </w:r>
      <w:r w:rsidR="00A83EBA">
        <w:rPr>
          <w:rFonts w:ascii="Times New Roman" w:hAnsi="Times New Roman" w:cs="Times New Roman"/>
          <w:sz w:val="24"/>
          <w:szCs w:val="24"/>
          <w:lang w:val="ru-RU"/>
        </w:rPr>
        <w:t xml:space="preserve">формирование бюджетно-налоговой стратегии и бюджетирование на основе принятой </w:t>
      </w:r>
      <w:r w:rsidR="00A83EBA">
        <w:rPr>
          <w:rFonts w:ascii="Times New Roman" w:hAnsi="Times New Roman" w:cs="Times New Roman"/>
          <w:sz w:val="24"/>
          <w:szCs w:val="24"/>
          <w:lang w:val="ru-RU"/>
        </w:rPr>
        <w:lastRenderedPageBreak/>
        <w:t xml:space="preserve">политики; предсказуемость исполнения бюджета и контроль над </w:t>
      </w:r>
      <w:r w:rsidR="002309C7">
        <w:rPr>
          <w:rFonts w:ascii="Times New Roman" w:hAnsi="Times New Roman" w:cs="Times New Roman"/>
          <w:sz w:val="24"/>
          <w:szCs w:val="24"/>
          <w:lang w:val="ru-RU"/>
        </w:rPr>
        <w:t xml:space="preserve">его </w:t>
      </w:r>
      <w:r w:rsidR="00A83EBA">
        <w:rPr>
          <w:rFonts w:ascii="Times New Roman" w:hAnsi="Times New Roman" w:cs="Times New Roman"/>
          <w:sz w:val="24"/>
          <w:szCs w:val="24"/>
          <w:lang w:val="ru-RU"/>
        </w:rPr>
        <w:t xml:space="preserve">исполнением; бухгалтерский учет и </w:t>
      </w:r>
      <w:r w:rsidR="002309C7">
        <w:rPr>
          <w:rFonts w:ascii="Times New Roman" w:hAnsi="Times New Roman" w:cs="Times New Roman"/>
          <w:sz w:val="24"/>
          <w:szCs w:val="24"/>
          <w:lang w:val="ru-RU"/>
        </w:rPr>
        <w:t xml:space="preserve">финансовая </w:t>
      </w:r>
      <w:r w:rsidR="00A83EBA">
        <w:rPr>
          <w:rFonts w:ascii="Times New Roman" w:hAnsi="Times New Roman" w:cs="Times New Roman"/>
          <w:sz w:val="24"/>
          <w:szCs w:val="24"/>
          <w:lang w:val="ru-RU"/>
        </w:rPr>
        <w:t>отчетность; внешний контроль и аудит</w:t>
      </w:r>
      <w:r w:rsidRPr="00A83EBA">
        <w:rPr>
          <w:rFonts w:ascii="Times New Roman" w:hAnsi="Times New Roman" w:cs="Times New Roman"/>
          <w:sz w:val="24"/>
          <w:szCs w:val="24"/>
          <w:lang w:val="ru-RU"/>
        </w:rPr>
        <w:t>.</w:t>
      </w:r>
    </w:p>
    <w:p w14:paraId="0ADDDAEA" w14:textId="77777777" w:rsidR="008310A4" w:rsidRPr="006C0692" w:rsidRDefault="00B72B50" w:rsidP="008310A4">
      <w:pPr>
        <w:jc w:val="both"/>
        <w:rPr>
          <w:rFonts w:ascii="Times New Roman" w:eastAsia="Times New Roman" w:hAnsi="Times New Roman" w:cs="Times New Roman"/>
          <w:color w:val="000000"/>
          <w:sz w:val="24"/>
          <w:szCs w:val="24"/>
          <w:lang w:val="ru-RU"/>
        </w:rPr>
      </w:pPr>
      <w:r>
        <w:rPr>
          <w:rFonts w:ascii="Times New Roman" w:eastAsiaTheme="minorEastAsia" w:hAnsi="Times New Roman" w:cs="Times New Roman"/>
          <w:b/>
          <w:kern w:val="24"/>
          <w:sz w:val="24"/>
          <w:szCs w:val="24"/>
          <w:lang w:val="ru-RU"/>
        </w:rPr>
        <w:t>Два</w:t>
      </w:r>
      <w:r w:rsidRPr="00726FB2">
        <w:rPr>
          <w:rFonts w:ascii="Times New Roman" w:eastAsiaTheme="minorEastAsia" w:hAnsi="Times New Roman" w:cs="Times New Roman"/>
          <w:b/>
          <w:kern w:val="24"/>
          <w:sz w:val="24"/>
          <w:szCs w:val="24"/>
          <w:lang w:val="ru-RU"/>
        </w:rPr>
        <w:t xml:space="preserve"> </w:t>
      </w:r>
      <w:r>
        <w:rPr>
          <w:rFonts w:ascii="Times New Roman" w:eastAsiaTheme="minorEastAsia" w:hAnsi="Times New Roman" w:cs="Times New Roman"/>
          <w:b/>
          <w:kern w:val="24"/>
          <w:sz w:val="24"/>
          <w:szCs w:val="24"/>
          <w:lang w:val="ru-RU"/>
        </w:rPr>
        <w:t>из</w:t>
      </w:r>
      <w:r w:rsidRPr="00726FB2">
        <w:rPr>
          <w:rFonts w:ascii="Times New Roman" w:eastAsiaTheme="minorEastAsia" w:hAnsi="Times New Roman" w:cs="Times New Roman"/>
          <w:b/>
          <w:kern w:val="24"/>
          <w:sz w:val="24"/>
          <w:szCs w:val="24"/>
          <w:lang w:val="ru-RU"/>
        </w:rPr>
        <w:t xml:space="preserve"> </w:t>
      </w:r>
      <w:r>
        <w:rPr>
          <w:rFonts w:ascii="Times New Roman" w:eastAsiaTheme="minorEastAsia" w:hAnsi="Times New Roman" w:cs="Times New Roman"/>
          <w:b/>
          <w:kern w:val="24"/>
          <w:sz w:val="24"/>
          <w:szCs w:val="24"/>
          <w:lang w:val="ru-RU"/>
        </w:rPr>
        <w:t>показателей</w:t>
      </w:r>
      <w:r w:rsidRPr="00726FB2">
        <w:rPr>
          <w:rFonts w:ascii="Times New Roman" w:eastAsiaTheme="minorEastAsia" w:hAnsi="Times New Roman" w:cs="Times New Roman"/>
          <w:b/>
          <w:kern w:val="24"/>
          <w:sz w:val="24"/>
          <w:szCs w:val="24"/>
          <w:lang w:val="ru-RU"/>
        </w:rPr>
        <w:t xml:space="preserve"> </w:t>
      </w:r>
      <w:r w:rsidR="008310A4" w:rsidRPr="00C80892">
        <w:rPr>
          <w:rFonts w:ascii="Times New Roman" w:eastAsiaTheme="minorEastAsia" w:hAnsi="Times New Roman" w:cs="Times New Roman"/>
          <w:b/>
          <w:kern w:val="24"/>
          <w:sz w:val="24"/>
          <w:szCs w:val="24"/>
        </w:rPr>
        <w:t>PEFA</w:t>
      </w:r>
      <w:r w:rsidR="008310A4" w:rsidRPr="00726FB2">
        <w:rPr>
          <w:rFonts w:ascii="Times New Roman" w:eastAsiaTheme="minorEastAsia" w:hAnsi="Times New Roman" w:cs="Times New Roman"/>
          <w:b/>
          <w:kern w:val="24"/>
          <w:sz w:val="24"/>
          <w:szCs w:val="24"/>
          <w:lang w:val="ru-RU"/>
        </w:rPr>
        <w:t xml:space="preserve"> </w:t>
      </w:r>
      <w:r>
        <w:rPr>
          <w:rFonts w:ascii="Times New Roman" w:eastAsiaTheme="minorEastAsia" w:hAnsi="Times New Roman" w:cs="Times New Roman"/>
          <w:b/>
          <w:kern w:val="24"/>
          <w:sz w:val="24"/>
          <w:szCs w:val="24"/>
          <w:lang w:val="ru-RU"/>
        </w:rPr>
        <w:t>относятся</w:t>
      </w:r>
      <w:r w:rsidRPr="00726FB2">
        <w:rPr>
          <w:rFonts w:ascii="Times New Roman" w:eastAsiaTheme="minorEastAsia" w:hAnsi="Times New Roman" w:cs="Times New Roman"/>
          <w:b/>
          <w:kern w:val="24"/>
          <w:sz w:val="24"/>
          <w:szCs w:val="24"/>
          <w:lang w:val="ru-RU"/>
        </w:rPr>
        <w:t xml:space="preserve"> </w:t>
      </w:r>
      <w:r>
        <w:rPr>
          <w:rFonts w:ascii="Times New Roman" w:eastAsiaTheme="minorEastAsia" w:hAnsi="Times New Roman" w:cs="Times New Roman"/>
          <w:b/>
          <w:kern w:val="24"/>
          <w:sz w:val="24"/>
          <w:szCs w:val="24"/>
          <w:lang w:val="ru-RU"/>
        </w:rPr>
        <w:t>к</w:t>
      </w:r>
      <w:r w:rsidRPr="00726FB2">
        <w:rPr>
          <w:rFonts w:ascii="Times New Roman" w:eastAsiaTheme="minorEastAsia" w:hAnsi="Times New Roman" w:cs="Times New Roman"/>
          <w:b/>
          <w:kern w:val="24"/>
          <w:sz w:val="24"/>
          <w:szCs w:val="24"/>
          <w:lang w:val="ru-RU"/>
        </w:rPr>
        <w:t xml:space="preserve"> </w:t>
      </w:r>
      <w:r>
        <w:rPr>
          <w:rFonts w:ascii="Times New Roman" w:eastAsiaTheme="minorEastAsia" w:hAnsi="Times New Roman" w:cs="Times New Roman"/>
          <w:b/>
          <w:kern w:val="24"/>
          <w:sz w:val="24"/>
          <w:szCs w:val="24"/>
          <w:lang w:val="ru-RU"/>
        </w:rPr>
        <w:t>субнациональным</w:t>
      </w:r>
      <w:r w:rsidRPr="00726FB2">
        <w:rPr>
          <w:rFonts w:ascii="Times New Roman" w:eastAsiaTheme="minorEastAsia" w:hAnsi="Times New Roman" w:cs="Times New Roman"/>
          <w:b/>
          <w:kern w:val="24"/>
          <w:sz w:val="24"/>
          <w:szCs w:val="24"/>
          <w:lang w:val="ru-RU"/>
        </w:rPr>
        <w:t xml:space="preserve"> </w:t>
      </w:r>
      <w:r>
        <w:rPr>
          <w:rFonts w:ascii="Times New Roman" w:eastAsiaTheme="minorEastAsia" w:hAnsi="Times New Roman" w:cs="Times New Roman"/>
          <w:b/>
          <w:kern w:val="24"/>
          <w:sz w:val="24"/>
          <w:szCs w:val="24"/>
          <w:lang w:val="ru-RU"/>
        </w:rPr>
        <w:t>правительствам</w:t>
      </w:r>
      <w:r w:rsidR="00F943F9">
        <w:rPr>
          <w:rFonts w:ascii="Times New Roman" w:eastAsiaTheme="minorEastAsia" w:hAnsi="Times New Roman" w:cs="Times New Roman"/>
          <w:b/>
          <w:kern w:val="24"/>
          <w:sz w:val="24"/>
          <w:szCs w:val="24"/>
          <w:lang w:val="ru-RU"/>
        </w:rPr>
        <w:t xml:space="preserve">, имеющим прямые </w:t>
      </w:r>
      <w:r w:rsidR="001F0619">
        <w:rPr>
          <w:rFonts w:ascii="Times New Roman" w:eastAsiaTheme="minorEastAsia" w:hAnsi="Times New Roman" w:cs="Times New Roman"/>
          <w:b/>
          <w:kern w:val="24"/>
          <w:sz w:val="24"/>
          <w:szCs w:val="24"/>
          <w:lang w:val="ru-RU"/>
        </w:rPr>
        <w:t xml:space="preserve">межбюджетные </w:t>
      </w:r>
      <w:r w:rsidR="00F943F9">
        <w:rPr>
          <w:rFonts w:ascii="Times New Roman" w:eastAsiaTheme="minorEastAsia" w:hAnsi="Times New Roman" w:cs="Times New Roman"/>
          <w:b/>
          <w:kern w:val="24"/>
          <w:sz w:val="24"/>
          <w:szCs w:val="24"/>
          <w:lang w:val="ru-RU"/>
        </w:rPr>
        <w:t xml:space="preserve">отношения </w:t>
      </w:r>
      <w:r w:rsidR="00726FB2">
        <w:rPr>
          <w:rFonts w:ascii="Times New Roman" w:eastAsiaTheme="minorEastAsia" w:hAnsi="Times New Roman" w:cs="Times New Roman"/>
          <w:b/>
          <w:kern w:val="24"/>
          <w:sz w:val="24"/>
          <w:szCs w:val="24"/>
          <w:lang w:val="ru-RU"/>
        </w:rPr>
        <w:t xml:space="preserve">с центральным правительством. </w:t>
      </w:r>
      <w:r w:rsidR="00726FB2">
        <w:rPr>
          <w:rFonts w:ascii="Times New Roman" w:hAnsi="Times New Roman" w:cs="Times New Roman"/>
          <w:bCs/>
          <w:sz w:val="24"/>
          <w:szCs w:val="24"/>
          <w:lang w:val="ru-RU"/>
        </w:rPr>
        <w:t xml:space="preserve">С помощью показателя «Трансферты субнациональным правительствам» оцениваются прозрачность и своевременность перечисления центральным правительством </w:t>
      </w:r>
      <w:r w:rsidR="00D93EB6">
        <w:rPr>
          <w:rFonts w:ascii="Times New Roman" w:hAnsi="Times New Roman" w:cs="Times New Roman"/>
          <w:bCs/>
          <w:sz w:val="24"/>
          <w:szCs w:val="24"/>
          <w:lang w:val="ru-RU"/>
        </w:rPr>
        <w:t>трансфертов бю</w:t>
      </w:r>
      <w:r w:rsidR="00F943F9">
        <w:rPr>
          <w:rFonts w:ascii="Times New Roman" w:hAnsi="Times New Roman" w:cs="Times New Roman"/>
          <w:bCs/>
          <w:sz w:val="24"/>
          <w:szCs w:val="24"/>
          <w:lang w:val="ru-RU"/>
        </w:rPr>
        <w:t xml:space="preserve">джетам субнациональных правительств, имеющих прямые финансовые отношения с центральным правительством. </w:t>
      </w:r>
      <w:r w:rsidR="00D93EB6">
        <w:rPr>
          <w:rFonts w:ascii="Times New Roman" w:hAnsi="Times New Roman" w:cs="Times New Roman"/>
          <w:bCs/>
          <w:sz w:val="24"/>
          <w:szCs w:val="24"/>
          <w:lang w:val="ru-RU"/>
        </w:rPr>
        <w:t xml:space="preserve"> </w:t>
      </w:r>
      <w:r w:rsidR="00F943F9">
        <w:rPr>
          <w:rFonts w:ascii="Times New Roman" w:hAnsi="Times New Roman" w:cs="Times New Roman"/>
          <w:bCs/>
          <w:sz w:val="24"/>
          <w:szCs w:val="24"/>
          <w:lang w:val="ru-RU"/>
        </w:rPr>
        <w:t>С</w:t>
      </w:r>
      <w:r w:rsidR="00F943F9" w:rsidRPr="006C0692">
        <w:rPr>
          <w:rFonts w:ascii="Times New Roman" w:hAnsi="Times New Roman" w:cs="Times New Roman"/>
          <w:bCs/>
          <w:sz w:val="24"/>
          <w:szCs w:val="24"/>
          <w:lang w:val="ru-RU"/>
        </w:rPr>
        <w:t xml:space="preserve"> </w:t>
      </w:r>
      <w:r w:rsidR="00F943F9">
        <w:rPr>
          <w:rFonts w:ascii="Times New Roman" w:hAnsi="Times New Roman" w:cs="Times New Roman"/>
          <w:bCs/>
          <w:sz w:val="24"/>
          <w:szCs w:val="24"/>
          <w:lang w:val="ru-RU"/>
        </w:rPr>
        <w:t>помощью</w:t>
      </w:r>
      <w:r w:rsidR="00F943F9" w:rsidRPr="006C0692">
        <w:rPr>
          <w:rFonts w:ascii="Times New Roman" w:hAnsi="Times New Roman" w:cs="Times New Roman"/>
          <w:bCs/>
          <w:sz w:val="24"/>
          <w:szCs w:val="24"/>
          <w:lang w:val="ru-RU"/>
        </w:rPr>
        <w:t xml:space="preserve"> </w:t>
      </w:r>
      <w:r w:rsidR="00F943F9">
        <w:rPr>
          <w:rFonts w:ascii="Times New Roman" w:hAnsi="Times New Roman" w:cs="Times New Roman"/>
          <w:bCs/>
          <w:sz w:val="24"/>
          <w:szCs w:val="24"/>
          <w:lang w:val="ru-RU"/>
        </w:rPr>
        <w:t>показателя</w:t>
      </w:r>
      <w:r w:rsidR="00F943F9" w:rsidRPr="006C0692">
        <w:rPr>
          <w:rFonts w:ascii="Times New Roman" w:hAnsi="Times New Roman" w:cs="Times New Roman"/>
          <w:bCs/>
          <w:sz w:val="24"/>
          <w:szCs w:val="24"/>
          <w:lang w:val="ru-RU"/>
        </w:rPr>
        <w:t xml:space="preserve"> «</w:t>
      </w:r>
      <w:r w:rsidR="00F943F9">
        <w:rPr>
          <w:rFonts w:ascii="Times New Roman" w:hAnsi="Times New Roman" w:cs="Times New Roman"/>
          <w:bCs/>
          <w:sz w:val="24"/>
          <w:szCs w:val="24"/>
          <w:lang w:val="ru-RU"/>
        </w:rPr>
        <w:t>Отчетность</w:t>
      </w:r>
      <w:r w:rsidR="00F943F9" w:rsidRPr="006C0692">
        <w:rPr>
          <w:rFonts w:ascii="Times New Roman" w:hAnsi="Times New Roman" w:cs="Times New Roman"/>
          <w:bCs/>
          <w:sz w:val="24"/>
          <w:szCs w:val="24"/>
          <w:lang w:val="ru-RU"/>
        </w:rPr>
        <w:t xml:space="preserve"> </w:t>
      </w:r>
      <w:r w:rsidR="00F943F9">
        <w:rPr>
          <w:rFonts w:ascii="Times New Roman" w:hAnsi="Times New Roman" w:cs="Times New Roman"/>
          <w:bCs/>
          <w:sz w:val="24"/>
          <w:szCs w:val="24"/>
          <w:lang w:val="ru-RU"/>
        </w:rPr>
        <w:t>о</w:t>
      </w:r>
      <w:r w:rsidR="00F943F9" w:rsidRPr="006C0692">
        <w:rPr>
          <w:rFonts w:ascii="Times New Roman" w:hAnsi="Times New Roman" w:cs="Times New Roman"/>
          <w:bCs/>
          <w:sz w:val="24"/>
          <w:szCs w:val="24"/>
          <w:lang w:val="ru-RU"/>
        </w:rPr>
        <w:t xml:space="preserve"> </w:t>
      </w:r>
      <w:r w:rsidR="00F943F9">
        <w:rPr>
          <w:rFonts w:ascii="Times New Roman" w:hAnsi="Times New Roman" w:cs="Times New Roman"/>
          <w:bCs/>
          <w:sz w:val="24"/>
          <w:szCs w:val="24"/>
          <w:lang w:val="ru-RU"/>
        </w:rPr>
        <w:t>бюджетных</w:t>
      </w:r>
      <w:r w:rsidR="00F943F9" w:rsidRPr="006C0692">
        <w:rPr>
          <w:rFonts w:ascii="Times New Roman" w:hAnsi="Times New Roman" w:cs="Times New Roman"/>
          <w:bCs/>
          <w:sz w:val="24"/>
          <w:szCs w:val="24"/>
          <w:lang w:val="ru-RU"/>
        </w:rPr>
        <w:t xml:space="preserve"> </w:t>
      </w:r>
      <w:r w:rsidR="00F943F9">
        <w:rPr>
          <w:rFonts w:ascii="Times New Roman" w:hAnsi="Times New Roman" w:cs="Times New Roman"/>
          <w:bCs/>
          <w:sz w:val="24"/>
          <w:szCs w:val="24"/>
          <w:lang w:val="ru-RU"/>
        </w:rPr>
        <w:t>рисках</w:t>
      </w:r>
      <w:r w:rsidR="00F943F9" w:rsidRPr="006C0692">
        <w:rPr>
          <w:rFonts w:ascii="Times New Roman" w:hAnsi="Times New Roman" w:cs="Times New Roman"/>
          <w:bCs/>
          <w:sz w:val="24"/>
          <w:szCs w:val="24"/>
          <w:lang w:val="ru-RU"/>
        </w:rPr>
        <w:t xml:space="preserve"> – </w:t>
      </w:r>
      <w:r w:rsidR="00F943F9">
        <w:rPr>
          <w:rFonts w:ascii="Times New Roman" w:hAnsi="Times New Roman" w:cs="Times New Roman"/>
          <w:bCs/>
          <w:sz w:val="24"/>
          <w:szCs w:val="24"/>
          <w:lang w:val="ru-RU"/>
        </w:rPr>
        <w:t>мониторинг</w:t>
      </w:r>
      <w:r w:rsidR="00F943F9" w:rsidRPr="006C0692">
        <w:rPr>
          <w:rFonts w:ascii="Times New Roman" w:hAnsi="Times New Roman" w:cs="Times New Roman"/>
          <w:bCs/>
          <w:sz w:val="24"/>
          <w:szCs w:val="24"/>
          <w:lang w:val="ru-RU"/>
        </w:rPr>
        <w:t xml:space="preserve"> </w:t>
      </w:r>
      <w:r w:rsidR="00F943F9">
        <w:rPr>
          <w:rFonts w:ascii="Times New Roman" w:hAnsi="Times New Roman" w:cs="Times New Roman"/>
          <w:bCs/>
          <w:sz w:val="24"/>
          <w:szCs w:val="24"/>
          <w:lang w:val="ru-RU"/>
        </w:rPr>
        <w:t>субнациональных</w:t>
      </w:r>
      <w:r w:rsidR="00F943F9" w:rsidRPr="006C0692">
        <w:rPr>
          <w:rFonts w:ascii="Times New Roman" w:hAnsi="Times New Roman" w:cs="Times New Roman"/>
          <w:bCs/>
          <w:sz w:val="24"/>
          <w:szCs w:val="24"/>
          <w:lang w:val="ru-RU"/>
        </w:rPr>
        <w:t xml:space="preserve"> </w:t>
      </w:r>
      <w:r w:rsidR="00F943F9">
        <w:rPr>
          <w:rFonts w:ascii="Times New Roman" w:hAnsi="Times New Roman" w:cs="Times New Roman"/>
          <w:bCs/>
          <w:sz w:val="24"/>
          <w:szCs w:val="24"/>
          <w:lang w:val="ru-RU"/>
        </w:rPr>
        <w:t>бюджетов</w:t>
      </w:r>
      <w:r w:rsidR="00F943F9" w:rsidRPr="006C0692">
        <w:rPr>
          <w:rFonts w:ascii="Times New Roman" w:hAnsi="Times New Roman" w:cs="Times New Roman"/>
          <w:bCs/>
          <w:sz w:val="24"/>
          <w:szCs w:val="24"/>
          <w:lang w:val="ru-RU"/>
        </w:rPr>
        <w:t xml:space="preserve">» </w:t>
      </w:r>
      <w:r w:rsidR="00F943F9">
        <w:rPr>
          <w:rFonts w:ascii="Times New Roman" w:hAnsi="Times New Roman" w:cs="Times New Roman"/>
          <w:bCs/>
          <w:sz w:val="24"/>
          <w:szCs w:val="24"/>
          <w:lang w:val="ru-RU"/>
        </w:rPr>
        <w:t>оценивается</w:t>
      </w:r>
      <w:r w:rsidR="001F0619">
        <w:rPr>
          <w:rFonts w:ascii="Times New Roman" w:hAnsi="Times New Roman" w:cs="Times New Roman"/>
          <w:bCs/>
          <w:sz w:val="24"/>
          <w:szCs w:val="24"/>
          <w:lang w:val="ru-RU"/>
        </w:rPr>
        <w:t xml:space="preserve"> то, в какой с</w:t>
      </w:r>
      <w:r w:rsidR="00F943F9">
        <w:rPr>
          <w:rFonts w:ascii="Times New Roman" w:hAnsi="Times New Roman" w:cs="Times New Roman"/>
          <w:bCs/>
          <w:sz w:val="24"/>
          <w:szCs w:val="24"/>
          <w:lang w:val="ru-RU"/>
        </w:rPr>
        <w:t>тепен</w:t>
      </w:r>
      <w:r w:rsidR="001F0619">
        <w:rPr>
          <w:rFonts w:ascii="Times New Roman" w:hAnsi="Times New Roman" w:cs="Times New Roman"/>
          <w:bCs/>
          <w:sz w:val="24"/>
          <w:szCs w:val="24"/>
          <w:lang w:val="ru-RU"/>
        </w:rPr>
        <w:t>и</w:t>
      </w:r>
      <w:r w:rsidR="00F943F9" w:rsidRPr="006C0692">
        <w:rPr>
          <w:rFonts w:ascii="Times New Roman" w:hAnsi="Times New Roman" w:cs="Times New Roman"/>
          <w:bCs/>
          <w:sz w:val="24"/>
          <w:szCs w:val="24"/>
          <w:lang w:val="ru-RU"/>
        </w:rPr>
        <w:t xml:space="preserve"> </w:t>
      </w:r>
      <w:r w:rsidR="00F943F9">
        <w:rPr>
          <w:rFonts w:ascii="Times New Roman" w:hAnsi="Times New Roman" w:cs="Times New Roman"/>
          <w:bCs/>
          <w:sz w:val="24"/>
          <w:szCs w:val="24"/>
          <w:lang w:val="ru-RU"/>
        </w:rPr>
        <w:t>информация</w:t>
      </w:r>
      <w:r w:rsidR="00F943F9" w:rsidRPr="006C0692">
        <w:rPr>
          <w:rFonts w:ascii="Times New Roman" w:hAnsi="Times New Roman" w:cs="Times New Roman"/>
          <w:bCs/>
          <w:sz w:val="24"/>
          <w:szCs w:val="24"/>
          <w:lang w:val="ru-RU"/>
        </w:rPr>
        <w:t xml:space="preserve"> </w:t>
      </w:r>
      <w:r w:rsidR="006C0692">
        <w:rPr>
          <w:rFonts w:ascii="Times New Roman" w:hAnsi="Times New Roman" w:cs="Times New Roman"/>
          <w:bCs/>
          <w:sz w:val="24"/>
          <w:szCs w:val="24"/>
          <w:lang w:val="ru-RU"/>
        </w:rPr>
        <w:t>о</w:t>
      </w:r>
      <w:r w:rsidR="006C0692" w:rsidRPr="006C0692">
        <w:rPr>
          <w:rFonts w:ascii="Times New Roman" w:hAnsi="Times New Roman" w:cs="Times New Roman"/>
          <w:bCs/>
          <w:sz w:val="24"/>
          <w:szCs w:val="24"/>
          <w:lang w:val="ru-RU"/>
        </w:rPr>
        <w:t xml:space="preserve"> </w:t>
      </w:r>
      <w:r w:rsidR="006C0692">
        <w:rPr>
          <w:rFonts w:ascii="Times New Roman" w:hAnsi="Times New Roman" w:cs="Times New Roman"/>
          <w:bCs/>
          <w:sz w:val="24"/>
          <w:szCs w:val="24"/>
          <w:lang w:val="ru-RU"/>
        </w:rPr>
        <w:t xml:space="preserve">результатах финансовой деятельности, включая подверженность центрального правительства бюджетным рискам, доступна </w:t>
      </w:r>
      <w:r w:rsidR="006C0692">
        <w:rPr>
          <w:rFonts w:ascii="Times New Roman" w:eastAsia="Times New Roman" w:hAnsi="Times New Roman" w:cs="Times New Roman"/>
          <w:color w:val="000000"/>
          <w:sz w:val="24"/>
          <w:szCs w:val="24"/>
          <w:lang w:val="ru-RU"/>
        </w:rPr>
        <w:t>в аудированной годовой финансовой отчетности субнациональных правительств.</w:t>
      </w:r>
    </w:p>
    <w:p w14:paraId="7C240AC9" w14:textId="77777777" w:rsidR="008310A4" w:rsidRPr="006C0692" w:rsidRDefault="006C0692" w:rsidP="008310A4">
      <w:pPr>
        <w:jc w:val="both"/>
        <w:rPr>
          <w:rFonts w:ascii="Times New Roman" w:eastAsia="Times New Roman" w:hAnsi="Times New Roman" w:cs="Times New Roman"/>
          <w:sz w:val="24"/>
          <w:szCs w:val="24"/>
          <w:lang w:val="ru-RU"/>
        </w:rPr>
      </w:pPr>
      <w:r>
        <w:rPr>
          <w:rFonts w:ascii="Times New Roman" w:eastAsia="Times New Roman" w:hAnsi="Times New Roman" w:cs="Times New Roman"/>
          <w:b/>
          <w:sz w:val="24"/>
          <w:szCs w:val="24"/>
          <w:lang w:val="ru-RU"/>
        </w:rPr>
        <w:t>В</w:t>
      </w:r>
      <w:r w:rsidRPr="006C0692">
        <w:rPr>
          <w:rFonts w:ascii="Times New Roman" w:eastAsia="Times New Roman" w:hAnsi="Times New Roman" w:cs="Times New Roman"/>
          <w:b/>
          <w:sz w:val="24"/>
          <w:szCs w:val="24"/>
          <w:lang w:val="ru-RU"/>
        </w:rPr>
        <w:t xml:space="preserve"> </w:t>
      </w:r>
      <w:r>
        <w:rPr>
          <w:rFonts w:ascii="Times New Roman" w:eastAsia="Times New Roman" w:hAnsi="Times New Roman" w:cs="Times New Roman"/>
          <w:b/>
          <w:sz w:val="24"/>
          <w:szCs w:val="24"/>
          <w:lang w:val="ru-RU"/>
        </w:rPr>
        <w:t>рамках</w:t>
      </w:r>
      <w:r w:rsidRPr="006C0692">
        <w:rPr>
          <w:rFonts w:ascii="Times New Roman" w:eastAsia="Times New Roman" w:hAnsi="Times New Roman" w:cs="Times New Roman"/>
          <w:b/>
          <w:sz w:val="24"/>
          <w:szCs w:val="24"/>
          <w:lang w:val="ru-RU"/>
        </w:rPr>
        <w:t xml:space="preserve"> </w:t>
      </w:r>
      <w:r>
        <w:rPr>
          <w:rFonts w:ascii="Times New Roman" w:eastAsia="Times New Roman" w:hAnsi="Times New Roman" w:cs="Times New Roman"/>
          <w:b/>
          <w:sz w:val="24"/>
          <w:szCs w:val="24"/>
        </w:rPr>
        <w:t>PEFA</w:t>
      </w:r>
      <w:r w:rsidRPr="006C0692">
        <w:rPr>
          <w:rFonts w:ascii="Times New Roman" w:eastAsia="Times New Roman" w:hAnsi="Times New Roman" w:cs="Times New Roman"/>
          <w:b/>
          <w:sz w:val="24"/>
          <w:szCs w:val="24"/>
          <w:lang w:val="ru-RU"/>
        </w:rPr>
        <w:t xml:space="preserve"> </w:t>
      </w:r>
      <w:r>
        <w:rPr>
          <w:rFonts w:ascii="Times New Roman" w:eastAsia="Times New Roman" w:hAnsi="Times New Roman" w:cs="Times New Roman"/>
          <w:b/>
          <w:sz w:val="24"/>
          <w:szCs w:val="24"/>
          <w:lang w:val="ru-RU"/>
        </w:rPr>
        <w:t xml:space="preserve">подразумевается использование передовой международной практики перечисления трансфертов бюджетам субнациональных правительств. </w:t>
      </w:r>
      <w:r>
        <w:rPr>
          <w:rFonts w:ascii="Times New Roman" w:eastAsia="Times New Roman" w:hAnsi="Times New Roman" w:cs="Times New Roman"/>
          <w:sz w:val="24"/>
          <w:szCs w:val="24"/>
          <w:lang w:val="ru-RU"/>
        </w:rPr>
        <w:t>Сюда</w:t>
      </w:r>
      <w:r w:rsidRPr="006C0692">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включается</w:t>
      </w:r>
      <w:r w:rsidRPr="006C0692">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установление</w:t>
      </w:r>
      <w:r w:rsidRPr="006C0692">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четких</w:t>
      </w:r>
      <w:r w:rsidRPr="006C0692">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критериев</w:t>
      </w:r>
      <w:r w:rsidRPr="006C0692">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распределения</w:t>
      </w:r>
      <w:r w:rsidRPr="006C0692">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дотаций</w:t>
      </w:r>
      <w:r w:rsidRPr="006C0692">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предсказуемость</w:t>
      </w:r>
      <w:r w:rsidRPr="006C0692">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ежегодного</w:t>
      </w:r>
      <w:r w:rsidRPr="006C0692">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предоставления дотаций</w:t>
      </w:r>
      <w:r w:rsidR="001F0619">
        <w:rPr>
          <w:rFonts w:ascii="Times New Roman" w:eastAsia="Times New Roman" w:hAnsi="Times New Roman" w:cs="Times New Roman"/>
          <w:sz w:val="24"/>
          <w:szCs w:val="24"/>
          <w:lang w:val="ru-RU"/>
        </w:rPr>
        <w:t xml:space="preserve">, а также мониторинг чистой финансовой позиции бюджетов субнациональных правительств, имеющих прямые </w:t>
      </w:r>
      <w:r w:rsidR="00787D60">
        <w:rPr>
          <w:rFonts w:ascii="Times New Roman" w:eastAsia="Times New Roman" w:hAnsi="Times New Roman" w:cs="Times New Roman"/>
          <w:sz w:val="24"/>
          <w:szCs w:val="24"/>
          <w:lang w:val="ru-RU"/>
        </w:rPr>
        <w:t>финансовые</w:t>
      </w:r>
      <w:r w:rsidR="001F0619">
        <w:rPr>
          <w:rFonts w:ascii="Times New Roman" w:eastAsia="Times New Roman" w:hAnsi="Times New Roman" w:cs="Times New Roman"/>
          <w:sz w:val="24"/>
          <w:szCs w:val="24"/>
          <w:lang w:val="ru-RU"/>
        </w:rPr>
        <w:t xml:space="preserve"> отношения с центральным правительством. </w:t>
      </w:r>
      <w:r w:rsidR="008310A4" w:rsidRPr="006C0692">
        <w:rPr>
          <w:rFonts w:ascii="Times New Roman" w:eastAsia="Times New Roman" w:hAnsi="Times New Roman" w:cs="Times New Roman"/>
          <w:sz w:val="24"/>
          <w:szCs w:val="24"/>
          <w:lang w:val="ru-RU"/>
        </w:rPr>
        <w:t xml:space="preserve"> </w:t>
      </w:r>
    </w:p>
    <w:p w14:paraId="0DBEC1AD" w14:textId="77777777" w:rsidR="008310A4" w:rsidRPr="007A2A15" w:rsidRDefault="001F0619" w:rsidP="008310A4">
      <w:pPr>
        <w:jc w:val="both"/>
        <w:rPr>
          <w:rFonts w:ascii="Times New Roman" w:eastAsia="Times New Roman" w:hAnsi="Times New Roman" w:cs="Times New Roman"/>
          <w:color w:val="000000"/>
          <w:sz w:val="24"/>
          <w:szCs w:val="24"/>
          <w:lang w:val="ru-RU"/>
        </w:rPr>
      </w:pPr>
      <w:r>
        <w:rPr>
          <w:rFonts w:ascii="Times New Roman" w:eastAsiaTheme="majorEastAsia" w:hAnsi="Times New Roman" w:cs="Times New Roman"/>
          <w:b/>
          <w:kern w:val="24"/>
          <w:sz w:val="24"/>
          <w:szCs w:val="24"/>
          <w:lang w:val="ru-RU"/>
        </w:rPr>
        <w:t>Кроме</w:t>
      </w:r>
      <w:r w:rsidRPr="001F0619">
        <w:rPr>
          <w:rFonts w:ascii="Times New Roman" w:eastAsiaTheme="majorEastAsia" w:hAnsi="Times New Roman" w:cs="Times New Roman"/>
          <w:b/>
          <w:kern w:val="24"/>
          <w:sz w:val="24"/>
          <w:szCs w:val="24"/>
          <w:lang w:val="ru-RU"/>
        </w:rPr>
        <w:t xml:space="preserve"> </w:t>
      </w:r>
      <w:r>
        <w:rPr>
          <w:rFonts w:ascii="Times New Roman" w:eastAsiaTheme="majorEastAsia" w:hAnsi="Times New Roman" w:cs="Times New Roman"/>
          <w:b/>
          <w:kern w:val="24"/>
          <w:sz w:val="24"/>
          <w:szCs w:val="24"/>
          <w:lang w:val="ru-RU"/>
        </w:rPr>
        <w:t>того</w:t>
      </w:r>
      <w:r w:rsidRPr="001F0619">
        <w:rPr>
          <w:rFonts w:ascii="Times New Roman" w:eastAsiaTheme="majorEastAsia" w:hAnsi="Times New Roman" w:cs="Times New Roman"/>
          <w:b/>
          <w:kern w:val="24"/>
          <w:sz w:val="24"/>
          <w:szCs w:val="24"/>
          <w:lang w:val="ru-RU"/>
        </w:rPr>
        <w:t xml:space="preserve">, </w:t>
      </w:r>
      <w:r>
        <w:rPr>
          <w:rFonts w:ascii="Times New Roman" w:eastAsiaTheme="majorEastAsia" w:hAnsi="Times New Roman" w:cs="Times New Roman"/>
          <w:b/>
          <w:kern w:val="24"/>
          <w:sz w:val="24"/>
          <w:szCs w:val="24"/>
          <w:lang w:val="ru-RU"/>
        </w:rPr>
        <w:t>при</w:t>
      </w:r>
      <w:r w:rsidRPr="001F0619">
        <w:rPr>
          <w:rFonts w:ascii="Times New Roman" w:eastAsiaTheme="majorEastAsia" w:hAnsi="Times New Roman" w:cs="Times New Roman"/>
          <w:b/>
          <w:kern w:val="24"/>
          <w:sz w:val="24"/>
          <w:szCs w:val="24"/>
          <w:lang w:val="ru-RU"/>
        </w:rPr>
        <w:t xml:space="preserve"> </w:t>
      </w:r>
      <w:r>
        <w:rPr>
          <w:rFonts w:ascii="Times New Roman" w:eastAsiaTheme="majorEastAsia" w:hAnsi="Times New Roman" w:cs="Times New Roman"/>
          <w:b/>
          <w:kern w:val="24"/>
          <w:sz w:val="24"/>
          <w:szCs w:val="24"/>
          <w:lang w:val="ru-RU"/>
        </w:rPr>
        <w:t>проведении</w:t>
      </w:r>
      <w:r w:rsidRPr="001F0619">
        <w:rPr>
          <w:rFonts w:ascii="Times New Roman" w:eastAsiaTheme="majorEastAsia" w:hAnsi="Times New Roman" w:cs="Times New Roman"/>
          <w:b/>
          <w:kern w:val="24"/>
          <w:sz w:val="24"/>
          <w:szCs w:val="24"/>
          <w:lang w:val="ru-RU"/>
        </w:rPr>
        <w:t xml:space="preserve"> </w:t>
      </w:r>
      <w:r>
        <w:rPr>
          <w:rFonts w:ascii="Times New Roman" w:eastAsiaTheme="majorEastAsia" w:hAnsi="Times New Roman" w:cs="Times New Roman"/>
          <w:b/>
          <w:kern w:val="24"/>
          <w:sz w:val="24"/>
          <w:szCs w:val="24"/>
          <w:lang w:val="ru-RU"/>
        </w:rPr>
        <w:t>оценки</w:t>
      </w:r>
      <w:r w:rsidRPr="001F0619">
        <w:rPr>
          <w:rFonts w:ascii="Times New Roman" w:eastAsiaTheme="majorEastAsia" w:hAnsi="Times New Roman" w:cs="Times New Roman"/>
          <w:b/>
          <w:kern w:val="24"/>
          <w:sz w:val="24"/>
          <w:szCs w:val="24"/>
          <w:lang w:val="ru-RU"/>
        </w:rPr>
        <w:t xml:space="preserve"> </w:t>
      </w:r>
      <w:r w:rsidR="008310A4" w:rsidRPr="00C80892">
        <w:rPr>
          <w:rFonts w:ascii="Times New Roman" w:eastAsiaTheme="majorEastAsia" w:hAnsi="Times New Roman" w:cs="Times New Roman"/>
          <w:b/>
          <w:kern w:val="24"/>
          <w:sz w:val="24"/>
          <w:szCs w:val="24"/>
        </w:rPr>
        <w:t>PEFA</w:t>
      </w:r>
      <w:r w:rsidRPr="001F0619">
        <w:rPr>
          <w:rFonts w:ascii="Times New Roman" w:eastAsiaTheme="majorEastAsia" w:hAnsi="Times New Roman" w:cs="Times New Roman"/>
          <w:b/>
          <w:kern w:val="24"/>
          <w:sz w:val="24"/>
          <w:szCs w:val="24"/>
          <w:lang w:val="ru-RU"/>
        </w:rPr>
        <w:t xml:space="preserve"> </w:t>
      </w:r>
      <w:r>
        <w:rPr>
          <w:rFonts w:ascii="Times New Roman" w:eastAsiaTheme="majorEastAsia" w:hAnsi="Times New Roman" w:cs="Times New Roman"/>
          <w:b/>
          <w:kern w:val="24"/>
          <w:sz w:val="24"/>
          <w:szCs w:val="24"/>
          <w:lang w:val="ru-RU"/>
        </w:rPr>
        <w:t>на</w:t>
      </w:r>
      <w:r w:rsidRPr="001F0619">
        <w:rPr>
          <w:rFonts w:ascii="Times New Roman" w:eastAsiaTheme="majorEastAsia" w:hAnsi="Times New Roman" w:cs="Times New Roman"/>
          <w:b/>
          <w:kern w:val="24"/>
          <w:sz w:val="24"/>
          <w:szCs w:val="24"/>
          <w:lang w:val="ru-RU"/>
        </w:rPr>
        <w:t xml:space="preserve"> </w:t>
      </w:r>
      <w:r>
        <w:rPr>
          <w:rFonts w:ascii="Times New Roman" w:eastAsiaTheme="majorEastAsia" w:hAnsi="Times New Roman" w:cs="Times New Roman"/>
          <w:b/>
          <w:kern w:val="24"/>
          <w:sz w:val="24"/>
          <w:szCs w:val="24"/>
          <w:lang w:val="ru-RU"/>
        </w:rPr>
        <w:t>субнациональном</w:t>
      </w:r>
      <w:r w:rsidRPr="001F0619">
        <w:rPr>
          <w:rFonts w:ascii="Times New Roman" w:eastAsiaTheme="majorEastAsia" w:hAnsi="Times New Roman" w:cs="Times New Roman"/>
          <w:b/>
          <w:kern w:val="24"/>
          <w:sz w:val="24"/>
          <w:szCs w:val="24"/>
          <w:lang w:val="ru-RU"/>
        </w:rPr>
        <w:t xml:space="preserve"> </w:t>
      </w:r>
      <w:r>
        <w:rPr>
          <w:rFonts w:ascii="Times New Roman" w:eastAsiaTheme="majorEastAsia" w:hAnsi="Times New Roman" w:cs="Times New Roman"/>
          <w:b/>
          <w:kern w:val="24"/>
          <w:sz w:val="24"/>
          <w:szCs w:val="24"/>
          <w:lang w:val="ru-RU"/>
        </w:rPr>
        <w:t>уровне</w:t>
      </w:r>
      <w:r w:rsidRPr="001F0619">
        <w:rPr>
          <w:rFonts w:ascii="Times New Roman" w:eastAsiaTheme="majorEastAsia" w:hAnsi="Times New Roman" w:cs="Times New Roman"/>
          <w:b/>
          <w:kern w:val="24"/>
          <w:sz w:val="24"/>
          <w:szCs w:val="24"/>
          <w:lang w:val="ru-RU"/>
        </w:rPr>
        <w:t xml:space="preserve"> </w:t>
      </w:r>
      <w:r>
        <w:rPr>
          <w:rFonts w:ascii="Times New Roman" w:eastAsiaTheme="majorEastAsia" w:hAnsi="Times New Roman" w:cs="Times New Roman"/>
          <w:b/>
          <w:kern w:val="24"/>
          <w:sz w:val="24"/>
          <w:szCs w:val="24"/>
          <w:lang w:val="ru-RU"/>
        </w:rPr>
        <w:t>оценивается</w:t>
      </w:r>
      <w:r w:rsidRPr="001F0619">
        <w:rPr>
          <w:rFonts w:ascii="Times New Roman" w:eastAsiaTheme="majorEastAsia" w:hAnsi="Times New Roman" w:cs="Times New Roman"/>
          <w:b/>
          <w:kern w:val="24"/>
          <w:sz w:val="24"/>
          <w:szCs w:val="24"/>
          <w:lang w:val="ru-RU"/>
        </w:rPr>
        <w:t xml:space="preserve"> </w:t>
      </w:r>
      <w:r>
        <w:rPr>
          <w:rFonts w:ascii="Times New Roman" w:eastAsiaTheme="majorEastAsia" w:hAnsi="Times New Roman" w:cs="Times New Roman"/>
          <w:b/>
          <w:kern w:val="24"/>
          <w:sz w:val="24"/>
          <w:szCs w:val="24"/>
          <w:lang w:val="ru-RU"/>
        </w:rPr>
        <w:t>надежность</w:t>
      </w:r>
      <w:r w:rsidRPr="001F0619">
        <w:rPr>
          <w:rFonts w:ascii="Times New Roman" w:eastAsiaTheme="majorEastAsia" w:hAnsi="Times New Roman" w:cs="Times New Roman"/>
          <w:b/>
          <w:kern w:val="24"/>
          <w:sz w:val="24"/>
          <w:szCs w:val="24"/>
          <w:lang w:val="ru-RU"/>
        </w:rPr>
        <w:t xml:space="preserve"> </w:t>
      </w:r>
      <w:r>
        <w:rPr>
          <w:rFonts w:ascii="Times New Roman" w:eastAsiaTheme="majorEastAsia" w:hAnsi="Times New Roman" w:cs="Times New Roman"/>
          <w:b/>
          <w:kern w:val="24"/>
          <w:sz w:val="24"/>
          <w:szCs w:val="24"/>
          <w:lang w:val="ru-RU"/>
        </w:rPr>
        <w:t>перечисления</w:t>
      </w:r>
      <w:r w:rsidRPr="001F0619">
        <w:rPr>
          <w:rFonts w:ascii="Times New Roman" w:eastAsiaTheme="majorEastAsia" w:hAnsi="Times New Roman" w:cs="Times New Roman"/>
          <w:b/>
          <w:kern w:val="24"/>
          <w:sz w:val="24"/>
          <w:szCs w:val="24"/>
          <w:lang w:val="ru-RU"/>
        </w:rPr>
        <w:t xml:space="preserve"> </w:t>
      </w:r>
      <w:r>
        <w:rPr>
          <w:rFonts w:ascii="Times New Roman" w:eastAsiaTheme="majorEastAsia" w:hAnsi="Times New Roman" w:cs="Times New Roman"/>
          <w:b/>
          <w:kern w:val="24"/>
          <w:sz w:val="24"/>
          <w:szCs w:val="24"/>
          <w:lang w:val="ru-RU"/>
        </w:rPr>
        <w:t>трансфертов из бюджетов вышестоящего уровня бюджетной системы.</w:t>
      </w:r>
      <w:r w:rsidR="008310A4" w:rsidRPr="001F0619">
        <w:rPr>
          <w:rFonts w:ascii="Times New Roman" w:eastAsia="Times New Roman" w:hAnsi="Times New Roman" w:cs="Times New Roman"/>
          <w:b/>
          <w:sz w:val="24"/>
          <w:szCs w:val="24"/>
          <w:lang w:val="ru-RU"/>
        </w:rPr>
        <w:t xml:space="preserve"> </w:t>
      </w:r>
      <w:r>
        <w:rPr>
          <w:rFonts w:ascii="Times New Roman" w:eastAsia="Times New Roman" w:hAnsi="Times New Roman" w:cs="Times New Roman"/>
          <w:sz w:val="24"/>
          <w:szCs w:val="24"/>
          <w:lang w:val="ru-RU"/>
        </w:rPr>
        <w:t>С</w:t>
      </w:r>
      <w:r w:rsidRPr="007A2A15">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помощью</w:t>
      </w:r>
      <w:r w:rsidRPr="007A2A15">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этого</w:t>
      </w:r>
      <w:r w:rsidRPr="007A2A15">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показателя</w:t>
      </w:r>
      <w:r w:rsidRPr="007A2A15">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оценивается</w:t>
      </w:r>
      <w:r w:rsidRPr="007A2A15">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то</w:t>
      </w:r>
      <w:r w:rsidRPr="007A2A15">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в</w:t>
      </w:r>
      <w:r w:rsidRPr="007A2A15">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какой</w:t>
      </w:r>
      <w:r w:rsidRPr="007A2A15">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степени</w:t>
      </w:r>
      <w:r w:rsidRPr="007A2A15">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трансферты</w:t>
      </w:r>
      <w:r w:rsidRPr="007A2A15">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субнациональным</w:t>
      </w:r>
      <w:r w:rsidRPr="007A2A15">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бюджетам</w:t>
      </w:r>
      <w:r w:rsidRPr="007A2A15">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из</w:t>
      </w:r>
      <w:r w:rsidRPr="007A2A15">
        <w:rPr>
          <w:rFonts w:ascii="Times New Roman" w:eastAsia="Times New Roman" w:hAnsi="Times New Roman" w:cs="Times New Roman"/>
          <w:sz w:val="24"/>
          <w:szCs w:val="24"/>
          <w:lang w:val="ru-RU"/>
        </w:rPr>
        <w:t xml:space="preserve"> </w:t>
      </w:r>
      <w:r w:rsidR="009E6F0B">
        <w:rPr>
          <w:rFonts w:ascii="Times New Roman" w:eastAsia="Times New Roman" w:hAnsi="Times New Roman" w:cs="Times New Roman"/>
          <w:sz w:val="24"/>
          <w:szCs w:val="24"/>
          <w:lang w:val="ru-RU"/>
        </w:rPr>
        <w:t xml:space="preserve">вышестоящих бюджетов согласуются с параметрами </w:t>
      </w:r>
      <w:r w:rsidR="007A2A15">
        <w:rPr>
          <w:rFonts w:ascii="Times New Roman" w:eastAsia="Times New Roman" w:hAnsi="Times New Roman" w:cs="Times New Roman"/>
          <w:sz w:val="24"/>
          <w:szCs w:val="24"/>
          <w:lang w:val="ru-RU"/>
        </w:rPr>
        <w:t xml:space="preserve">изначально утвержденных вышестоящих бюджетов и перечисляются в рамках приемлемых сроков. </w:t>
      </w:r>
    </w:p>
    <w:p w14:paraId="6A18B8AD" w14:textId="77777777" w:rsidR="008310A4" w:rsidRPr="0070317E" w:rsidRDefault="00787D60" w:rsidP="008310A4">
      <w:pPr>
        <w:jc w:val="both"/>
        <w:rPr>
          <w:rFonts w:ascii="Times New Roman" w:eastAsia="Times New Roman" w:hAnsi="Times New Roman" w:cs="Times New Roman"/>
          <w:sz w:val="24"/>
          <w:szCs w:val="24"/>
          <w:lang w:val="ru-RU"/>
        </w:rPr>
      </w:pPr>
      <w:r>
        <w:rPr>
          <w:rFonts w:ascii="Times New Roman" w:eastAsiaTheme="minorEastAsia" w:hAnsi="Times New Roman" w:cs="Times New Roman"/>
          <w:kern w:val="24"/>
          <w:sz w:val="24"/>
          <w:szCs w:val="24"/>
          <w:lang w:val="ru-RU"/>
        </w:rPr>
        <w:t xml:space="preserve">По всем упомянутым показателям и аспектам программы </w:t>
      </w:r>
      <w:r>
        <w:rPr>
          <w:rFonts w:ascii="Times New Roman" w:eastAsiaTheme="minorEastAsia" w:hAnsi="Times New Roman" w:cs="Times New Roman"/>
          <w:kern w:val="24"/>
          <w:sz w:val="24"/>
          <w:szCs w:val="24"/>
        </w:rPr>
        <w:t>PEFA</w:t>
      </w:r>
      <w:r>
        <w:rPr>
          <w:rFonts w:ascii="Times New Roman" w:eastAsiaTheme="minorEastAsia" w:hAnsi="Times New Roman" w:cs="Times New Roman"/>
          <w:b/>
          <w:bCs/>
          <w:kern w:val="24"/>
          <w:sz w:val="24"/>
          <w:szCs w:val="24"/>
          <w:lang w:val="ru-RU"/>
        </w:rPr>
        <w:t xml:space="preserve"> р</w:t>
      </w:r>
      <w:r w:rsidR="0070317E">
        <w:rPr>
          <w:rFonts w:ascii="Times New Roman" w:eastAsiaTheme="minorEastAsia" w:hAnsi="Times New Roman" w:cs="Times New Roman"/>
          <w:b/>
          <w:bCs/>
          <w:kern w:val="24"/>
          <w:sz w:val="24"/>
          <w:szCs w:val="24"/>
          <w:lang w:val="ru-RU"/>
        </w:rPr>
        <w:t>егион</w:t>
      </w:r>
      <w:r w:rsidR="0070317E" w:rsidRPr="0070317E">
        <w:rPr>
          <w:rFonts w:ascii="Times New Roman" w:eastAsiaTheme="minorEastAsia" w:hAnsi="Times New Roman" w:cs="Times New Roman"/>
          <w:b/>
          <w:bCs/>
          <w:kern w:val="24"/>
          <w:sz w:val="24"/>
          <w:szCs w:val="24"/>
          <w:lang w:val="ru-RU"/>
        </w:rPr>
        <w:t xml:space="preserve"> </w:t>
      </w:r>
      <w:r w:rsidR="0070317E">
        <w:rPr>
          <w:rFonts w:ascii="Times New Roman" w:eastAsiaTheme="minorEastAsia" w:hAnsi="Times New Roman" w:cs="Times New Roman"/>
          <w:b/>
          <w:bCs/>
          <w:kern w:val="24"/>
          <w:sz w:val="24"/>
          <w:szCs w:val="24"/>
          <w:lang w:val="ru-RU"/>
        </w:rPr>
        <w:t>ЕЦА</w:t>
      </w:r>
      <w:r w:rsidR="0070317E" w:rsidRPr="0070317E">
        <w:rPr>
          <w:rFonts w:ascii="Times New Roman" w:eastAsiaTheme="minorEastAsia" w:hAnsi="Times New Roman" w:cs="Times New Roman"/>
          <w:b/>
          <w:bCs/>
          <w:kern w:val="24"/>
          <w:sz w:val="24"/>
          <w:szCs w:val="24"/>
          <w:lang w:val="ru-RU"/>
        </w:rPr>
        <w:t xml:space="preserve"> </w:t>
      </w:r>
      <w:r w:rsidR="0070317E">
        <w:rPr>
          <w:rFonts w:ascii="Times New Roman" w:eastAsiaTheme="minorEastAsia" w:hAnsi="Times New Roman" w:cs="Times New Roman"/>
          <w:b/>
          <w:bCs/>
          <w:kern w:val="24"/>
          <w:sz w:val="24"/>
          <w:szCs w:val="24"/>
          <w:lang w:val="ru-RU"/>
        </w:rPr>
        <w:t>демонстрирует</w:t>
      </w:r>
      <w:r w:rsidR="0070317E" w:rsidRPr="0070317E">
        <w:rPr>
          <w:rFonts w:ascii="Times New Roman" w:eastAsiaTheme="minorEastAsia" w:hAnsi="Times New Roman" w:cs="Times New Roman"/>
          <w:b/>
          <w:bCs/>
          <w:kern w:val="24"/>
          <w:sz w:val="24"/>
          <w:szCs w:val="24"/>
          <w:lang w:val="ru-RU"/>
        </w:rPr>
        <w:t xml:space="preserve"> </w:t>
      </w:r>
      <w:r>
        <w:rPr>
          <w:rFonts w:ascii="Times New Roman" w:eastAsiaTheme="minorEastAsia" w:hAnsi="Times New Roman" w:cs="Times New Roman"/>
          <w:b/>
          <w:bCs/>
          <w:kern w:val="24"/>
          <w:sz w:val="24"/>
          <w:szCs w:val="24"/>
          <w:lang w:val="ru-RU"/>
        </w:rPr>
        <w:t>более высокие</w:t>
      </w:r>
      <w:r w:rsidR="0070317E" w:rsidRPr="0070317E">
        <w:rPr>
          <w:rFonts w:ascii="Times New Roman" w:eastAsiaTheme="minorEastAsia" w:hAnsi="Times New Roman" w:cs="Times New Roman"/>
          <w:b/>
          <w:bCs/>
          <w:kern w:val="24"/>
          <w:sz w:val="24"/>
          <w:szCs w:val="24"/>
          <w:lang w:val="ru-RU"/>
        </w:rPr>
        <w:t xml:space="preserve"> </w:t>
      </w:r>
      <w:r w:rsidR="0070317E">
        <w:rPr>
          <w:rFonts w:ascii="Times New Roman" w:eastAsiaTheme="minorEastAsia" w:hAnsi="Times New Roman" w:cs="Times New Roman"/>
          <w:b/>
          <w:bCs/>
          <w:kern w:val="24"/>
          <w:sz w:val="24"/>
          <w:szCs w:val="24"/>
          <w:lang w:val="ru-RU"/>
        </w:rPr>
        <w:t>результаты</w:t>
      </w:r>
      <w:r w:rsidR="0070317E" w:rsidRPr="0070317E">
        <w:rPr>
          <w:rFonts w:ascii="Times New Roman" w:eastAsiaTheme="minorEastAsia" w:hAnsi="Times New Roman" w:cs="Times New Roman"/>
          <w:b/>
          <w:bCs/>
          <w:kern w:val="24"/>
          <w:sz w:val="24"/>
          <w:szCs w:val="24"/>
          <w:lang w:val="ru-RU"/>
        </w:rPr>
        <w:t xml:space="preserve"> </w:t>
      </w:r>
      <w:r w:rsidR="0070317E">
        <w:rPr>
          <w:rFonts w:ascii="Times New Roman" w:eastAsiaTheme="minorEastAsia" w:hAnsi="Times New Roman" w:cs="Times New Roman"/>
          <w:b/>
          <w:bCs/>
          <w:kern w:val="24"/>
          <w:sz w:val="24"/>
          <w:szCs w:val="24"/>
          <w:lang w:val="ru-RU"/>
        </w:rPr>
        <w:t>по</w:t>
      </w:r>
      <w:r w:rsidR="0070317E" w:rsidRPr="0070317E">
        <w:rPr>
          <w:rFonts w:ascii="Times New Roman" w:eastAsiaTheme="minorEastAsia" w:hAnsi="Times New Roman" w:cs="Times New Roman"/>
          <w:b/>
          <w:bCs/>
          <w:kern w:val="24"/>
          <w:sz w:val="24"/>
          <w:szCs w:val="24"/>
          <w:lang w:val="ru-RU"/>
        </w:rPr>
        <w:t xml:space="preserve"> </w:t>
      </w:r>
      <w:r w:rsidR="0070317E">
        <w:rPr>
          <w:rFonts w:ascii="Times New Roman" w:eastAsiaTheme="minorEastAsia" w:hAnsi="Times New Roman" w:cs="Times New Roman"/>
          <w:b/>
          <w:bCs/>
          <w:kern w:val="24"/>
          <w:sz w:val="24"/>
          <w:szCs w:val="24"/>
          <w:lang w:val="ru-RU"/>
        </w:rPr>
        <w:t>сравнению</w:t>
      </w:r>
      <w:r w:rsidR="0070317E" w:rsidRPr="0070317E">
        <w:rPr>
          <w:rFonts w:ascii="Times New Roman" w:eastAsiaTheme="minorEastAsia" w:hAnsi="Times New Roman" w:cs="Times New Roman"/>
          <w:b/>
          <w:bCs/>
          <w:kern w:val="24"/>
          <w:sz w:val="24"/>
          <w:szCs w:val="24"/>
          <w:lang w:val="ru-RU"/>
        </w:rPr>
        <w:t xml:space="preserve"> </w:t>
      </w:r>
      <w:r w:rsidR="0070317E">
        <w:rPr>
          <w:rFonts w:ascii="Times New Roman" w:eastAsiaTheme="minorEastAsia" w:hAnsi="Times New Roman" w:cs="Times New Roman"/>
          <w:b/>
          <w:bCs/>
          <w:kern w:val="24"/>
          <w:sz w:val="24"/>
          <w:szCs w:val="24"/>
          <w:lang w:val="ru-RU"/>
        </w:rPr>
        <w:t>с</w:t>
      </w:r>
      <w:r w:rsidR="0070317E" w:rsidRPr="0070317E">
        <w:rPr>
          <w:rFonts w:ascii="Times New Roman" w:eastAsiaTheme="minorEastAsia" w:hAnsi="Times New Roman" w:cs="Times New Roman"/>
          <w:b/>
          <w:bCs/>
          <w:kern w:val="24"/>
          <w:sz w:val="24"/>
          <w:szCs w:val="24"/>
          <w:lang w:val="ru-RU"/>
        </w:rPr>
        <w:t xml:space="preserve"> </w:t>
      </w:r>
      <w:r w:rsidR="0070317E">
        <w:rPr>
          <w:rFonts w:ascii="Times New Roman" w:eastAsiaTheme="minorEastAsia" w:hAnsi="Times New Roman" w:cs="Times New Roman"/>
          <w:b/>
          <w:bCs/>
          <w:kern w:val="24"/>
          <w:sz w:val="24"/>
          <w:szCs w:val="24"/>
          <w:lang w:val="ru-RU"/>
        </w:rPr>
        <w:t>другими</w:t>
      </w:r>
      <w:r w:rsidR="0070317E" w:rsidRPr="0070317E">
        <w:rPr>
          <w:rFonts w:ascii="Times New Roman" w:eastAsiaTheme="minorEastAsia" w:hAnsi="Times New Roman" w:cs="Times New Roman"/>
          <w:b/>
          <w:bCs/>
          <w:kern w:val="24"/>
          <w:sz w:val="24"/>
          <w:szCs w:val="24"/>
          <w:lang w:val="ru-RU"/>
        </w:rPr>
        <w:t xml:space="preserve"> </w:t>
      </w:r>
      <w:r w:rsidR="0070317E">
        <w:rPr>
          <w:rFonts w:ascii="Times New Roman" w:eastAsiaTheme="minorEastAsia" w:hAnsi="Times New Roman" w:cs="Times New Roman"/>
          <w:b/>
          <w:bCs/>
          <w:kern w:val="24"/>
          <w:sz w:val="24"/>
          <w:szCs w:val="24"/>
          <w:lang w:val="ru-RU"/>
        </w:rPr>
        <w:t>регионами</w:t>
      </w:r>
      <w:r w:rsidR="0070317E">
        <w:rPr>
          <w:rFonts w:ascii="Times New Roman" w:eastAsiaTheme="minorEastAsia" w:hAnsi="Times New Roman" w:cs="Times New Roman"/>
          <w:kern w:val="24"/>
          <w:sz w:val="24"/>
          <w:szCs w:val="24"/>
          <w:lang w:val="ru-RU"/>
        </w:rPr>
        <w:t>. При</w:t>
      </w:r>
      <w:r w:rsidR="0070317E" w:rsidRPr="0070317E">
        <w:rPr>
          <w:rFonts w:ascii="Times New Roman" w:eastAsiaTheme="minorEastAsia" w:hAnsi="Times New Roman" w:cs="Times New Roman"/>
          <w:kern w:val="24"/>
          <w:sz w:val="24"/>
          <w:szCs w:val="24"/>
          <w:lang w:val="ru-RU"/>
        </w:rPr>
        <w:t xml:space="preserve"> </w:t>
      </w:r>
      <w:r w:rsidR="0070317E">
        <w:rPr>
          <w:rFonts w:ascii="Times New Roman" w:eastAsiaTheme="minorEastAsia" w:hAnsi="Times New Roman" w:cs="Times New Roman"/>
          <w:kern w:val="24"/>
          <w:sz w:val="24"/>
          <w:szCs w:val="24"/>
          <w:lang w:val="ru-RU"/>
        </w:rPr>
        <w:t>этом</w:t>
      </w:r>
      <w:r w:rsidR="0070317E" w:rsidRPr="0070317E">
        <w:rPr>
          <w:rFonts w:ascii="Times New Roman" w:eastAsiaTheme="minorEastAsia" w:hAnsi="Times New Roman" w:cs="Times New Roman"/>
          <w:kern w:val="24"/>
          <w:sz w:val="24"/>
          <w:szCs w:val="24"/>
          <w:lang w:val="ru-RU"/>
        </w:rPr>
        <w:t xml:space="preserve"> </w:t>
      </w:r>
      <w:r w:rsidR="0070317E">
        <w:rPr>
          <w:rFonts w:ascii="Times New Roman" w:eastAsiaTheme="minorEastAsia" w:hAnsi="Times New Roman" w:cs="Times New Roman"/>
          <w:kern w:val="24"/>
          <w:sz w:val="24"/>
          <w:szCs w:val="24"/>
          <w:lang w:val="ru-RU"/>
        </w:rPr>
        <w:t>оценки</w:t>
      </w:r>
      <w:r w:rsidR="0070317E" w:rsidRPr="0070317E">
        <w:rPr>
          <w:rFonts w:ascii="Times New Roman" w:eastAsiaTheme="minorEastAsia" w:hAnsi="Times New Roman" w:cs="Times New Roman"/>
          <w:kern w:val="24"/>
          <w:sz w:val="24"/>
          <w:szCs w:val="24"/>
          <w:lang w:val="ru-RU"/>
        </w:rPr>
        <w:t xml:space="preserve"> </w:t>
      </w:r>
      <w:r w:rsidR="0070317E">
        <w:rPr>
          <w:rFonts w:ascii="Times New Roman" w:eastAsiaTheme="minorEastAsia" w:hAnsi="Times New Roman" w:cs="Times New Roman"/>
          <w:kern w:val="24"/>
          <w:sz w:val="24"/>
          <w:szCs w:val="24"/>
          <w:lang w:val="ru-RU"/>
        </w:rPr>
        <w:t>сильно</w:t>
      </w:r>
      <w:r w:rsidR="0070317E" w:rsidRPr="0070317E">
        <w:rPr>
          <w:rFonts w:ascii="Times New Roman" w:eastAsiaTheme="minorEastAsia" w:hAnsi="Times New Roman" w:cs="Times New Roman"/>
          <w:kern w:val="24"/>
          <w:sz w:val="24"/>
          <w:szCs w:val="24"/>
          <w:lang w:val="ru-RU"/>
        </w:rPr>
        <w:t xml:space="preserve"> </w:t>
      </w:r>
      <w:r w:rsidR="0070317E">
        <w:rPr>
          <w:rFonts w:ascii="Times New Roman" w:eastAsiaTheme="minorEastAsia" w:hAnsi="Times New Roman" w:cs="Times New Roman"/>
          <w:kern w:val="24"/>
          <w:sz w:val="24"/>
          <w:szCs w:val="24"/>
          <w:lang w:val="ru-RU"/>
        </w:rPr>
        <w:t>варьируют</w:t>
      </w:r>
      <w:r w:rsidR="0070317E" w:rsidRPr="0070317E">
        <w:rPr>
          <w:rFonts w:ascii="Times New Roman" w:eastAsiaTheme="minorEastAsia" w:hAnsi="Times New Roman" w:cs="Times New Roman"/>
          <w:kern w:val="24"/>
          <w:sz w:val="24"/>
          <w:szCs w:val="24"/>
          <w:lang w:val="ru-RU"/>
        </w:rPr>
        <w:t xml:space="preserve"> </w:t>
      </w:r>
      <w:r w:rsidR="0070317E">
        <w:rPr>
          <w:rFonts w:ascii="Times New Roman" w:eastAsiaTheme="minorEastAsia" w:hAnsi="Times New Roman" w:cs="Times New Roman"/>
          <w:kern w:val="24"/>
          <w:sz w:val="24"/>
          <w:szCs w:val="24"/>
          <w:lang w:val="ru-RU"/>
        </w:rPr>
        <w:t>между</w:t>
      </w:r>
      <w:r w:rsidR="0070317E" w:rsidRPr="0070317E">
        <w:rPr>
          <w:rFonts w:ascii="Times New Roman" w:eastAsiaTheme="minorEastAsia" w:hAnsi="Times New Roman" w:cs="Times New Roman"/>
          <w:kern w:val="24"/>
          <w:sz w:val="24"/>
          <w:szCs w:val="24"/>
          <w:lang w:val="ru-RU"/>
        </w:rPr>
        <w:t xml:space="preserve"> </w:t>
      </w:r>
      <w:r w:rsidR="0070317E">
        <w:rPr>
          <w:rFonts w:ascii="Times New Roman" w:eastAsiaTheme="minorEastAsia" w:hAnsi="Times New Roman" w:cs="Times New Roman"/>
          <w:kern w:val="24"/>
          <w:sz w:val="24"/>
          <w:szCs w:val="24"/>
          <w:lang w:val="ru-RU"/>
        </w:rPr>
        <w:t>странами</w:t>
      </w:r>
      <w:r w:rsidR="0070317E" w:rsidRPr="0070317E">
        <w:rPr>
          <w:rFonts w:ascii="Times New Roman" w:eastAsiaTheme="minorEastAsia" w:hAnsi="Times New Roman" w:cs="Times New Roman"/>
          <w:kern w:val="24"/>
          <w:sz w:val="24"/>
          <w:szCs w:val="24"/>
          <w:lang w:val="ru-RU"/>
        </w:rPr>
        <w:t xml:space="preserve"> </w:t>
      </w:r>
      <w:r w:rsidR="0070317E">
        <w:rPr>
          <w:rFonts w:ascii="Times New Roman" w:eastAsiaTheme="minorEastAsia" w:hAnsi="Times New Roman" w:cs="Times New Roman"/>
          <w:kern w:val="24"/>
          <w:sz w:val="24"/>
          <w:szCs w:val="24"/>
          <w:lang w:val="ru-RU"/>
        </w:rPr>
        <w:t xml:space="preserve">региона, что создает возможность для обмена знаниями и взаимного обучения внутри региона. </w:t>
      </w:r>
    </w:p>
    <w:p w14:paraId="5171B2D7" w14:textId="77777777" w:rsidR="008310A4" w:rsidRPr="004431AD" w:rsidRDefault="0070317E" w:rsidP="00AA75CD">
      <w:pPr>
        <w:pStyle w:val="Heading3"/>
        <w:rPr>
          <w:rFonts w:ascii="Times New Roman" w:hAnsi="Times New Roman" w:cs="Times New Roman"/>
          <w:b/>
          <w:color w:val="538135" w:themeColor="accent6" w:themeShade="BF"/>
          <w:lang w:val="ru-RU"/>
        </w:rPr>
      </w:pPr>
      <w:bookmarkStart w:id="7" w:name="_Toc514423145"/>
      <w:r>
        <w:rPr>
          <w:rFonts w:ascii="Times New Roman" w:hAnsi="Times New Roman" w:cs="Times New Roman"/>
          <w:b/>
          <w:color w:val="538135" w:themeColor="accent6" w:themeShade="BF"/>
          <w:lang w:val="ru-RU"/>
        </w:rPr>
        <w:t xml:space="preserve">Тезисы, </w:t>
      </w:r>
      <w:r w:rsidR="004431AD">
        <w:rPr>
          <w:rFonts w:ascii="Times New Roman" w:hAnsi="Times New Roman" w:cs="Times New Roman"/>
          <w:b/>
          <w:color w:val="538135" w:themeColor="accent6" w:themeShade="BF"/>
          <w:lang w:val="ru-RU"/>
        </w:rPr>
        <w:t>сформулированные в рамках сети руководителей бюджетных ведомств ОЭСР</w:t>
      </w:r>
      <w:bookmarkEnd w:id="7"/>
    </w:p>
    <w:p w14:paraId="11E6D4D3" w14:textId="77777777" w:rsidR="008310A4" w:rsidRPr="004431AD" w:rsidRDefault="004431AD" w:rsidP="008310A4">
      <w:pPr>
        <w:jc w:val="both"/>
        <w:rPr>
          <w:rFonts w:ascii="Times New Roman" w:eastAsiaTheme="majorEastAsia" w:hAnsi="Times New Roman" w:cs="Times New Roman"/>
          <w:bCs/>
          <w:kern w:val="24"/>
          <w:sz w:val="24"/>
          <w:szCs w:val="24"/>
          <w:lang w:val="ru-RU"/>
        </w:rPr>
      </w:pPr>
      <w:r>
        <w:rPr>
          <w:rFonts w:ascii="Times New Roman" w:eastAsiaTheme="majorEastAsia" w:hAnsi="Times New Roman" w:cs="Times New Roman"/>
          <w:b/>
          <w:bCs/>
          <w:sz w:val="24"/>
          <w:szCs w:val="24"/>
          <w:lang w:val="ru-RU"/>
        </w:rPr>
        <w:t>В</w:t>
      </w:r>
      <w:r w:rsidRPr="004431AD">
        <w:rPr>
          <w:rFonts w:ascii="Times New Roman" w:eastAsiaTheme="majorEastAsia" w:hAnsi="Times New Roman" w:cs="Times New Roman"/>
          <w:b/>
          <w:bCs/>
          <w:sz w:val="24"/>
          <w:szCs w:val="24"/>
          <w:lang w:val="ru-RU"/>
        </w:rPr>
        <w:t xml:space="preserve"> </w:t>
      </w:r>
      <w:r>
        <w:rPr>
          <w:rFonts w:ascii="Times New Roman" w:eastAsiaTheme="majorEastAsia" w:hAnsi="Times New Roman" w:cs="Times New Roman"/>
          <w:b/>
          <w:bCs/>
          <w:sz w:val="24"/>
          <w:szCs w:val="24"/>
          <w:lang w:val="ru-RU"/>
        </w:rPr>
        <w:t>странах</w:t>
      </w:r>
      <w:r w:rsidRPr="004431AD">
        <w:rPr>
          <w:rFonts w:ascii="Times New Roman" w:eastAsiaTheme="majorEastAsia" w:hAnsi="Times New Roman" w:cs="Times New Roman"/>
          <w:b/>
          <w:bCs/>
          <w:sz w:val="24"/>
          <w:szCs w:val="24"/>
          <w:lang w:val="ru-RU"/>
        </w:rPr>
        <w:t xml:space="preserve"> </w:t>
      </w:r>
      <w:r>
        <w:rPr>
          <w:rFonts w:ascii="Times New Roman" w:eastAsiaTheme="majorEastAsia" w:hAnsi="Times New Roman" w:cs="Times New Roman"/>
          <w:b/>
          <w:bCs/>
          <w:sz w:val="24"/>
          <w:szCs w:val="24"/>
          <w:lang w:val="ru-RU"/>
        </w:rPr>
        <w:t>ОЭСР</w:t>
      </w:r>
      <w:r w:rsidRPr="004431AD">
        <w:rPr>
          <w:rFonts w:ascii="Times New Roman" w:eastAsiaTheme="majorEastAsia" w:hAnsi="Times New Roman" w:cs="Times New Roman"/>
          <w:b/>
          <w:bCs/>
          <w:sz w:val="24"/>
          <w:szCs w:val="24"/>
          <w:lang w:val="ru-RU"/>
        </w:rPr>
        <w:t xml:space="preserve"> </w:t>
      </w:r>
      <w:r>
        <w:rPr>
          <w:rFonts w:ascii="Times New Roman" w:eastAsiaTheme="majorEastAsia" w:hAnsi="Times New Roman" w:cs="Times New Roman"/>
          <w:b/>
          <w:bCs/>
          <w:sz w:val="24"/>
          <w:szCs w:val="24"/>
          <w:lang w:val="ru-RU"/>
        </w:rPr>
        <w:t>действуют разные модели; при этом более богатые страны, как правило, демонстрируют более высокий уровень децентрализации. В странах ОЭСР существуют четыре вида систем управления государственными финансами</w:t>
      </w:r>
      <w:r w:rsidR="008310A4" w:rsidRPr="004431AD">
        <w:rPr>
          <w:rFonts w:ascii="Times New Roman" w:eastAsiaTheme="majorEastAsia" w:hAnsi="Times New Roman" w:cs="Times New Roman"/>
          <w:b/>
          <w:bCs/>
          <w:kern w:val="24"/>
          <w:sz w:val="24"/>
          <w:szCs w:val="24"/>
          <w:lang w:val="ru-RU"/>
        </w:rPr>
        <w:t xml:space="preserve">: </w:t>
      </w:r>
    </w:p>
    <w:p w14:paraId="5F7F59A6" w14:textId="77777777" w:rsidR="008310A4" w:rsidRPr="005851D4" w:rsidRDefault="005851D4" w:rsidP="00AA75CD">
      <w:pPr>
        <w:pStyle w:val="ListParagraph"/>
        <w:numPr>
          <w:ilvl w:val="0"/>
          <w:numId w:val="39"/>
        </w:numPr>
        <w:jc w:val="both"/>
        <w:rPr>
          <w:rFonts w:ascii="Times New Roman" w:eastAsiaTheme="majorEastAsia" w:hAnsi="Times New Roman" w:cs="Times New Roman"/>
          <w:bCs/>
          <w:kern w:val="24"/>
          <w:sz w:val="24"/>
          <w:szCs w:val="24"/>
          <w:lang w:val="ru-RU"/>
        </w:rPr>
      </w:pPr>
      <w:r>
        <w:rPr>
          <w:rFonts w:ascii="Times New Roman" w:eastAsiaTheme="majorEastAsia" w:hAnsi="Times New Roman" w:cs="Times New Roman"/>
          <w:bCs/>
          <w:kern w:val="24"/>
          <w:sz w:val="24"/>
          <w:szCs w:val="24"/>
          <w:lang w:val="ru-RU"/>
        </w:rPr>
        <w:t>Высокий</w:t>
      </w:r>
      <w:r w:rsidRPr="005851D4">
        <w:rPr>
          <w:rFonts w:ascii="Times New Roman" w:eastAsiaTheme="majorEastAsia" w:hAnsi="Times New Roman" w:cs="Times New Roman"/>
          <w:bCs/>
          <w:kern w:val="24"/>
          <w:sz w:val="24"/>
          <w:szCs w:val="24"/>
          <w:lang w:val="ru-RU"/>
        </w:rPr>
        <w:t xml:space="preserve"> </w:t>
      </w:r>
      <w:r>
        <w:rPr>
          <w:rFonts w:ascii="Times New Roman" w:eastAsiaTheme="majorEastAsia" w:hAnsi="Times New Roman" w:cs="Times New Roman"/>
          <w:bCs/>
          <w:kern w:val="24"/>
          <w:sz w:val="24"/>
          <w:szCs w:val="24"/>
          <w:lang w:val="ru-RU"/>
        </w:rPr>
        <w:t>уровень</w:t>
      </w:r>
      <w:r w:rsidRPr="005851D4">
        <w:rPr>
          <w:rFonts w:ascii="Times New Roman" w:eastAsiaTheme="majorEastAsia" w:hAnsi="Times New Roman" w:cs="Times New Roman"/>
          <w:bCs/>
          <w:kern w:val="24"/>
          <w:sz w:val="24"/>
          <w:szCs w:val="24"/>
          <w:lang w:val="ru-RU"/>
        </w:rPr>
        <w:t xml:space="preserve"> </w:t>
      </w:r>
      <w:r>
        <w:rPr>
          <w:rFonts w:ascii="Times New Roman" w:eastAsiaTheme="majorEastAsia" w:hAnsi="Times New Roman" w:cs="Times New Roman"/>
          <w:bCs/>
          <w:kern w:val="24"/>
          <w:sz w:val="24"/>
          <w:szCs w:val="24"/>
          <w:lang w:val="ru-RU"/>
        </w:rPr>
        <w:t>децентрализации</w:t>
      </w:r>
      <w:r w:rsidRPr="005851D4">
        <w:rPr>
          <w:rFonts w:ascii="Times New Roman" w:eastAsiaTheme="majorEastAsia" w:hAnsi="Times New Roman" w:cs="Times New Roman"/>
          <w:bCs/>
          <w:kern w:val="24"/>
          <w:sz w:val="24"/>
          <w:szCs w:val="24"/>
          <w:lang w:val="ru-RU"/>
        </w:rPr>
        <w:t xml:space="preserve"> </w:t>
      </w:r>
      <w:r>
        <w:rPr>
          <w:rFonts w:ascii="Times New Roman" w:eastAsiaTheme="majorEastAsia" w:hAnsi="Times New Roman" w:cs="Times New Roman"/>
          <w:bCs/>
          <w:kern w:val="24"/>
          <w:sz w:val="24"/>
          <w:szCs w:val="24"/>
          <w:lang w:val="ru-RU"/>
        </w:rPr>
        <w:t>расходов</w:t>
      </w:r>
      <w:r w:rsidRPr="005851D4">
        <w:rPr>
          <w:rFonts w:ascii="Times New Roman" w:eastAsiaTheme="majorEastAsia" w:hAnsi="Times New Roman" w:cs="Times New Roman"/>
          <w:bCs/>
          <w:kern w:val="24"/>
          <w:sz w:val="24"/>
          <w:szCs w:val="24"/>
          <w:lang w:val="ru-RU"/>
        </w:rPr>
        <w:t xml:space="preserve"> </w:t>
      </w:r>
      <w:r>
        <w:rPr>
          <w:rFonts w:ascii="Times New Roman" w:eastAsiaTheme="majorEastAsia" w:hAnsi="Times New Roman" w:cs="Times New Roman"/>
          <w:bCs/>
          <w:kern w:val="24"/>
          <w:sz w:val="24"/>
          <w:szCs w:val="24"/>
          <w:lang w:val="ru-RU"/>
        </w:rPr>
        <w:t>при</w:t>
      </w:r>
      <w:r w:rsidRPr="005851D4">
        <w:rPr>
          <w:rFonts w:ascii="Times New Roman" w:eastAsiaTheme="majorEastAsia" w:hAnsi="Times New Roman" w:cs="Times New Roman"/>
          <w:bCs/>
          <w:kern w:val="24"/>
          <w:sz w:val="24"/>
          <w:szCs w:val="24"/>
          <w:lang w:val="ru-RU"/>
        </w:rPr>
        <w:t xml:space="preserve"> </w:t>
      </w:r>
      <w:r>
        <w:rPr>
          <w:rFonts w:ascii="Times New Roman" w:eastAsiaTheme="majorEastAsia" w:hAnsi="Times New Roman" w:cs="Times New Roman"/>
          <w:bCs/>
          <w:kern w:val="24"/>
          <w:sz w:val="24"/>
          <w:szCs w:val="24"/>
          <w:lang w:val="ru-RU"/>
        </w:rPr>
        <w:t>высоком</w:t>
      </w:r>
      <w:r w:rsidRPr="005851D4">
        <w:rPr>
          <w:rFonts w:ascii="Times New Roman" w:eastAsiaTheme="majorEastAsia" w:hAnsi="Times New Roman" w:cs="Times New Roman"/>
          <w:bCs/>
          <w:kern w:val="24"/>
          <w:sz w:val="24"/>
          <w:szCs w:val="24"/>
          <w:lang w:val="ru-RU"/>
        </w:rPr>
        <w:t xml:space="preserve"> </w:t>
      </w:r>
      <w:r>
        <w:rPr>
          <w:rFonts w:ascii="Times New Roman" w:eastAsiaTheme="majorEastAsia" w:hAnsi="Times New Roman" w:cs="Times New Roman"/>
          <w:bCs/>
          <w:kern w:val="24"/>
          <w:sz w:val="24"/>
          <w:szCs w:val="24"/>
          <w:lang w:val="ru-RU"/>
        </w:rPr>
        <w:t>уровне налоговых доходов</w:t>
      </w:r>
      <w:r w:rsidR="008310A4" w:rsidRPr="005851D4">
        <w:rPr>
          <w:rFonts w:ascii="Times New Roman" w:eastAsiaTheme="majorEastAsia" w:hAnsi="Times New Roman" w:cs="Times New Roman"/>
          <w:bCs/>
          <w:kern w:val="24"/>
          <w:sz w:val="24"/>
          <w:szCs w:val="24"/>
          <w:lang w:val="ru-RU"/>
        </w:rPr>
        <w:t xml:space="preserve"> (</w:t>
      </w:r>
      <w:r>
        <w:rPr>
          <w:rFonts w:ascii="Times New Roman" w:eastAsiaTheme="majorEastAsia" w:hAnsi="Times New Roman" w:cs="Times New Roman"/>
          <w:bCs/>
          <w:kern w:val="24"/>
          <w:sz w:val="24"/>
          <w:szCs w:val="24"/>
          <w:lang w:val="ru-RU"/>
        </w:rPr>
        <w:t>Канада, Дания, Швеция, Финляндия, Германия, США, Япония, Испания, Швейцария, Австрия, Бельгия</w:t>
      </w:r>
      <w:r w:rsidR="008310A4" w:rsidRPr="005851D4">
        <w:rPr>
          <w:rFonts w:ascii="Times New Roman" w:eastAsiaTheme="majorEastAsia" w:hAnsi="Times New Roman" w:cs="Times New Roman"/>
          <w:bCs/>
          <w:kern w:val="24"/>
          <w:sz w:val="24"/>
          <w:szCs w:val="24"/>
          <w:lang w:val="ru-RU"/>
        </w:rPr>
        <w:t>)</w:t>
      </w:r>
      <w:r>
        <w:rPr>
          <w:rFonts w:ascii="Times New Roman" w:eastAsiaTheme="majorEastAsia" w:hAnsi="Times New Roman" w:cs="Times New Roman"/>
          <w:bCs/>
          <w:kern w:val="24"/>
          <w:sz w:val="24"/>
          <w:szCs w:val="24"/>
          <w:lang w:val="ru-RU"/>
        </w:rPr>
        <w:t>;</w:t>
      </w:r>
    </w:p>
    <w:p w14:paraId="339F1B95" w14:textId="77777777" w:rsidR="008310A4" w:rsidRPr="005851D4" w:rsidRDefault="005851D4" w:rsidP="00AA75CD">
      <w:pPr>
        <w:pStyle w:val="ListParagraph"/>
        <w:numPr>
          <w:ilvl w:val="0"/>
          <w:numId w:val="39"/>
        </w:numPr>
        <w:jc w:val="both"/>
        <w:rPr>
          <w:rFonts w:ascii="Times New Roman" w:eastAsiaTheme="majorEastAsia" w:hAnsi="Times New Roman" w:cs="Times New Roman"/>
          <w:bCs/>
          <w:kern w:val="24"/>
          <w:sz w:val="24"/>
          <w:szCs w:val="24"/>
          <w:lang w:val="ru-RU"/>
        </w:rPr>
      </w:pPr>
      <w:r>
        <w:rPr>
          <w:rFonts w:ascii="Times New Roman" w:eastAsiaTheme="majorEastAsia" w:hAnsi="Times New Roman" w:cs="Times New Roman"/>
          <w:bCs/>
          <w:kern w:val="24"/>
          <w:sz w:val="24"/>
          <w:szCs w:val="24"/>
          <w:lang w:val="ru-RU"/>
        </w:rPr>
        <w:t>Средний</w:t>
      </w:r>
      <w:r w:rsidRPr="005851D4">
        <w:rPr>
          <w:rFonts w:ascii="Times New Roman" w:eastAsiaTheme="majorEastAsia" w:hAnsi="Times New Roman" w:cs="Times New Roman"/>
          <w:bCs/>
          <w:kern w:val="24"/>
          <w:sz w:val="24"/>
          <w:szCs w:val="24"/>
          <w:lang w:val="ru-RU"/>
        </w:rPr>
        <w:t xml:space="preserve"> </w:t>
      </w:r>
      <w:r>
        <w:rPr>
          <w:rFonts w:ascii="Times New Roman" w:eastAsiaTheme="majorEastAsia" w:hAnsi="Times New Roman" w:cs="Times New Roman"/>
          <w:bCs/>
          <w:kern w:val="24"/>
          <w:sz w:val="24"/>
          <w:szCs w:val="24"/>
          <w:lang w:val="ru-RU"/>
        </w:rPr>
        <w:t>уровень</w:t>
      </w:r>
      <w:r w:rsidRPr="005851D4">
        <w:rPr>
          <w:rFonts w:ascii="Times New Roman" w:eastAsiaTheme="majorEastAsia" w:hAnsi="Times New Roman" w:cs="Times New Roman"/>
          <w:bCs/>
          <w:kern w:val="24"/>
          <w:sz w:val="24"/>
          <w:szCs w:val="24"/>
          <w:lang w:val="ru-RU"/>
        </w:rPr>
        <w:t xml:space="preserve"> </w:t>
      </w:r>
      <w:r>
        <w:rPr>
          <w:rFonts w:ascii="Times New Roman" w:eastAsiaTheme="majorEastAsia" w:hAnsi="Times New Roman" w:cs="Times New Roman"/>
          <w:bCs/>
          <w:kern w:val="24"/>
          <w:sz w:val="24"/>
          <w:szCs w:val="24"/>
          <w:lang w:val="ru-RU"/>
        </w:rPr>
        <w:t>децентрализации</w:t>
      </w:r>
      <w:r w:rsidRPr="005851D4">
        <w:rPr>
          <w:rFonts w:ascii="Times New Roman" w:eastAsiaTheme="majorEastAsia" w:hAnsi="Times New Roman" w:cs="Times New Roman"/>
          <w:bCs/>
          <w:kern w:val="24"/>
          <w:sz w:val="24"/>
          <w:szCs w:val="24"/>
          <w:lang w:val="ru-RU"/>
        </w:rPr>
        <w:t xml:space="preserve"> </w:t>
      </w:r>
      <w:r>
        <w:rPr>
          <w:rFonts w:ascii="Times New Roman" w:eastAsiaTheme="majorEastAsia" w:hAnsi="Times New Roman" w:cs="Times New Roman"/>
          <w:bCs/>
          <w:kern w:val="24"/>
          <w:sz w:val="24"/>
          <w:szCs w:val="24"/>
          <w:lang w:val="ru-RU"/>
        </w:rPr>
        <w:t>расходов</w:t>
      </w:r>
      <w:r w:rsidRPr="005851D4">
        <w:rPr>
          <w:rFonts w:ascii="Times New Roman" w:eastAsiaTheme="majorEastAsia" w:hAnsi="Times New Roman" w:cs="Times New Roman"/>
          <w:bCs/>
          <w:kern w:val="24"/>
          <w:sz w:val="24"/>
          <w:szCs w:val="24"/>
          <w:lang w:val="ru-RU"/>
        </w:rPr>
        <w:t xml:space="preserve"> </w:t>
      </w:r>
      <w:r>
        <w:rPr>
          <w:rFonts w:ascii="Times New Roman" w:eastAsiaTheme="majorEastAsia" w:hAnsi="Times New Roman" w:cs="Times New Roman"/>
          <w:bCs/>
          <w:kern w:val="24"/>
          <w:sz w:val="24"/>
          <w:szCs w:val="24"/>
          <w:lang w:val="ru-RU"/>
        </w:rPr>
        <w:t>при</w:t>
      </w:r>
      <w:r w:rsidRPr="005851D4">
        <w:rPr>
          <w:rFonts w:ascii="Times New Roman" w:eastAsiaTheme="majorEastAsia" w:hAnsi="Times New Roman" w:cs="Times New Roman"/>
          <w:bCs/>
          <w:kern w:val="24"/>
          <w:sz w:val="24"/>
          <w:szCs w:val="24"/>
          <w:lang w:val="ru-RU"/>
        </w:rPr>
        <w:t xml:space="preserve"> </w:t>
      </w:r>
      <w:r>
        <w:rPr>
          <w:rFonts w:ascii="Times New Roman" w:eastAsiaTheme="majorEastAsia" w:hAnsi="Times New Roman" w:cs="Times New Roman"/>
          <w:bCs/>
          <w:kern w:val="24"/>
          <w:sz w:val="24"/>
          <w:szCs w:val="24"/>
          <w:lang w:val="ru-RU"/>
        </w:rPr>
        <w:t>среднем</w:t>
      </w:r>
      <w:r w:rsidRPr="005851D4">
        <w:rPr>
          <w:rFonts w:ascii="Times New Roman" w:eastAsiaTheme="majorEastAsia" w:hAnsi="Times New Roman" w:cs="Times New Roman"/>
          <w:bCs/>
          <w:kern w:val="24"/>
          <w:sz w:val="24"/>
          <w:szCs w:val="24"/>
          <w:lang w:val="ru-RU"/>
        </w:rPr>
        <w:t xml:space="preserve"> </w:t>
      </w:r>
      <w:r>
        <w:rPr>
          <w:rFonts w:ascii="Times New Roman" w:eastAsiaTheme="majorEastAsia" w:hAnsi="Times New Roman" w:cs="Times New Roman"/>
          <w:bCs/>
          <w:kern w:val="24"/>
          <w:sz w:val="24"/>
          <w:szCs w:val="24"/>
          <w:lang w:val="ru-RU"/>
        </w:rPr>
        <w:t>уровне налоговых доходов</w:t>
      </w:r>
      <w:r w:rsidRPr="005851D4">
        <w:rPr>
          <w:rFonts w:ascii="Times New Roman" w:eastAsiaTheme="majorEastAsia" w:hAnsi="Times New Roman" w:cs="Times New Roman"/>
          <w:bCs/>
          <w:kern w:val="24"/>
          <w:sz w:val="24"/>
          <w:szCs w:val="24"/>
          <w:lang w:val="ru-RU"/>
        </w:rPr>
        <w:t xml:space="preserve"> </w:t>
      </w:r>
      <w:r w:rsidR="008310A4" w:rsidRPr="005851D4">
        <w:rPr>
          <w:rFonts w:ascii="Times New Roman" w:eastAsiaTheme="majorEastAsia" w:hAnsi="Times New Roman" w:cs="Times New Roman"/>
          <w:bCs/>
          <w:kern w:val="24"/>
          <w:sz w:val="24"/>
          <w:szCs w:val="24"/>
          <w:lang w:val="ru-RU"/>
        </w:rPr>
        <w:t>(</w:t>
      </w:r>
      <w:r>
        <w:rPr>
          <w:rFonts w:ascii="Times New Roman" w:eastAsiaTheme="majorEastAsia" w:hAnsi="Times New Roman" w:cs="Times New Roman"/>
          <w:bCs/>
          <w:kern w:val="24"/>
          <w:sz w:val="24"/>
          <w:szCs w:val="24"/>
          <w:lang w:val="ru-RU"/>
        </w:rPr>
        <w:t>Словения, Франция, Чешская Республика, Италия, Норвегия, Польша, Корея, Латвия, Исландия, Австралия</w:t>
      </w:r>
      <w:r w:rsidR="008310A4" w:rsidRPr="005851D4">
        <w:rPr>
          <w:rFonts w:ascii="Times New Roman" w:eastAsiaTheme="majorEastAsia" w:hAnsi="Times New Roman" w:cs="Times New Roman"/>
          <w:bCs/>
          <w:kern w:val="24"/>
          <w:sz w:val="24"/>
          <w:szCs w:val="24"/>
          <w:lang w:val="ru-RU"/>
        </w:rPr>
        <w:t xml:space="preserve">); </w:t>
      </w:r>
    </w:p>
    <w:p w14:paraId="79F1FAA4" w14:textId="77777777" w:rsidR="008310A4" w:rsidRPr="005851D4" w:rsidRDefault="005851D4" w:rsidP="00AA75CD">
      <w:pPr>
        <w:pStyle w:val="ListParagraph"/>
        <w:numPr>
          <w:ilvl w:val="0"/>
          <w:numId w:val="39"/>
        </w:numPr>
        <w:jc w:val="both"/>
        <w:rPr>
          <w:rFonts w:ascii="Times New Roman" w:eastAsiaTheme="majorEastAsia" w:hAnsi="Times New Roman" w:cs="Times New Roman"/>
          <w:bCs/>
          <w:kern w:val="24"/>
          <w:sz w:val="24"/>
          <w:szCs w:val="24"/>
          <w:lang w:val="ru-RU"/>
        </w:rPr>
      </w:pPr>
      <w:r>
        <w:rPr>
          <w:rFonts w:ascii="Times New Roman" w:eastAsiaTheme="majorEastAsia" w:hAnsi="Times New Roman" w:cs="Times New Roman"/>
          <w:bCs/>
          <w:kern w:val="24"/>
          <w:sz w:val="24"/>
          <w:szCs w:val="24"/>
          <w:lang w:val="ru-RU"/>
        </w:rPr>
        <w:t>Средний</w:t>
      </w:r>
      <w:r w:rsidRPr="005851D4">
        <w:rPr>
          <w:rFonts w:ascii="Times New Roman" w:eastAsiaTheme="majorEastAsia" w:hAnsi="Times New Roman" w:cs="Times New Roman"/>
          <w:bCs/>
          <w:kern w:val="24"/>
          <w:sz w:val="24"/>
          <w:szCs w:val="24"/>
          <w:lang w:val="ru-RU"/>
        </w:rPr>
        <w:t xml:space="preserve"> </w:t>
      </w:r>
      <w:r>
        <w:rPr>
          <w:rFonts w:ascii="Times New Roman" w:eastAsiaTheme="majorEastAsia" w:hAnsi="Times New Roman" w:cs="Times New Roman"/>
          <w:bCs/>
          <w:kern w:val="24"/>
          <w:sz w:val="24"/>
          <w:szCs w:val="24"/>
          <w:lang w:val="ru-RU"/>
        </w:rPr>
        <w:t>уровень</w:t>
      </w:r>
      <w:r w:rsidRPr="005851D4">
        <w:rPr>
          <w:rFonts w:ascii="Times New Roman" w:eastAsiaTheme="majorEastAsia" w:hAnsi="Times New Roman" w:cs="Times New Roman"/>
          <w:bCs/>
          <w:kern w:val="24"/>
          <w:sz w:val="24"/>
          <w:szCs w:val="24"/>
          <w:lang w:val="ru-RU"/>
        </w:rPr>
        <w:t xml:space="preserve"> </w:t>
      </w:r>
      <w:r>
        <w:rPr>
          <w:rFonts w:ascii="Times New Roman" w:eastAsiaTheme="majorEastAsia" w:hAnsi="Times New Roman" w:cs="Times New Roman"/>
          <w:bCs/>
          <w:kern w:val="24"/>
          <w:sz w:val="24"/>
          <w:szCs w:val="24"/>
          <w:lang w:val="ru-RU"/>
        </w:rPr>
        <w:t>децентрализации</w:t>
      </w:r>
      <w:r w:rsidRPr="005851D4">
        <w:rPr>
          <w:rFonts w:ascii="Times New Roman" w:eastAsiaTheme="majorEastAsia" w:hAnsi="Times New Roman" w:cs="Times New Roman"/>
          <w:bCs/>
          <w:kern w:val="24"/>
          <w:sz w:val="24"/>
          <w:szCs w:val="24"/>
          <w:lang w:val="ru-RU"/>
        </w:rPr>
        <w:t xml:space="preserve"> </w:t>
      </w:r>
      <w:r>
        <w:rPr>
          <w:rFonts w:ascii="Times New Roman" w:eastAsiaTheme="majorEastAsia" w:hAnsi="Times New Roman" w:cs="Times New Roman"/>
          <w:bCs/>
          <w:kern w:val="24"/>
          <w:sz w:val="24"/>
          <w:szCs w:val="24"/>
          <w:lang w:val="ru-RU"/>
        </w:rPr>
        <w:t>расходов</w:t>
      </w:r>
      <w:r w:rsidRPr="005851D4">
        <w:rPr>
          <w:rFonts w:ascii="Times New Roman" w:eastAsiaTheme="majorEastAsia" w:hAnsi="Times New Roman" w:cs="Times New Roman"/>
          <w:bCs/>
          <w:kern w:val="24"/>
          <w:sz w:val="24"/>
          <w:szCs w:val="24"/>
          <w:lang w:val="ru-RU"/>
        </w:rPr>
        <w:t xml:space="preserve"> </w:t>
      </w:r>
      <w:r>
        <w:rPr>
          <w:rFonts w:ascii="Times New Roman" w:eastAsiaTheme="majorEastAsia" w:hAnsi="Times New Roman" w:cs="Times New Roman"/>
          <w:bCs/>
          <w:kern w:val="24"/>
          <w:sz w:val="24"/>
          <w:szCs w:val="24"/>
          <w:lang w:val="ru-RU"/>
        </w:rPr>
        <w:t>при</w:t>
      </w:r>
      <w:r w:rsidRPr="005851D4">
        <w:rPr>
          <w:rFonts w:ascii="Times New Roman" w:eastAsiaTheme="majorEastAsia" w:hAnsi="Times New Roman" w:cs="Times New Roman"/>
          <w:bCs/>
          <w:kern w:val="24"/>
          <w:sz w:val="24"/>
          <w:szCs w:val="24"/>
          <w:lang w:val="ru-RU"/>
        </w:rPr>
        <w:t xml:space="preserve"> </w:t>
      </w:r>
      <w:r>
        <w:rPr>
          <w:rFonts w:ascii="Times New Roman" w:eastAsiaTheme="majorEastAsia" w:hAnsi="Times New Roman" w:cs="Times New Roman"/>
          <w:bCs/>
          <w:kern w:val="24"/>
          <w:sz w:val="24"/>
          <w:szCs w:val="24"/>
          <w:lang w:val="ru-RU"/>
        </w:rPr>
        <w:t>низком</w:t>
      </w:r>
      <w:r w:rsidRPr="005851D4">
        <w:rPr>
          <w:rFonts w:ascii="Times New Roman" w:eastAsiaTheme="majorEastAsia" w:hAnsi="Times New Roman" w:cs="Times New Roman"/>
          <w:bCs/>
          <w:kern w:val="24"/>
          <w:sz w:val="24"/>
          <w:szCs w:val="24"/>
          <w:lang w:val="ru-RU"/>
        </w:rPr>
        <w:t xml:space="preserve"> </w:t>
      </w:r>
      <w:r>
        <w:rPr>
          <w:rFonts w:ascii="Times New Roman" w:eastAsiaTheme="majorEastAsia" w:hAnsi="Times New Roman" w:cs="Times New Roman"/>
          <w:bCs/>
          <w:kern w:val="24"/>
          <w:sz w:val="24"/>
          <w:szCs w:val="24"/>
          <w:lang w:val="ru-RU"/>
        </w:rPr>
        <w:t>уровне налоговых доходов (Эстония, Великобритания, Нидерланды, Мексика, Австрия</w:t>
      </w:r>
      <w:r w:rsidR="008310A4" w:rsidRPr="005851D4">
        <w:rPr>
          <w:rFonts w:ascii="Times New Roman" w:eastAsiaTheme="majorEastAsia" w:hAnsi="Times New Roman" w:cs="Times New Roman"/>
          <w:bCs/>
          <w:kern w:val="24"/>
          <w:sz w:val="24"/>
          <w:szCs w:val="24"/>
          <w:lang w:val="ru-RU"/>
        </w:rPr>
        <w:t>);</w:t>
      </w:r>
    </w:p>
    <w:p w14:paraId="53296BC6" w14:textId="77777777" w:rsidR="008310A4" w:rsidRPr="005851D4" w:rsidRDefault="005851D4" w:rsidP="00AA75CD">
      <w:pPr>
        <w:pStyle w:val="ListParagraph"/>
        <w:numPr>
          <w:ilvl w:val="0"/>
          <w:numId w:val="39"/>
        </w:numPr>
        <w:jc w:val="both"/>
        <w:rPr>
          <w:rFonts w:ascii="Times New Roman" w:eastAsiaTheme="majorEastAsia" w:hAnsi="Times New Roman" w:cs="Times New Roman"/>
          <w:bCs/>
          <w:kern w:val="24"/>
          <w:sz w:val="24"/>
          <w:szCs w:val="24"/>
          <w:lang w:val="ru-RU"/>
        </w:rPr>
      </w:pPr>
      <w:r>
        <w:rPr>
          <w:rFonts w:ascii="Times New Roman" w:eastAsiaTheme="majorEastAsia" w:hAnsi="Times New Roman" w:cs="Times New Roman"/>
          <w:bCs/>
          <w:kern w:val="24"/>
          <w:sz w:val="24"/>
          <w:szCs w:val="24"/>
          <w:lang w:val="ru-RU"/>
        </w:rPr>
        <w:lastRenderedPageBreak/>
        <w:t>Низкий</w:t>
      </w:r>
      <w:r w:rsidRPr="005851D4">
        <w:rPr>
          <w:rFonts w:ascii="Times New Roman" w:eastAsiaTheme="majorEastAsia" w:hAnsi="Times New Roman" w:cs="Times New Roman"/>
          <w:bCs/>
          <w:kern w:val="24"/>
          <w:sz w:val="24"/>
          <w:szCs w:val="24"/>
          <w:lang w:val="ru-RU"/>
        </w:rPr>
        <w:t xml:space="preserve"> </w:t>
      </w:r>
      <w:r>
        <w:rPr>
          <w:rFonts w:ascii="Times New Roman" w:eastAsiaTheme="majorEastAsia" w:hAnsi="Times New Roman" w:cs="Times New Roman"/>
          <w:bCs/>
          <w:kern w:val="24"/>
          <w:sz w:val="24"/>
          <w:szCs w:val="24"/>
          <w:lang w:val="ru-RU"/>
        </w:rPr>
        <w:t>уровень</w:t>
      </w:r>
      <w:r w:rsidRPr="005851D4">
        <w:rPr>
          <w:rFonts w:ascii="Times New Roman" w:eastAsiaTheme="majorEastAsia" w:hAnsi="Times New Roman" w:cs="Times New Roman"/>
          <w:bCs/>
          <w:kern w:val="24"/>
          <w:sz w:val="24"/>
          <w:szCs w:val="24"/>
          <w:lang w:val="ru-RU"/>
        </w:rPr>
        <w:t xml:space="preserve"> </w:t>
      </w:r>
      <w:r>
        <w:rPr>
          <w:rFonts w:ascii="Times New Roman" w:eastAsiaTheme="majorEastAsia" w:hAnsi="Times New Roman" w:cs="Times New Roman"/>
          <w:bCs/>
          <w:kern w:val="24"/>
          <w:sz w:val="24"/>
          <w:szCs w:val="24"/>
          <w:lang w:val="ru-RU"/>
        </w:rPr>
        <w:t>децентрализации</w:t>
      </w:r>
      <w:r w:rsidRPr="005851D4">
        <w:rPr>
          <w:rFonts w:ascii="Times New Roman" w:eastAsiaTheme="majorEastAsia" w:hAnsi="Times New Roman" w:cs="Times New Roman"/>
          <w:bCs/>
          <w:kern w:val="24"/>
          <w:sz w:val="24"/>
          <w:szCs w:val="24"/>
          <w:lang w:val="ru-RU"/>
        </w:rPr>
        <w:t xml:space="preserve"> </w:t>
      </w:r>
      <w:r>
        <w:rPr>
          <w:rFonts w:ascii="Times New Roman" w:eastAsiaTheme="majorEastAsia" w:hAnsi="Times New Roman" w:cs="Times New Roman"/>
          <w:bCs/>
          <w:kern w:val="24"/>
          <w:sz w:val="24"/>
          <w:szCs w:val="24"/>
          <w:lang w:val="ru-RU"/>
        </w:rPr>
        <w:t>расходов</w:t>
      </w:r>
      <w:r w:rsidRPr="005851D4">
        <w:rPr>
          <w:rFonts w:ascii="Times New Roman" w:eastAsiaTheme="majorEastAsia" w:hAnsi="Times New Roman" w:cs="Times New Roman"/>
          <w:bCs/>
          <w:kern w:val="24"/>
          <w:sz w:val="24"/>
          <w:szCs w:val="24"/>
          <w:lang w:val="ru-RU"/>
        </w:rPr>
        <w:t xml:space="preserve"> </w:t>
      </w:r>
      <w:r>
        <w:rPr>
          <w:rFonts w:ascii="Times New Roman" w:eastAsiaTheme="majorEastAsia" w:hAnsi="Times New Roman" w:cs="Times New Roman"/>
          <w:bCs/>
          <w:kern w:val="24"/>
          <w:sz w:val="24"/>
          <w:szCs w:val="24"/>
          <w:lang w:val="ru-RU"/>
        </w:rPr>
        <w:t>при</w:t>
      </w:r>
      <w:r w:rsidRPr="005851D4">
        <w:rPr>
          <w:rFonts w:ascii="Times New Roman" w:eastAsiaTheme="majorEastAsia" w:hAnsi="Times New Roman" w:cs="Times New Roman"/>
          <w:bCs/>
          <w:kern w:val="24"/>
          <w:sz w:val="24"/>
          <w:szCs w:val="24"/>
          <w:lang w:val="ru-RU"/>
        </w:rPr>
        <w:t xml:space="preserve"> </w:t>
      </w:r>
      <w:r>
        <w:rPr>
          <w:rFonts w:ascii="Times New Roman" w:eastAsiaTheme="majorEastAsia" w:hAnsi="Times New Roman" w:cs="Times New Roman"/>
          <w:bCs/>
          <w:kern w:val="24"/>
          <w:sz w:val="24"/>
          <w:szCs w:val="24"/>
          <w:lang w:val="ru-RU"/>
        </w:rPr>
        <w:t>низком</w:t>
      </w:r>
      <w:r w:rsidRPr="005851D4">
        <w:rPr>
          <w:rFonts w:ascii="Times New Roman" w:eastAsiaTheme="majorEastAsia" w:hAnsi="Times New Roman" w:cs="Times New Roman"/>
          <w:bCs/>
          <w:kern w:val="24"/>
          <w:sz w:val="24"/>
          <w:szCs w:val="24"/>
          <w:lang w:val="ru-RU"/>
        </w:rPr>
        <w:t xml:space="preserve"> </w:t>
      </w:r>
      <w:r>
        <w:rPr>
          <w:rFonts w:ascii="Times New Roman" w:eastAsiaTheme="majorEastAsia" w:hAnsi="Times New Roman" w:cs="Times New Roman"/>
          <w:bCs/>
          <w:kern w:val="24"/>
          <w:sz w:val="24"/>
          <w:szCs w:val="24"/>
          <w:lang w:val="ru-RU"/>
        </w:rPr>
        <w:t xml:space="preserve">уровне налоговых доходов </w:t>
      </w:r>
      <w:r w:rsidR="008310A4" w:rsidRPr="005851D4">
        <w:rPr>
          <w:rFonts w:ascii="Times New Roman" w:eastAsiaTheme="majorEastAsia" w:hAnsi="Times New Roman" w:cs="Times New Roman"/>
          <w:bCs/>
          <w:kern w:val="24"/>
          <w:sz w:val="24"/>
          <w:szCs w:val="24"/>
          <w:lang w:val="ru-RU"/>
        </w:rPr>
        <w:t>(</w:t>
      </w:r>
      <w:r>
        <w:rPr>
          <w:rFonts w:ascii="Times New Roman" w:eastAsiaTheme="majorEastAsia" w:hAnsi="Times New Roman" w:cs="Times New Roman"/>
          <w:bCs/>
          <w:kern w:val="24"/>
          <w:sz w:val="24"/>
          <w:szCs w:val="24"/>
          <w:lang w:val="ru-RU"/>
        </w:rPr>
        <w:t>Греция, Новая Зеландия, Ирландия, Чили, Турция, Португалия, Словакия, Венгрия, Люксембург, Израиль</w:t>
      </w:r>
      <w:r w:rsidR="008310A4" w:rsidRPr="005851D4">
        <w:rPr>
          <w:rFonts w:ascii="Times New Roman" w:eastAsiaTheme="majorEastAsia" w:hAnsi="Times New Roman" w:cs="Times New Roman"/>
          <w:bCs/>
          <w:kern w:val="24"/>
          <w:sz w:val="24"/>
          <w:szCs w:val="24"/>
          <w:lang w:val="ru-RU"/>
        </w:rPr>
        <w:t>).</w:t>
      </w:r>
    </w:p>
    <w:p w14:paraId="7718710E" w14:textId="77777777" w:rsidR="008310A4" w:rsidRPr="002E3C5F" w:rsidRDefault="002E3C5F" w:rsidP="008310A4">
      <w:pPr>
        <w:jc w:val="both"/>
        <w:rPr>
          <w:rFonts w:ascii="Times New Roman" w:eastAsiaTheme="majorEastAsia" w:hAnsi="Times New Roman" w:cs="Times New Roman"/>
          <w:bCs/>
          <w:i/>
          <w:iCs/>
          <w:kern w:val="24"/>
          <w:sz w:val="24"/>
          <w:szCs w:val="24"/>
          <w:lang w:val="ru-RU"/>
        </w:rPr>
      </w:pPr>
      <w:r>
        <w:rPr>
          <w:rFonts w:ascii="Times New Roman" w:eastAsiaTheme="majorEastAsia" w:hAnsi="Times New Roman" w:cs="Times New Roman"/>
          <w:bCs/>
          <w:kern w:val="24"/>
          <w:sz w:val="24"/>
          <w:szCs w:val="24"/>
          <w:lang w:val="ru-RU"/>
        </w:rPr>
        <w:t>Большей</w:t>
      </w:r>
      <w:r w:rsidRPr="002E3C5F">
        <w:rPr>
          <w:rFonts w:ascii="Times New Roman" w:eastAsiaTheme="majorEastAsia" w:hAnsi="Times New Roman" w:cs="Times New Roman"/>
          <w:bCs/>
          <w:kern w:val="24"/>
          <w:sz w:val="24"/>
          <w:szCs w:val="24"/>
          <w:lang w:val="ru-RU"/>
        </w:rPr>
        <w:t xml:space="preserve"> </w:t>
      </w:r>
      <w:r>
        <w:rPr>
          <w:rFonts w:ascii="Times New Roman" w:eastAsiaTheme="majorEastAsia" w:hAnsi="Times New Roman" w:cs="Times New Roman"/>
          <w:bCs/>
          <w:kern w:val="24"/>
          <w:sz w:val="24"/>
          <w:szCs w:val="24"/>
          <w:lang w:val="ru-RU"/>
        </w:rPr>
        <w:t>степенью</w:t>
      </w:r>
      <w:r w:rsidRPr="002E3C5F">
        <w:rPr>
          <w:rFonts w:ascii="Times New Roman" w:eastAsiaTheme="majorEastAsia" w:hAnsi="Times New Roman" w:cs="Times New Roman"/>
          <w:bCs/>
          <w:kern w:val="24"/>
          <w:sz w:val="24"/>
          <w:szCs w:val="24"/>
          <w:lang w:val="ru-RU"/>
        </w:rPr>
        <w:t xml:space="preserve"> </w:t>
      </w:r>
      <w:r>
        <w:rPr>
          <w:rFonts w:ascii="Times New Roman" w:eastAsiaTheme="majorEastAsia" w:hAnsi="Times New Roman" w:cs="Times New Roman"/>
          <w:bCs/>
          <w:kern w:val="24"/>
          <w:sz w:val="24"/>
          <w:szCs w:val="24"/>
          <w:lang w:val="ru-RU"/>
        </w:rPr>
        <w:t>децентрализации</w:t>
      </w:r>
      <w:r w:rsidRPr="002E3C5F">
        <w:rPr>
          <w:rFonts w:ascii="Times New Roman" w:eastAsiaTheme="majorEastAsia" w:hAnsi="Times New Roman" w:cs="Times New Roman"/>
          <w:bCs/>
          <w:kern w:val="24"/>
          <w:sz w:val="24"/>
          <w:szCs w:val="24"/>
          <w:lang w:val="ru-RU"/>
        </w:rPr>
        <w:t xml:space="preserve"> </w:t>
      </w:r>
      <w:r w:rsidR="00E73E86">
        <w:rPr>
          <w:rFonts w:ascii="Times New Roman" w:eastAsiaTheme="majorEastAsia" w:hAnsi="Times New Roman" w:cs="Times New Roman"/>
          <w:bCs/>
          <w:kern w:val="24"/>
          <w:sz w:val="24"/>
          <w:szCs w:val="24"/>
          <w:lang w:val="ru-RU"/>
        </w:rPr>
        <w:t>по сравнению с</w:t>
      </w:r>
      <w:r w:rsidRPr="002E3C5F">
        <w:rPr>
          <w:rFonts w:ascii="Times New Roman" w:eastAsiaTheme="majorEastAsia" w:hAnsi="Times New Roman" w:cs="Times New Roman"/>
          <w:bCs/>
          <w:kern w:val="24"/>
          <w:sz w:val="24"/>
          <w:szCs w:val="24"/>
          <w:lang w:val="ru-RU"/>
        </w:rPr>
        <w:t xml:space="preserve"> </w:t>
      </w:r>
      <w:r>
        <w:rPr>
          <w:rFonts w:ascii="Times New Roman" w:eastAsiaTheme="majorEastAsia" w:hAnsi="Times New Roman" w:cs="Times New Roman"/>
          <w:bCs/>
          <w:kern w:val="24"/>
          <w:sz w:val="24"/>
          <w:szCs w:val="24"/>
          <w:lang w:val="ru-RU"/>
        </w:rPr>
        <w:t>други</w:t>
      </w:r>
      <w:r w:rsidR="00E73E86">
        <w:rPr>
          <w:rFonts w:ascii="Times New Roman" w:eastAsiaTheme="majorEastAsia" w:hAnsi="Times New Roman" w:cs="Times New Roman"/>
          <w:bCs/>
          <w:kern w:val="24"/>
          <w:sz w:val="24"/>
          <w:szCs w:val="24"/>
          <w:lang w:val="ru-RU"/>
        </w:rPr>
        <w:t>ми</w:t>
      </w:r>
      <w:r w:rsidRPr="002E3C5F">
        <w:rPr>
          <w:rFonts w:ascii="Times New Roman" w:eastAsiaTheme="majorEastAsia" w:hAnsi="Times New Roman" w:cs="Times New Roman"/>
          <w:bCs/>
          <w:kern w:val="24"/>
          <w:sz w:val="24"/>
          <w:szCs w:val="24"/>
          <w:lang w:val="ru-RU"/>
        </w:rPr>
        <w:t xml:space="preserve"> </w:t>
      </w:r>
      <w:r>
        <w:rPr>
          <w:rFonts w:ascii="Times New Roman" w:eastAsiaTheme="majorEastAsia" w:hAnsi="Times New Roman" w:cs="Times New Roman"/>
          <w:bCs/>
          <w:kern w:val="24"/>
          <w:sz w:val="24"/>
          <w:szCs w:val="24"/>
          <w:lang w:val="ru-RU"/>
        </w:rPr>
        <w:t>характеризуется государственная политика в следующих сферах</w:t>
      </w:r>
      <w:r w:rsidR="008310A4" w:rsidRPr="002E3C5F">
        <w:rPr>
          <w:rFonts w:ascii="Times New Roman" w:eastAsiaTheme="majorEastAsia" w:hAnsi="Times New Roman" w:cs="Times New Roman"/>
          <w:bCs/>
          <w:kern w:val="24"/>
          <w:sz w:val="24"/>
          <w:szCs w:val="24"/>
          <w:lang w:val="ru-RU"/>
        </w:rPr>
        <w:t xml:space="preserve">: </w:t>
      </w:r>
      <w:r>
        <w:rPr>
          <w:rFonts w:ascii="Times New Roman" w:eastAsiaTheme="majorEastAsia" w:hAnsi="Times New Roman" w:cs="Times New Roman"/>
          <w:bCs/>
          <w:i/>
          <w:iCs/>
          <w:kern w:val="24"/>
          <w:sz w:val="24"/>
          <w:szCs w:val="24"/>
          <w:lang w:val="ru-RU"/>
        </w:rPr>
        <w:t>образование</w:t>
      </w:r>
      <w:r w:rsidR="008310A4" w:rsidRPr="002E3C5F">
        <w:rPr>
          <w:rFonts w:ascii="Times New Roman" w:eastAsiaTheme="majorEastAsia" w:hAnsi="Times New Roman" w:cs="Times New Roman"/>
          <w:bCs/>
          <w:i/>
          <w:iCs/>
          <w:kern w:val="24"/>
          <w:sz w:val="24"/>
          <w:szCs w:val="24"/>
          <w:lang w:val="ru-RU"/>
        </w:rPr>
        <w:t xml:space="preserve">, </w:t>
      </w:r>
      <w:r>
        <w:rPr>
          <w:rFonts w:ascii="Times New Roman" w:eastAsiaTheme="majorEastAsia" w:hAnsi="Times New Roman" w:cs="Times New Roman"/>
          <w:bCs/>
          <w:i/>
          <w:iCs/>
          <w:kern w:val="24"/>
          <w:sz w:val="24"/>
          <w:szCs w:val="24"/>
          <w:lang w:val="ru-RU"/>
        </w:rPr>
        <w:t>социальная защита</w:t>
      </w:r>
      <w:r w:rsidR="008310A4" w:rsidRPr="002E3C5F">
        <w:rPr>
          <w:rFonts w:ascii="Times New Roman" w:eastAsiaTheme="majorEastAsia" w:hAnsi="Times New Roman" w:cs="Times New Roman"/>
          <w:bCs/>
          <w:i/>
          <w:iCs/>
          <w:kern w:val="24"/>
          <w:sz w:val="24"/>
          <w:szCs w:val="24"/>
          <w:lang w:val="ru-RU"/>
        </w:rPr>
        <w:t xml:space="preserve">, </w:t>
      </w:r>
      <w:r>
        <w:rPr>
          <w:rFonts w:ascii="Times New Roman" w:eastAsiaTheme="majorEastAsia" w:hAnsi="Times New Roman" w:cs="Times New Roman"/>
          <w:bCs/>
          <w:i/>
          <w:iCs/>
          <w:kern w:val="24"/>
          <w:sz w:val="24"/>
          <w:szCs w:val="24"/>
          <w:lang w:val="ru-RU"/>
        </w:rPr>
        <w:t>здравоохранение</w:t>
      </w:r>
      <w:r w:rsidR="008310A4" w:rsidRPr="002E3C5F">
        <w:rPr>
          <w:rFonts w:ascii="Times New Roman" w:eastAsiaTheme="majorEastAsia" w:hAnsi="Times New Roman" w:cs="Times New Roman"/>
          <w:bCs/>
          <w:i/>
          <w:iCs/>
          <w:kern w:val="24"/>
          <w:sz w:val="24"/>
          <w:szCs w:val="24"/>
          <w:lang w:val="ru-RU"/>
        </w:rPr>
        <w:t xml:space="preserve">, </w:t>
      </w:r>
      <w:r>
        <w:rPr>
          <w:rFonts w:ascii="Times New Roman" w:eastAsiaTheme="majorEastAsia" w:hAnsi="Times New Roman" w:cs="Times New Roman"/>
          <w:bCs/>
          <w:i/>
          <w:iCs/>
          <w:kern w:val="24"/>
          <w:sz w:val="24"/>
          <w:szCs w:val="24"/>
          <w:lang w:val="ru-RU"/>
        </w:rPr>
        <w:t>общественный транспорт</w:t>
      </w:r>
      <w:r w:rsidR="008310A4" w:rsidRPr="002E3C5F">
        <w:rPr>
          <w:rFonts w:ascii="Times New Roman" w:eastAsiaTheme="majorEastAsia" w:hAnsi="Times New Roman" w:cs="Times New Roman"/>
          <w:bCs/>
          <w:i/>
          <w:iCs/>
          <w:kern w:val="24"/>
          <w:sz w:val="24"/>
          <w:szCs w:val="24"/>
          <w:lang w:val="ru-RU"/>
        </w:rPr>
        <w:t xml:space="preserve">, </w:t>
      </w:r>
      <w:r>
        <w:rPr>
          <w:rFonts w:ascii="Times New Roman" w:eastAsiaTheme="majorEastAsia" w:hAnsi="Times New Roman" w:cs="Times New Roman"/>
          <w:bCs/>
          <w:iCs/>
          <w:kern w:val="24"/>
          <w:sz w:val="24"/>
          <w:szCs w:val="24"/>
          <w:lang w:val="ru-RU"/>
        </w:rPr>
        <w:t xml:space="preserve">а также </w:t>
      </w:r>
      <w:r>
        <w:rPr>
          <w:rFonts w:ascii="Times New Roman" w:eastAsiaTheme="majorEastAsia" w:hAnsi="Times New Roman" w:cs="Times New Roman"/>
          <w:bCs/>
          <w:i/>
          <w:iCs/>
          <w:kern w:val="24"/>
          <w:sz w:val="24"/>
          <w:szCs w:val="24"/>
          <w:lang w:val="ru-RU"/>
        </w:rPr>
        <w:t>жилищно-коммунальн</w:t>
      </w:r>
      <w:r w:rsidR="00E73E86">
        <w:rPr>
          <w:rFonts w:ascii="Times New Roman" w:eastAsiaTheme="majorEastAsia" w:hAnsi="Times New Roman" w:cs="Times New Roman"/>
          <w:bCs/>
          <w:i/>
          <w:iCs/>
          <w:kern w:val="24"/>
          <w:sz w:val="24"/>
          <w:szCs w:val="24"/>
          <w:lang w:val="ru-RU"/>
        </w:rPr>
        <w:t>ый</w:t>
      </w:r>
      <w:r>
        <w:rPr>
          <w:rFonts w:ascii="Times New Roman" w:eastAsiaTheme="majorEastAsia" w:hAnsi="Times New Roman" w:cs="Times New Roman"/>
          <w:bCs/>
          <w:i/>
          <w:iCs/>
          <w:kern w:val="24"/>
          <w:sz w:val="24"/>
          <w:szCs w:val="24"/>
          <w:lang w:val="ru-RU"/>
        </w:rPr>
        <w:t xml:space="preserve"> </w:t>
      </w:r>
      <w:r w:rsidR="00E73E86">
        <w:rPr>
          <w:rFonts w:ascii="Times New Roman" w:eastAsiaTheme="majorEastAsia" w:hAnsi="Times New Roman" w:cs="Times New Roman"/>
          <w:bCs/>
          <w:i/>
          <w:iCs/>
          <w:kern w:val="24"/>
          <w:sz w:val="24"/>
          <w:szCs w:val="24"/>
          <w:lang w:val="ru-RU"/>
        </w:rPr>
        <w:t>сектор</w:t>
      </w:r>
      <w:r w:rsidR="008310A4" w:rsidRPr="002E3C5F">
        <w:rPr>
          <w:rFonts w:ascii="Times New Roman" w:eastAsiaTheme="majorEastAsia" w:hAnsi="Times New Roman" w:cs="Times New Roman"/>
          <w:bCs/>
          <w:i/>
          <w:iCs/>
          <w:kern w:val="24"/>
          <w:sz w:val="24"/>
          <w:szCs w:val="24"/>
          <w:lang w:val="ru-RU"/>
        </w:rPr>
        <w:t>.</w:t>
      </w:r>
    </w:p>
    <w:p w14:paraId="7FB61606" w14:textId="77777777" w:rsidR="008310A4" w:rsidRPr="00D85F21" w:rsidRDefault="00241C07" w:rsidP="008310A4">
      <w:pPr>
        <w:pStyle w:val="NormalWeb"/>
        <w:spacing w:before="120" w:beforeAutospacing="0" w:after="120" w:afterAutospacing="0"/>
        <w:jc w:val="both"/>
        <w:textAlignment w:val="baseline"/>
        <w:rPr>
          <w:lang w:val="ru-RU"/>
        </w:rPr>
      </w:pPr>
      <w:r>
        <w:rPr>
          <w:rFonts w:eastAsiaTheme="majorEastAsia"/>
          <w:b/>
          <w:bCs/>
          <w:iCs/>
          <w:kern w:val="24"/>
          <w:lang w:val="ru-RU"/>
        </w:rPr>
        <w:t>Децентрализация</w:t>
      </w:r>
      <w:r w:rsidRPr="00241C07">
        <w:rPr>
          <w:rFonts w:eastAsiaTheme="majorEastAsia"/>
          <w:b/>
          <w:bCs/>
          <w:iCs/>
          <w:kern w:val="24"/>
          <w:lang w:val="ru-RU"/>
        </w:rPr>
        <w:t xml:space="preserve"> </w:t>
      </w:r>
      <w:r>
        <w:rPr>
          <w:rFonts w:eastAsiaTheme="majorEastAsia"/>
          <w:b/>
          <w:bCs/>
          <w:iCs/>
          <w:kern w:val="24"/>
          <w:lang w:val="ru-RU"/>
        </w:rPr>
        <w:t>стимулир</w:t>
      </w:r>
      <w:r w:rsidR="00E73E86">
        <w:rPr>
          <w:rFonts w:eastAsiaTheme="majorEastAsia"/>
          <w:b/>
          <w:bCs/>
          <w:iCs/>
          <w:kern w:val="24"/>
          <w:lang w:val="ru-RU"/>
        </w:rPr>
        <w:t xml:space="preserve">ует </w:t>
      </w:r>
      <w:r>
        <w:rPr>
          <w:rFonts w:eastAsiaTheme="majorEastAsia"/>
          <w:b/>
          <w:bCs/>
          <w:iCs/>
          <w:kern w:val="24"/>
          <w:lang w:val="ru-RU"/>
        </w:rPr>
        <w:t>повышение</w:t>
      </w:r>
      <w:r w:rsidRPr="00241C07">
        <w:rPr>
          <w:rFonts w:eastAsiaTheme="majorEastAsia"/>
          <w:b/>
          <w:bCs/>
          <w:iCs/>
          <w:kern w:val="24"/>
          <w:lang w:val="ru-RU"/>
        </w:rPr>
        <w:t xml:space="preserve"> </w:t>
      </w:r>
      <w:r>
        <w:rPr>
          <w:rFonts w:eastAsiaTheme="majorEastAsia"/>
          <w:b/>
          <w:bCs/>
          <w:iCs/>
          <w:kern w:val="24"/>
          <w:lang w:val="ru-RU"/>
        </w:rPr>
        <w:t>эффективности</w:t>
      </w:r>
      <w:r w:rsidRPr="00241C07">
        <w:rPr>
          <w:rFonts w:eastAsiaTheme="majorEastAsia"/>
          <w:b/>
          <w:bCs/>
          <w:iCs/>
          <w:kern w:val="24"/>
          <w:lang w:val="ru-RU"/>
        </w:rPr>
        <w:t xml:space="preserve"> </w:t>
      </w:r>
      <w:r>
        <w:rPr>
          <w:rFonts w:eastAsiaTheme="majorEastAsia"/>
          <w:b/>
          <w:bCs/>
          <w:iCs/>
          <w:kern w:val="24"/>
          <w:lang w:val="ru-RU"/>
        </w:rPr>
        <w:t>деятельности</w:t>
      </w:r>
      <w:r w:rsidRPr="00241C07">
        <w:rPr>
          <w:rFonts w:eastAsiaTheme="majorEastAsia"/>
          <w:b/>
          <w:bCs/>
          <w:iCs/>
          <w:kern w:val="24"/>
          <w:lang w:val="ru-RU"/>
        </w:rPr>
        <w:t xml:space="preserve"> </w:t>
      </w:r>
      <w:r>
        <w:rPr>
          <w:rFonts w:eastAsiaTheme="majorEastAsia"/>
          <w:b/>
          <w:bCs/>
          <w:iCs/>
          <w:kern w:val="24"/>
          <w:lang w:val="ru-RU"/>
        </w:rPr>
        <w:t xml:space="preserve">субнациональных правительств и повышение производительности труда в государственном секторе; следовательно, </w:t>
      </w:r>
      <w:r w:rsidR="002E5090">
        <w:rPr>
          <w:rFonts w:eastAsiaTheme="majorEastAsia"/>
          <w:b/>
          <w:bCs/>
          <w:iCs/>
          <w:kern w:val="24"/>
          <w:lang w:val="ru-RU"/>
        </w:rPr>
        <w:t>необходимо</w:t>
      </w:r>
      <w:r>
        <w:rPr>
          <w:rFonts w:eastAsiaTheme="majorEastAsia"/>
          <w:b/>
          <w:bCs/>
          <w:iCs/>
          <w:kern w:val="24"/>
          <w:lang w:val="ru-RU"/>
        </w:rPr>
        <w:t xml:space="preserve"> применять механизмы оценки эффективности. </w:t>
      </w:r>
      <w:r w:rsidR="008310A4" w:rsidRPr="00241C07">
        <w:rPr>
          <w:rFonts w:eastAsiaTheme="majorEastAsia"/>
          <w:b/>
          <w:bCs/>
          <w:iCs/>
          <w:kern w:val="24"/>
          <w:lang w:val="ru-RU"/>
        </w:rPr>
        <w:t xml:space="preserve"> </w:t>
      </w:r>
      <w:r>
        <w:rPr>
          <w:rFonts w:eastAsiaTheme="majorEastAsia"/>
          <w:bCs/>
          <w:iCs/>
          <w:kern w:val="24"/>
          <w:lang w:val="ru-RU"/>
        </w:rPr>
        <w:t xml:space="preserve">Комбинированные (комплексные) показатели легко интерпретировать, однако их следует сопровождать более детальной информацией, анализом чувствительности данных и соответствующими техниками. </w:t>
      </w:r>
      <w:r w:rsidR="00951CB7">
        <w:rPr>
          <w:rFonts w:eastAsiaTheme="majorEastAsia"/>
          <w:bCs/>
          <w:iCs/>
          <w:kern w:val="24"/>
          <w:lang w:val="ru-RU"/>
        </w:rPr>
        <w:t>Полезно</w:t>
      </w:r>
      <w:r w:rsidR="00951CB7" w:rsidRPr="00951CB7">
        <w:rPr>
          <w:rFonts w:eastAsiaTheme="majorEastAsia"/>
          <w:bCs/>
          <w:iCs/>
          <w:kern w:val="24"/>
          <w:lang w:val="ru-RU"/>
        </w:rPr>
        <w:t xml:space="preserve"> </w:t>
      </w:r>
      <w:r w:rsidR="00951CB7">
        <w:rPr>
          <w:rFonts w:eastAsiaTheme="majorEastAsia"/>
          <w:bCs/>
          <w:iCs/>
          <w:kern w:val="24"/>
          <w:lang w:val="ru-RU"/>
        </w:rPr>
        <w:t>использовать</w:t>
      </w:r>
      <w:r w:rsidR="00951CB7" w:rsidRPr="00951CB7">
        <w:rPr>
          <w:rFonts w:eastAsiaTheme="majorEastAsia"/>
          <w:bCs/>
          <w:iCs/>
          <w:kern w:val="24"/>
          <w:lang w:val="ru-RU"/>
        </w:rPr>
        <w:t xml:space="preserve"> </w:t>
      </w:r>
      <w:r w:rsidR="00951CB7">
        <w:rPr>
          <w:rFonts w:eastAsiaTheme="majorEastAsia"/>
          <w:bCs/>
          <w:iCs/>
          <w:kern w:val="24"/>
          <w:lang w:val="ru-RU"/>
        </w:rPr>
        <w:t>такие</w:t>
      </w:r>
      <w:r w:rsidR="00951CB7" w:rsidRPr="00951CB7">
        <w:rPr>
          <w:rFonts w:eastAsiaTheme="majorEastAsia"/>
          <w:bCs/>
          <w:iCs/>
          <w:kern w:val="24"/>
          <w:lang w:val="ru-RU"/>
        </w:rPr>
        <w:t xml:space="preserve"> </w:t>
      </w:r>
      <w:r>
        <w:rPr>
          <w:rFonts w:eastAsiaTheme="majorEastAsia"/>
          <w:bCs/>
          <w:iCs/>
          <w:kern w:val="24"/>
          <w:lang w:val="ru-RU"/>
        </w:rPr>
        <w:t>систем</w:t>
      </w:r>
      <w:r w:rsidR="00951CB7">
        <w:rPr>
          <w:rFonts w:eastAsiaTheme="majorEastAsia"/>
          <w:bCs/>
          <w:iCs/>
          <w:kern w:val="24"/>
          <w:lang w:val="ru-RU"/>
        </w:rPr>
        <w:t>ы</w:t>
      </w:r>
      <w:r w:rsidRPr="00951CB7">
        <w:rPr>
          <w:rFonts w:eastAsiaTheme="majorEastAsia"/>
          <w:bCs/>
          <w:iCs/>
          <w:kern w:val="24"/>
          <w:lang w:val="ru-RU"/>
        </w:rPr>
        <w:t xml:space="preserve"> </w:t>
      </w:r>
      <w:r w:rsidR="00DA1A85">
        <w:rPr>
          <w:rFonts w:eastAsiaTheme="majorEastAsia"/>
          <w:bCs/>
          <w:iCs/>
          <w:kern w:val="24"/>
          <w:lang w:val="ru-RU"/>
        </w:rPr>
        <w:t>контроля</w:t>
      </w:r>
      <w:r w:rsidRPr="00951CB7">
        <w:rPr>
          <w:rFonts w:eastAsiaTheme="majorEastAsia"/>
          <w:bCs/>
          <w:iCs/>
          <w:kern w:val="24"/>
          <w:lang w:val="ru-RU"/>
        </w:rPr>
        <w:t xml:space="preserve"> </w:t>
      </w:r>
      <w:r>
        <w:rPr>
          <w:rFonts w:eastAsiaTheme="majorEastAsia"/>
          <w:bCs/>
          <w:iCs/>
          <w:kern w:val="24"/>
          <w:lang w:val="ru-RU"/>
        </w:rPr>
        <w:t>качества</w:t>
      </w:r>
      <w:r w:rsidR="00951CB7" w:rsidRPr="00951CB7">
        <w:rPr>
          <w:rFonts w:eastAsiaTheme="majorEastAsia"/>
          <w:bCs/>
          <w:iCs/>
          <w:kern w:val="24"/>
          <w:lang w:val="ru-RU"/>
        </w:rPr>
        <w:t xml:space="preserve">, </w:t>
      </w:r>
      <w:r w:rsidR="00951CB7">
        <w:rPr>
          <w:rFonts w:eastAsiaTheme="majorEastAsia"/>
          <w:bCs/>
          <w:iCs/>
          <w:kern w:val="24"/>
          <w:lang w:val="ru-RU"/>
        </w:rPr>
        <w:t>как</w:t>
      </w:r>
      <w:r w:rsidR="00951CB7" w:rsidRPr="00951CB7">
        <w:rPr>
          <w:rFonts w:eastAsiaTheme="majorEastAsia"/>
          <w:bCs/>
          <w:iCs/>
          <w:kern w:val="24"/>
          <w:lang w:val="ru-RU"/>
        </w:rPr>
        <w:t xml:space="preserve"> </w:t>
      </w:r>
      <w:r w:rsidR="00544B19">
        <w:rPr>
          <w:rFonts w:eastAsiaTheme="majorEastAsia"/>
          <w:bCs/>
          <w:iCs/>
          <w:kern w:val="24"/>
          <w:lang w:val="ru-RU"/>
        </w:rPr>
        <w:t>внешние</w:t>
      </w:r>
      <w:r w:rsidR="00544B19" w:rsidRPr="00951CB7">
        <w:rPr>
          <w:rFonts w:eastAsiaTheme="majorEastAsia"/>
          <w:bCs/>
          <w:iCs/>
          <w:kern w:val="24"/>
          <w:lang w:val="ru-RU"/>
        </w:rPr>
        <w:t xml:space="preserve"> </w:t>
      </w:r>
      <w:r w:rsidR="00544B19">
        <w:rPr>
          <w:rFonts w:eastAsiaTheme="majorEastAsia"/>
          <w:bCs/>
          <w:iCs/>
          <w:kern w:val="24"/>
          <w:lang w:val="ru-RU"/>
        </w:rPr>
        <w:t>проверки</w:t>
      </w:r>
      <w:r w:rsidR="00544B19" w:rsidRPr="00951CB7">
        <w:rPr>
          <w:rFonts w:eastAsiaTheme="majorEastAsia"/>
          <w:bCs/>
          <w:iCs/>
          <w:kern w:val="24"/>
          <w:lang w:val="ru-RU"/>
        </w:rPr>
        <w:t xml:space="preserve"> </w:t>
      </w:r>
      <w:r w:rsidR="00544B19">
        <w:rPr>
          <w:rFonts w:eastAsiaTheme="majorEastAsia"/>
          <w:bCs/>
          <w:iCs/>
          <w:kern w:val="24"/>
          <w:lang w:val="ru-RU"/>
        </w:rPr>
        <w:t>и</w:t>
      </w:r>
      <w:r w:rsidR="00544B19" w:rsidRPr="00951CB7">
        <w:rPr>
          <w:rFonts w:eastAsiaTheme="majorEastAsia"/>
          <w:bCs/>
          <w:iCs/>
          <w:kern w:val="24"/>
          <w:lang w:val="ru-RU"/>
        </w:rPr>
        <w:t xml:space="preserve"> </w:t>
      </w:r>
      <w:r w:rsidR="00544B19">
        <w:rPr>
          <w:rFonts w:eastAsiaTheme="majorEastAsia"/>
          <w:bCs/>
          <w:iCs/>
          <w:kern w:val="24"/>
          <w:lang w:val="ru-RU"/>
        </w:rPr>
        <w:t>самостоятельные</w:t>
      </w:r>
      <w:r w:rsidR="00544B19" w:rsidRPr="00951CB7">
        <w:rPr>
          <w:rFonts w:eastAsiaTheme="majorEastAsia"/>
          <w:bCs/>
          <w:iCs/>
          <w:kern w:val="24"/>
          <w:lang w:val="ru-RU"/>
        </w:rPr>
        <w:t xml:space="preserve"> </w:t>
      </w:r>
      <w:r w:rsidR="00544B19">
        <w:rPr>
          <w:rFonts w:eastAsiaTheme="majorEastAsia"/>
          <w:bCs/>
          <w:iCs/>
          <w:kern w:val="24"/>
          <w:lang w:val="ru-RU"/>
        </w:rPr>
        <w:t>оценки</w:t>
      </w:r>
      <w:r w:rsidR="00844576">
        <w:rPr>
          <w:rFonts w:eastAsiaTheme="majorEastAsia"/>
          <w:bCs/>
          <w:iCs/>
          <w:kern w:val="24"/>
          <w:lang w:val="ru-RU"/>
        </w:rPr>
        <w:t xml:space="preserve">, </w:t>
      </w:r>
      <w:r w:rsidR="00951CB7">
        <w:rPr>
          <w:rFonts w:eastAsiaTheme="majorEastAsia"/>
          <w:bCs/>
          <w:iCs/>
          <w:kern w:val="24"/>
          <w:lang w:val="ru-RU"/>
        </w:rPr>
        <w:t>особенно</w:t>
      </w:r>
      <w:r w:rsidR="00951CB7" w:rsidRPr="00951CB7">
        <w:rPr>
          <w:rFonts w:eastAsiaTheme="majorEastAsia"/>
          <w:bCs/>
          <w:iCs/>
          <w:kern w:val="24"/>
          <w:lang w:val="ru-RU"/>
        </w:rPr>
        <w:t xml:space="preserve"> </w:t>
      </w:r>
      <w:r w:rsidR="00951CB7">
        <w:rPr>
          <w:rFonts w:eastAsiaTheme="majorEastAsia"/>
          <w:bCs/>
          <w:iCs/>
          <w:kern w:val="24"/>
          <w:lang w:val="ru-RU"/>
        </w:rPr>
        <w:t>в</w:t>
      </w:r>
      <w:r w:rsidR="00951CB7" w:rsidRPr="00951CB7">
        <w:rPr>
          <w:rFonts w:eastAsiaTheme="majorEastAsia"/>
          <w:bCs/>
          <w:iCs/>
          <w:kern w:val="24"/>
          <w:lang w:val="ru-RU"/>
        </w:rPr>
        <w:t xml:space="preserve"> </w:t>
      </w:r>
      <w:r w:rsidR="00951CB7">
        <w:rPr>
          <w:rFonts w:eastAsiaTheme="majorEastAsia"/>
          <w:bCs/>
          <w:iCs/>
          <w:kern w:val="24"/>
          <w:lang w:val="ru-RU"/>
        </w:rPr>
        <w:t>тех</w:t>
      </w:r>
      <w:r w:rsidR="00951CB7" w:rsidRPr="00951CB7">
        <w:rPr>
          <w:rFonts w:eastAsiaTheme="majorEastAsia"/>
          <w:bCs/>
          <w:iCs/>
          <w:kern w:val="24"/>
          <w:lang w:val="ru-RU"/>
        </w:rPr>
        <w:t xml:space="preserve"> </w:t>
      </w:r>
      <w:r w:rsidR="00951CB7">
        <w:rPr>
          <w:rFonts w:eastAsiaTheme="majorEastAsia"/>
          <w:bCs/>
          <w:iCs/>
          <w:kern w:val="24"/>
          <w:lang w:val="ru-RU"/>
        </w:rPr>
        <w:t>случаях</w:t>
      </w:r>
      <w:r w:rsidR="00951CB7" w:rsidRPr="00951CB7">
        <w:rPr>
          <w:rFonts w:eastAsiaTheme="majorEastAsia"/>
          <w:bCs/>
          <w:iCs/>
          <w:kern w:val="24"/>
          <w:lang w:val="ru-RU"/>
        </w:rPr>
        <w:t xml:space="preserve">, </w:t>
      </w:r>
      <w:r w:rsidR="00951CB7">
        <w:rPr>
          <w:rFonts w:eastAsiaTheme="majorEastAsia"/>
          <w:bCs/>
          <w:iCs/>
          <w:kern w:val="24"/>
          <w:lang w:val="ru-RU"/>
        </w:rPr>
        <w:t>когда</w:t>
      </w:r>
      <w:r w:rsidR="00951CB7" w:rsidRPr="00951CB7">
        <w:rPr>
          <w:rFonts w:eastAsiaTheme="majorEastAsia"/>
          <w:bCs/>
          <w:iCs/>
          <w:kern w:val="24"/>
          <w:lang w:val="ru-RU"/>
        </w:rPr>
        <w:t xml:space="preserve"> </w:t>
      </w:r>
      <w:r w:rsidR="00951CB7">
        <w:rPr>
          <w:rFonts w:eastAsiaTheme="majorEastAsia"/>
          <w:bCs/>
          <w:iCs/>
          <w:kern w:val="24"/>
          <w:lang w:val="ru-RU"/>
        </w:rPr>
        <w:t>подобные</w:t>
      </w:r>
      <w:r w:rsidR="00951CB7" w:rsidRPr="00951CB7">
        <w:rPr>
          <w:rFonts w:eastAsiaTheme="majorEastAsia"/>
          <w:bCs/>
          <w:iCs/>
          <w:kern w:val="24"/>
          <w:lang w:val="ru-RU"/>
        </w:rPr>
        <w:t xml:space="preserve"> </w:t>
      </w:r>
      <w:r w:rsidR="00951CB7">
        <w:rPr>
          <w:rFonts w:eastAsiaTheme="majorEastAsia"/>
          <w:bCs/>
          <w:iCs/>
          <w:kern w:val="24"/>
          <w:lang w:val="ru-RU"/>
        </w:rPr>
        <w:t>системы</w:t>
      </w:r>
      <w:r w:rsidR="00951CB7" w:rsidRPr="00951CB7">
        <w:rPr>
          <w:rFonts w:eastAsiaTheme="majorEastAsia"/>
          <w:bCs/>
          <w:iCs/>
          <w:kern w:val="24"/>
          <w:lang w:val="ru-RU"/>
        </w:rPr>
        <w:t xml:space="preserve"> </w:t>
      </w:r>
      <w:r w:rsidR="00951CB7">
        <w:rPr>
          <w:rFonts w:eastAsiaTheme="majorEastAsia"/>
          <w:bCs/>
          <w:iCs/>
          <w:kern w:val="24"/>
          <w:lang w:val="ru-RU"/>
        </w:rPr>
        <w:t>используются</w:t>
      </w:r>
      <w:r w:rsidR="00951CB7" w:rsidRPr="00951CB7">
        <w:rPr>
          <w:rFonts w:eastAsiaTheme="majorEastAsia"/>
          <w:bCs/>
          <w:iCs/>
          <w:kern w:val="24"/>
          <w:lang w:val="ru-RU"/>
        </w:rPr>
        <w:t xml:space="preserve"> </w:t>
      </w:r>
      <w:r w:rsidR="00D85F21">
        <w:rPr>
          <w:rFonts w:eastAsiaTheme="majorEastAsia"/>
          <w:bCs/>
          <w:iCs/>
          <w:kern w:val="24"/>
          <w:lang w:val="ru-RU"/>
        </w:rPr>
        <w:t>в комплексе</w:t>
      </w:r>
      <w:r w:rsidR="00844576">
        <w:rPr>
          <w:rFonts w:eastAsiaTheme="majorEastAsia"/>
          <w:bCs/>
          <w:iCs/>
          <w:kern w:val="24"/>
          <w:lang w:val="ru-RU"/>
        </w:rPr>
        <w:t xml:space="preserve">. При этом </w:t>
      </w:r>
      <w:r w:rsidR="00951CB7">
        <w:rPr>
          <w:rFonts w:eastAsiaTheme="majorEastAsia"/>
          <w:bCs/>
          <w:iCs/>
          <w:kern w:val="24"/>
          <w:lang w:val="ru-RU"/>
        </w:rPr>
        <w:t xml:space="preserve">результаты с большей вероятностью </w:t>
      </w:r>
      <w:r w:rsidR="00844576">
        <w:rPr>
          <w:rFonts w:eastAsiaTheme="majorEastAsia"/>
          <w:bCs/>
          <w:iCs/>
          <w:kern w:val="24"/>
          <w:lang w:val="ru-RU"/>
        </w:rPr>
        <w:t xml:space="preserve">будут </w:t>
      </w:r>
      <w:r w:rsidR="00951CB7">
        <w:rPr>
          <w:rFonts w:eastAsiaTheme="majorEastAsia"/>
          <w:bCs/>
          <w:iCs/>
          <w:kern w:val="24"/>
          <w:lang w:val="ru-RU"/>
        </w:rPr>
        <w:t>воспринима</w:t>
      </w:r>
      <w:r w:rsidR="00844576">
        <w:rPr>
          <w:rFonts w:eastAsiaTheme="majorEastAsia"/>
          <w:bCs/>
          <w:iCs/>
          <w:kern w:val="24"/>
          <w:lang w:val="ru-RU"/>
        </w:rPr>
        <w:t>ться</w:t>
      </w:r>
      <w:r w:rsidR="00951CB7">
        <w:rPr>
          <w:rFonts w:eastAsiaTheme="majorEastAsia"/>
          <w:bCs/>
          <w:iCs/>
          <w:kern w:val="24"/>
          <w:lang w:val="ru-RU"/>
        </w:rPr>
        <w:t xml:space="preserve"> как собственные</w:t>
      </w:r>
      <w:r w:rsidR="00844576">
        <w:rPr>
          <w:rFonts w:eastAsiaTheme="majorEastAsia"/>
          <w:bCs/>
          <w:iCs/>
          <w:kern w:val="24"/>
          <w:lang w:val="ru-RU"/>
        </w:rPr>
        <w:t xml:space="preserve"> суждения лиц</w:t>
      </w:r>
      <w:r w:rsidR="00951CB7">
        <w:rPr>
          <w:rFonts w:eastAsiaTheme="majorEastAsia"/>
          <w:bCs/>
          <w:iCs/>
          <w:kern w:val="24"/>
          <w:lang w:val="ru-RU"/>
        </w:rPr>
        <w:t>,</w:t>
      </w:r>
      <w:r w:rsidR="00844576">
        <w:rPr>
          <w:rFonts w:eastAsiaTheme="majorEastAsia"/>
          <w:bCs/>
          <w:iCs/>
          <w:kern w:val="24"/>
          <w:lang w:val="ru-RU"/>
        </w:rPr>
        <w:t xml:space="preserve"> проводивших оценку или проверку, </w:t>
      </w:r>
      <w:r w:rsidR="00951CB7">
        <w:rPr>
          <w:rFonts w:eastAsiaTheme="majorEastAsia"/>
          <w:bCs/>
          <w:iCs/>
          <w:kern w:val="24"/>
          <w:lang w:val="ru-RU"/>
        </w:rPr>
        <w:t xml:space="preserve">но </w:t>
      </w:r>
      <w:r w:rsidR="00844576">
        <w:rPr>
          <w:rFonts w:eastAsiaTheme="majorEastAsia"/>
          <w:bCs/>
          <w:iCs/>
          <w:kern w:val="24"/>
          <w:lang w:val="ru-RU"/>
        </w:rPr>
        <w:t xml:space="preserve">они </w:t>
      </w:r>
      <w:r w:rsidR="00951CB7">
        <w:rPr>
          <w:rFonts w:eastAsiaTheme="majorEastAsia"/>
          <w:bCs/>
          <w:iCs/>
          <w:kern w:val="24"/>
          <w:lang w:val="ru-RU"/>
        </w:rPr>
        <w:t>позволя</w:t>
      </w:r>
      <w:r w:rsidR="00844576">
        <w:rPr>
          <w:rFonts w:eastAsiaTheme="majorEastAsia"/>
          <w:bCs/>
          <w:iCs/>
          <w:kern w:val="24"/>
          <w:lang w:val="ru-RU"/>
        </w:rPr>
        <w:t>ю</w:t>
      </w:r>
      <w:r w:rsidR="00951CB7">
        <w:rPr>
          <w:rFonts w:eastAsiaTheme="majorEastAsia"/>
          <w:bCs/>
          <w:iCs/>
          <w:kern w:val="24"/>
          <w:lang w:val="ru-RU"/>
        </w:rPr>
        <w:t>т формулировать допущения на пе</w:t>
      </w:r>
      <w:r w:rsidR="00844576">
        <w:rPr>
          <w:rFonts w:eastAsiaTheme="majorEastAsia"/>
          <w:bCs/>
          <w:iCs/>
          <w:kern w:val="24"/>
          <w:lang w:val="ru-RU"/>
        </w:rPr>
        <w:t>р</w:t>
      </w:r>
      <w:r w:rsidR="00951CB7">
        <w:rPr>
          <w:rFonts w:eastAsiaTheme="majorEastAsia"/>
          <w:bCs/>
          <w:iCs/>
          <w:kern w:val="24"/>
          <w:lang w:val="ru-RU"/>
        </w:rPr>
        <w:t>спективу и</w:t>
      </w:r>
      <w:r w:rsidR="00844576">
        <w:rPr>
          <w:rFonts w:eastAsiaTheme="majorEastAsia"/>
          <w:bCs/>
          <w:iCs/>
          <w:kern w:val="24"/>
          <w:lang w:val="ru-RU"/>
        </w:rPr>
        <w:t xml:space="preserve"> относительно возможных проблем. </w:t>
      </w:r>
      <w:r w:rsidR="008310A4" w:rsidRPr="00951CB7">
        <w:rPr>
          <w:rFonts w:eastAsiaTheme="minorEastAsia"/>
          <w:color w:val="000000" w:themeColor="text1"/>
          <w:kern w:val="24"/>
          <w:lang w:val="ru-RU"/>
        </w:rPr>
        <w:t xml:space="preserve"> </w:t>
      </w:r>
      <w:r w:rsidR="00844576">
        <w:rPr>
          <w:rFonts w:eastAsiaTheme="minorEastAsia"/>
          <w:color w:val="000000" w:themeColor="text1"/>
          <w:kern w:val="24"/>
          <w:lang w:val="ru-RU"/>
        </w:rPr>
        <w:t>Обследования для оценки опыта потребителей и их удовлетворенности в целом помогают определить качество оказываемых услуг. Повышение</w:t>
      </w:r>
      <w:r w:rsidR="00844576" w:rsidRPr="00844576">
        <w:rPr>
          <w:rFonts w:eastAsiaTheme="minorEastAsia"/>
          <w:color w:val="000000" w:themeColor="text1"/>
          <w:kern w:val="24"/>
          <w:lang w:val="ru-RU"/>
        </w:rPr>
        <w:t xml:space="preserve"> </w:t>
      </w:r>
      <w:r w:rsidR="00844576">
        <w:rPr>
          <w:rFonts w:eastAsiaTheme="minorEastAsia"/>
          <w:color w:val="000000" w:themeColor="text1"/>
          <w:kern w:val="24"/>
          <w:lang w:val="ru-RU"/>
        </w:rPr>
        <w:t>удовлетворенности</w:t>
      </w:r>
      <w:r w:rsidR="008649CE">
        <w:rPr>
          <w:rFonts w:eastAsiaTheme="minorEastAsia"/>
          <w:color w:val="000000" w:themeColor="text1"/>
          <w:kern w:val="24"/>
          <w:lang w:val="ru-RU"/>
        </w:rPr>
        <w:t xml:space="preserve"> потребителей</w:t>
      </w:r>
      <w:r w:rsidR="00844576" w:rsidRPr="00844576">
        <w:rPr>
          <w:rFonts w:eastAsiaTheme="minorEastAsia"/>
          <w:color w:val="000000" w:themeColor="text1"/>
          <w:kern w:val="24"/>
          <w:lang w:val="ru-RU"/>
        </w:rPr>
        <w:t xml:space="preserve"> </w:t>
      </w:r>
      <w:r w:rsidR="00844576">
        <w:rPr>
          <w:rFonts w:eastAsiaTheme="minorEastAsia"/>
          <w:color w:val="000000" w:themeColor="text1"/>
          <w:kern w:val="24"/>
          <w:lang w:val="ru-RU"/>
        </w:rPr>
        <w:t>также</w:t>
      </w:r>
      <w:r w:rsidR="00844576" w:rsidRPr="00844576">
        <w:rPr>
          <w:rFonts w:eastAsiaTheme="minorEastAsia"/>
          <w:color w:val="000000" w:themeColor="text1"/>
          <w:kern w:val="24"/>
          <w:lang w:val="ru-RU"/>
        </w:rPr>
        <w:t xml:space="preserve"> </w:t>
      </w:r>
      <w:r w:rsidR="00F07C54">
        <w:rPr>
          <w:rFonts w:eastAsiaTheme="minorEastAsia"/>
          <w:color w:val="000000" w:themeColor="text1"/>
          <w:kern w:val="24"/>
          <w:lang w:val="ru-RU"/>
        </w:rPr>
        <w:t>с</w:t>
      </w:r>
      <w:r w:rsidR="00844576">
        <w:rPr>
          <w:rFonts w:eastAsiaTheme="minorEastAsia"/>
          <w:color w:val="000000" w:themeColor="text1"/>
          <w:kern w:val="24"/>
          <w:lang w:val="ru-RU"/>
        </w:rPr>
        <w:t>вязано</w:t>
      </w:r>
      <w:r w:rsidR="00844576" w:rsidRPr="00844576">
        <w:rPr>
          <w:rFonts w:eastAsiaTheme="minorEastAsia"/>
          <w:color w:val="000000" w:themeColor="text1"/>
          <w:kern w:val="24"/>
          <w:lang w:val="ru-RU"/>
        </w:rPr>
        <w:t xml:space="preserve"> </w:t>
      </w:r>
      <w:r w:rsidR="00844576">
        <w:rPr>
          <w:rFonts w:eastAsiaTheme="minorEastAsia"/>
          <w:color w:val="000000" w:themeColor="text1"/>
          <w:kern w:val="24"/>
          <w:lang w:val="ru-RU"/>
        </w:rPr>
        <w:t>с</w:t>
      </w:r>
      <w:r w:rsidR="00844576" w:rsidRPr="00844576">
        <w:rPr>
          <w:rFonts w:eastAsiaTheme="minorEastAsia"/>
          <w:color w:val="000000" w:themeColor="text1"/>
          <w:kern w:val="24"/>
          <w:lang w:val="ru-RU"/>
        </w:rPr>
        <w:t xml:space="preserve"> </w:t>
      </w:r>
      <w:r w:rsidR="00844576">
        <w:rPr>
          <w:rFonts w:eastAsiaTheme="minorEastAsia"/>
          <w:color w:val="000000" w:themeColor="text1"/>
          <w:kern w:val="24"/>
          <w:lang w:val="ru-RU"/>
        </w:rPr>
        <w:t xml:space="preserve">улучшением результатов </w:t>
      </w:r>
      <w:r w:rsidR="000E7BC5">
        <w:rPr>
          <w:rFonts w:eastAsiaTheme="minorEastAsia"/>
          <w:color w:val="000000" w:themeColor="text1"/>
          <w:kern w:val="24"/>
          <w:lang w:val="ru-RU"/>
        </w:rPr>
        <w:t xml:space="preserve">в части оказания услуг населению </w:t>
      </w:r>
      <w:r w:rsidR="000E7BC5" w:rsidRPr="00D85F21">
        <w:rPr>
          <w:rFonts w:eastAsiaTheme="minorEastAsia"/>
          <w:color w:val="000000" w:themeColor="text1"/>
          <w:kern w:val="24"/>
          <w:lang w:val="ru-RU"/>
        </w:rPr>
        <w:t>(</w:t>
      </w:r>
      <w:r w:rsidR="000E7BC5">
        <w:rPr>
          <w:rFonts w:eastAsiaTheme="minorEastAsia"/>
          <w:color w:val="000000" w:themeColor="text1"/>
          <w:kern w:val="24"/>
          <w:lang w:val="ru-RU"/>
        </w:rPr>
        <w:t>особенно</w:t>
      </w:r>
      <w:r w:rsidR="000E7BC5" w:rsidRPr="00D85F21">
        <w:rPr>
          <w:rFonts w:eastAsiaTheme="minorEastAsia"/>
          <w:color w:val="000000" w:themeColor="text1"/>
          <w:kern w:val="24"/>
          <w:lang w:val="ru-RU"/>
        </w:rPr>
        <w:t xml:space="preserve"> </w:t>
      </w:r>
      <w:r w:rsidR="000E7BC5">
        <w:rPr>
          <w:rFonts w:eastAsiaTheme="minorEastAsia"/>
          <w:color w:val="000000" w:themeColor="text1"/>
          <w:kern w:val="24"/>
          <w:lang w:val="ru-RU"/>
        </w:rPr>
        <w:t>в</w:t>
      </w:r>
      <w:r w:rsidR="000E7BC5" w:rsidRPr="00D85F21">
        <w:rPr>
          <w:rFonts w:eastAsiaTheme="minorEastAsia"/>
          <w:color w:val="000000" w:themeColor="text1"/>
          <w:kern w:val="24"/>
          <w:lang w:val="ru-RU"/>
        </w:rPr>
        <w:t xml:space="preserve"> </w:t>
      </w:r>
      <w:r w:rsidR="000E7BC5">
        <w:rPr>
          <w:rFonts w:eastAsiaTheme="minorEastAsia"/>
          <w:color w:val="000000" w:themeColor="text1"/>
          <w:kern w:val="24"/>
          <w:lang w:val="ru-RU"/>
        </w:rPr>
        <w:t>сфере</w:t>
      </w:r>
      <w:r w:rsidR="000E7BC5" w:rsidRPr="00D85F21">
        <w:rPr>
          <w:rFonts w:eastAsiaTheme="minorEastAsia"/>
          <w:color w:val="000000" w:themeColor="text1"/>
          <w:kern w:val="24"/>
          <w:lang w:val="ru-RU"/>
        </w:rPr>
        <w:t xml:space="preserve"> </w:t>
      </w:r>
      <w:r w:rsidR="000E7BC5">
        <w:rPr>
          <w:rFonts w:eastAsiaTheme="minorEastAsia"/>
          <w:color w:val="000000" w:themeColor="text1"/>
          <w:kern w:val="24"/>
          <w:lang w:val="ru-RU"/>
        </w:rPr>
        <w:t>здравоохранения</w:t>
      </w:r>
      <w:r w:rsidR="000E7BC5" w:rsidRPr="00D85F21">
        <w:rPr>
          <w:rFonts w:eastAsiaTheme="minorEastAsia"/>
          <w:color w:val="000000" w:themeColor="text1"/>
          <w:kern w:val="24"/>
          <w:lang w:val="ru-RU"/>
        </w:rPr>
        <w:t>)</w:t>
      </w:r>
      <w:r w:rsidR="00112E16" w:rsidRPr="00D85F21">
        <w:rPr>
          <w:rFonts w:eastAsiaTheme="minorEastAsia"/>
          <w:color w:val="000000" w:themeColor="text1"/>
          <w:kern w:val="24"/>
          <w:lang w:val="ru-RU"/>
        </w:rPr>
        <w:t>.</w:t>
      </w:r>
    </w:p>
    <w:p w14:paraId="0777F2C6" w14:textId="77777777" w:rsidR="008310A4" w:rsidRPr="00B95AE0" w:rsidRDefault="000E7BC5" w:rsidP="008310A4">
      <w:pPr>
        <w:jc w:val="both"/>
        <w:textAlignment w:val="baseline"/>
        <w:rPr>
          <w:rFonts w:ascii="Times New Roman" w:eastAsia="Times New Roman" w:hAnsi="Times New Roman" w:cs="Times New Roman"/>
          <w:sz w:val="24"/>
          <w:szCs w:val="24"/>
          <w:lang w:val="ru-RU"/>
        </w:rPr>
      </w:pPr>
      <w:r>
        <w:rPr>
          <w:rFonts w:ascii="Times New Roman" w:hAnsi="Times New Roman" w:cs="Times New Roman"/>
          <w:color w:val="000000" w:themeColor="text1"/>
          <w:kern w:val="24"/>
          <w:sz w:val="24"/>
          <w:szCs w:val="24"/>
          <w:lang w:val="ru-RU"/>
        </w:rPr>
        <w:t>На</w:t>
      </w:r>
      <w:r w:rsidRPr="00B95AE0">
        <w:rPr>
          <w:rFonts w:ascii="Times New Roman" w:hAnsi="Times New Roman" w:cs="Times New Roman"/>
          <w:color w:val="000000" w:themeColor="text1"/>
          <w:kern w:val="24"/>
          <w:sz w:val="24"/>
          <w:szCs w:val="24"/>
          <w:lang w:val="ru-RU"/>
        </w:rPr>
        <w:t xml:space="preserve"> </w:t>
      </w:r>
      <w:r>
        <w:rPr>
          <w:rFonts w:ascii="Times New Roman" w:hAnsi="Times New Roman" w:cs="Times New Roman"/>
          <w:color w:val="000000" w:themeColor="text1"/>
          <w:kern w:val="24"/>
          <w:sz w:val="24"/>
          <w:szCs w:val="24"/>
          <w:lang w:val="ru-RU"/>
        </w:rPr>
        <w:t>основ</w:t>
      </w:r>
      <w:r w:rsidR="00D85F21">
        <w:rPr>
          <w:rFonts w:ascii="Times New Roman" w:hAnsi="Times New Roman" w:cs="Times New Roman"/>
          <w:color w:val="000000" w:themeColor="text1"/>
          <w:kern w:val="24"/>
          <w:sz w:val="24"/>
          <w:szCs w:val="24"/>
          <w:lang w:val="ru-RU"/>
        </w:rPr>
        <w:t>е</w:t>
      </w:r>
      <w:r w:rsidRPr="00B95AE0">
        <w:rPr>
          <w:rFonts w:ascii="Times New Roman" w:hAnsi="Times New Roman" w:cs="Times New Roman"/>
          <w:color w:val="000000" w:themeColor="text1"/>
          <w:kern w:val="24"/>
          <w:sz w:val="24"/>
          <w:szCs w:val="24"/>
          <w:lang w:val="ru-RU"/>
        </w:rPr>
        <w:t xml:space="preserve"> </w:t>
      </w:r>
      <w:r>
        <w:rPr>
          <w:rFonts w:ascii="Times New Roman" w:hAnsi="Times New Roman" w:cs="Times New Roman"/>
          <w:color w:val="000000" w:themeColor="text1"/>
          <w:kern w:val="24"/>
          <w:sz w:val="24"/>
          <w:szCs w:val="24"/>
          <w:lang w:val="ru-RU"/>
        </w:rPr>
        <w:t>последнего</w:t>
      </w:r>
      <w:r w:rsidRPr="00B95AE0">
        <w:rPr>
          <w:rFonts w:ascii="Times New Roman" w:hAnsi="Times New Roman" w:cs="Times New Roman"/>
          <w:color w:val="000000" w:themeColor="text1"/>
          <w:kern w:val="24"/>
          <w:sz w:val="24"/>
          <w:szCs w:val="24"/>
          <w:lang w:val="ru-RU"/>
        </w:rPr>
        <w:t xml:space="preserve"> </w:t>
      </w:r>
      <w:r>
        <w:rPr>
          <w:rFonts w:ascii="Times New Roman" w:hAnsi="Times New Roman" w:cs="Times New Roman"/>
          <w:color w:val="000000" w:themeColor="text1"/>
          <w:kern w:val="24"/>
          <w:sz w:val="24"/>
          <w:szCs w:val="24"/>
          <w:lang w:val="ru-RU"/>
        </w:rPr>
        <w:t>обобщения</w:t>
      </w:r>
      <w:r w:rsidRPr="00B95AE0">
        <w:rPr>
          <w:rFonts w:ascii="Times New Roman" w:hAnsi="Times New Roman" w:cs="Times New Roman"/>
          <w:color w:val="000000" w:themeColor="text1"/>
          <w:kern w:val="24"/>
          <w:sz w:val="24"/>
          <w:szCs w:val="24"/>
          <w:lang w:val="ru-RU"/>
        </w:rPr>
        <w:t xml:space="preserve"> </w:t>
      </w:r>
      <w:r>
        <w:rPr>
          <w:rFonts w:ascii="Times New Roman" w:hAnsi="Times New Roman" w:cs="Times New Roman"/>
          <w:color w:val="000000" w:themeColor="text1"/>
          <w:kern w:val="24"/>
          <w:sz w:val="24"/>
          <w:szCs w:val="24"/>
          <w:lang w:val="ru-RU"/>
        </w:rPr>
        <w:t>результатов</w:t>
      </w:r>
      <w:r w:rsidRPr="00B95AE0">
        <w:rPr>
          <w:rFonts w:ascii="Times New Roman" w:hAnsi="Times New Roman" w:cs="Times New Roman"/>
          <w:color w:val="000000" w:themeColor="text1"/>
          <w:kern w:val="24"/>
          <w:sz w:val="24"/>
          <w:szCs w:val="24"/>
          <w:lang w:val="ru-RU"/>
        </w:rPr>
        <w:t xml:space="preserve"> </w:t>
      </w:r>
      <w:r w:rsidR="00D85F21">
        <w:rPr>
          <w:rFonts w:ascii="Times New Roman" w:hAnsi="Times New Roman" w:cs="Times New Roman"/>
          <w:color w:val="000000" w:themeColor="text1"/>
          <w:kern w:val="24"/>
          <w:sz w:val="24"/>
          <w:szCs w:val="24"/>
          <w:lang w:val="ru-RU"/>
        </w:rPr>
        <w:t xml:space="preserve">проведенных </w:t>
      </w:r>
      <w:r>
        <w:rPr>
          <w:rFonts w:ascii="Times New Roman" w:hAnsi="Times New Roman" w:cs="Times New Roman"/>
          <w:color w:val="000000" w:themeColor="text1"/>
          <w:kern w:val="24"/>
          <w:sz w:val="24"/>
          <w:szCs w:val="24"/>
          <w:lang w:val="ru-RU"/>
        </w:rPr>
        <w:t>обзоров</w:t>
      </w:r>
      <w:r w:rsidR="00D85F21">
        <w:rPr>
          <w:rFonts w:ascii="Times New Roman" w:hAnsi="Times New Roman" w:cs="Times New Roman"/>
          <w:color w:val="000000" w:themeColor="text1"/>
          <w:kern w:val="24"/>
          <w:sz w:val="24"/>
          <w:szCs w:val="24"/>
          <w:lang w:val="ru-RU"/>
        </w:rPr>
        <w:t xml:space="preserve"> сформулированы следующие р</w:t>
      </w:r>
      <w:r>
        <w:rPr>
          <w:rFonts w:ascii="Times New Roman" w:hAnsi="Times New Roman" w:cs="Times New Roman"/>
          <w:color w:val="000000" w:themeColor="text1"/>
          <w:kern w:val="24"/>
          <w:sz w:val="24"/>
          <w:szCs w:val="24"/>
          <w:lang w:val="ru-RU"/>
        </w:rPr>
        <w:t>екоменд</w:t>
      </w:r>
      <w:r w:rsidR="00D85F21">
        <w:rPr>
          <w:rFonts w:ascii="Times New Roman" w:hAnsi="Times New Roman" w:cs="Times New Roman"/>
          <w:color w:val="000000" w:themeColor="text1"/>
          <w:kern w:val="24"/>
          <w:sz w:val="24"/>
          <w:szCs w:val="24"/>
          <w:lang w:val="ru-RU"/>
        </w:rPr>
        <w:t>ации</w:t>
      </w:r>
      <w:r w:rsidRPr="00B95AE0">
        <w:rPr>
          <w:rFonts w:ascii="Times New Roman" w:hAnsi="Times New Roman" w:cs="Times New Roman"/>
          <w:color w:val="000000" w:themeColor="text1"/>
          <w:kern w:val="24"/>
          <w:sz w:val="24"/>
          <w:szCs w:val="24"/>
          <w:lang w:val="ru-RU"/>
        </w:rPr>
        <w:t xml:space="preserve">: </w:t>
      </w:r>
      <w:r w:rsidR="002E5090">
        <w:rPr>
          <w:rFonts w:ascii="Times New Roman" w:hAnsi="Times New Roman" w:cs="Times New Roman"/>
          <w:color w:val="000000" w:themeColor="text1"/>
          <w:kern w:val="24"/>
          <w:sz w:val="24"/>
          <w:szCs w:val="24"/>
          <w:lang w:val="ru-RU"/>
        </w:rPr>
        <w:t xml:space="preserve">необходимо </w:t>
      </w:r>
      <w:r>
        <w:rPr>
          <w:rFonts w:ascii="Times New Roman" w:hAnsi="Times New Roman" w:cs="Times New Roman"/>
          <w:color w:val="000000" w:themeColor="text1"/>
          <w:kern w:val="24"/>
          <w:sz w:val="24"/>
          <w:szCs w:val="24"/>
          <w:lang w:val="ru-RU"/>
        </w:rPr>
        <w:t>обеспечивать</w:t>
      </w:r>
      <w:r w:rsidRPr="00B95AE0">
        <w:rPr>
          <w:rFonts w:ascii="Times New Roman" w:hAnsi="Times New Roman" w:cs="Times New Roman"/>
          <w:color w:val="000000" w:themeColor="text1"/>
          <w:kern w:val="24"/>
          <w:sz w:val="24"/>
          <w:szCs w:val="24"/>
          <w:lang w:val="ru-RU"/>
        </w:rPr>
        <w:t xml:space="preserve"> </w:t>
      </w:r>
      <w:r>
        <w:rPr>
          <w:rFonts w:ascii="Times New Roman" w:hAnsi="Times New Roman" w:cs="Times New Roman"/>
          <w:color w:val="000000" w:themeColor="text1"/>
          <w:kern w:val="24"/>
          <w:sz w:val="24"/>
          <w:szCs w:val="24"/>
          <w:lang w:val="ru-RU"/>
        </w:rPr>
        <w:t>более</w:t>
      </w:r>
      <w:r w:rsidRPr="00B95AE0">
        <w:rPr>
          <w:rFonts w:ascii="Times New Roman" w:hAnsi="Times New Roman" w:cs="Times New Roman"/>
          <w:color w:val="000000" w:themeColor="text1"/>
          <w:kern w:val="24"/>
          <w:sz w:val="24"/>
          <w:szCs w:val="24"/>
          <w:lang w:val="ru-RU"/>
        </w:rPr>
        <w:t xml:space="preserve"> </w:t>
      </w:r>
      <w:r>
        <w:rPr>
          <w:rFonts w:ascii="Times New Roman" w:hAnsi="Times New Roman" w:cs="Times New Roman"/>
          <w:color w:val="000000" w:themeColor="text1"/>
          <w:kern w:val="24"/>
          <w:sz w:val="24"/>
          <w:szCs w:val="24"/>
          <w:lang w:val="ru-RU"/>
        </w:rPr>
        <w:t>тесное</w:t>
      </w:r>
      <w:r w:rsidRPr="00B95AE0">
        <w:rPr>
          <w:rFonts w:ascii="Times New Roman" w:hAnsi="Times New Roman" w:cs="Times New Roman"/>
          <w:color w:val="000000" w:themeColor="text1"/>
          <w:kern w:val="24"/>
          <w:sz w:val="24"/>
          <w:szCs w:val="24"/>
          <w:lang w:val="ru-RU"/>
        </w:rPr>
        <w:t xml:space="preserve"> </w:t>
      </w:r>
      <w:r>
        <w:rPr>
          <w:rFonts w:ascii="Times New Roman" w:hAnsi="Times New Roman" w:cs="Times New Roman"/>
          <w:color w:val="000000" w:themeColor="text1"/>
          <w:kern w:val="24"/>
          <w:sz w:val="24"/>
          <w:szCs w:val="24"/>
          <w:lang w:val="ru-RU"/>
        </w:rPr>
        <w:t>соответствие</w:t>
      </w:r>
      <w:r w:rsidRPr="00B95AE0">
        <w:rPr>
          <w:rFonts w:ascii="Times New Roman" w:hAnsi="Times New Roman" w:cs="Times New Roman"/>
          <w:color w:val="000000" w:themeColor="text1"/>
          <w:kern w:val="24"/>
          <w:sz w:val="24"/>
          <w:szCs w:val="24"/>
          <w:lang w:val="ru-RU"/>
        </w:rPr>
        <w:t xml:space="preserve"> </w:t>
      </w:r>
      <w:r>
        <w:rPr>
          <w:rFonts w:ascii="Times New Roman" w:hAnsi="Times New Roman" w:cs="Times New Roman"/>
          <w:color w:val="000000" w:themeColor="text1"/>
          <w:kern w:val="24"/>
          <w:sz w:val="24"/>
          <w:szCs w:val="24"/>
          <w:lang w:val="ru-RU"/>
        </w:rPr>
        <w:t>между</w:t>
      </w:r>
      <w:r w:rsidRPr="00B95AE0">
        <w:rPr>
          <w:rFonts w:ascii="Times New Roman" w:hAnsi="Times New Roman" w:cs="Times New Roman"/>
          <w:color w:val="000000" w:themeColor="text1"/>
          <w:kern w:val="24"/>
          <w:sz w:val="24"/>
          <w:szCs w:val="24"/>
          <w:lang w:val="ru-RU"/>
        </w:rPr>
        <w:t xml:space="preserve"> </w:t>
      </w:r>
      <w:r>
        <w:rPr>
          <w:rFonts w:ascii="Times New Roman" w:hAnsi="Times New Roman" w:cs="Times New Roman"/>
          <w:color w:val="000000" w:themeColor="text1"/>
          <w:kern w:val="24"/>
          <w:sz w:val="24"/>
          <w:szCs w:val="24"/>
          <w:lang w:val="ru-RU"/>
        </w:rPr>
        <w:t>расходами</w:t>
      </w:r>
      <w:r w:rsidRPr="00B95AE0">
        <w:rPr>
          <w:rFonts w:ascii="Times New Roman" w:hAnsi="Times New Roman" w:cs="Times New Roman"/>
          <w:color w:val="000000" w:themeColor="text1"/>
          <w:kern w:val="24"/>
          <w:sz w:val="24"/>
          <w:szCs w:val="24"/>
          <w:lang w:val="ru-RU"/>
        </w:rPr>
        <w:t xml:space="preserve"> </w:t>
      </w:r>
      <w:r>
        <w:rPr>
          <w:rFonts w:ascii="Times New Roman" w:hAnsi="Times New Roman" w:cs="Times New Roman"/>
          <w:color w:val="000000" w:themeColor="text1"/>
          <w:kern w:val="24"/>
          <w:sz w:val="24"/>
          <w:szCs w:val="24"/>
          <w:lang w:val="ru-RU"/>
        </w:rPr>
        <w:t>субнациональных</w:t>
      </w:r>
      <w:r w:rsidRPr="00B95AE0">
        <w:rPr>
          <w:rFonts w:ascii="Times New Roman" w:hAnsi="Times New Roman" w:cs="Times New Roman"/>
          <w:color w:val="000000" w:themeColor="text1"/>
          <w:kern w:val="24"/>
          <w:sz w:val="24"/>
          <w:szCs w:val="24"/>
          <w:lang w:val="ru-RU"/>
        </w:rPr>
        <w:t xml:space="preserve"> </w:t>
      </w:r>
      <w:r>
        <w:rPr>
          <w:rFonts w:ascii="Times New Roman" w:hAnsi="Times New Roman" w:cs="Times New Roman"/>
          <w:color w:val="000000" w:themeColor="text1"/>
          <w:kern w:val="24"/>
          <w:sz w:val="24"/>
          <w:szCs w:val="24"/>
          <w:lang w:val="ru-RU"/>
        </w:rPr>
        <w:t>бюджетов</w:t>
      </w:r>
      <w:r w:rsidRPr="00B95AE0">
        <w:rPr>
          <w:rFonts w:ascii="Times New Roman" w:hAnsi="Times New Roman" w:cs="Times New Roman"/>
          <w:color w:val="000000" w:themeColor="text1"/>
          <w:kern w:val="24"/>
          <w:sz w:val="24"/>
          <w:szCs w:val="24"/>
          <w:lang w:val="ru-RU"/>
        </w:rPr>
        <w:t xml:space="preserve"> </w:t>
      </w:r>
      <w:r>
        <w:rPr>
          <w:rFonts w:ascii="Times New Roman" w:hAnsi="Times New Roman" w:cs="Times New Roman"/>
          <w:color w:val="000000" w:themeColor="text1"/>
          <w:kern w:val="24"/>
          <w:sz w:val="24"/>
          <w:szCs w:val="24"/>
          <w:lang w:val="ru-RU"/>
        </w:rPr>
        <w:t>и</w:t>
      </w:r>
      <w:r w:rsidRPr="00B95AE0">
        <w:rPr>
          <w:rFonts w:ascii="Times New Roman" w:hAnsi="Times New Roman" w:cs="Times New Roman"/>
          <w:color w:val="000000" w:themeColor="text1"/>
          <w:kern w:val="24"/>
          <w:sz w:val="24"/>
          <w:szCs w:val="24"/>
          <w:lang w:val="ru-RU"/>
        </w:rPr>
        <w:t xml:space="preserve"> </w:t>
      </w:r>
      <w:r>
        <w:rPr>
          <w:rFonts w:ascii="Times New Roman" w:hAnsi="Times New Roman" w:cs="Times New Roman"/>
          <w:color w:val="000000" w:themeColor="text1"/>
          <w:kern w:val="24"/>
          <w:sz w:val="24"/>
          <w:szCs w:val="24"/>
          <w:lang w:val="ru-RU"/>
        </w:rPr>
        <w:t>доходами</w:t>
      </w:r>
      <w:r w:rsidRPr="00B95AE0">
        <w:rPr>
          <w:rFonts w:ascii="Times New Roman" w:hAnsi="Times New Roman" w:cs="Times New Roman"/>
          <w:color w:val="000000" w:themeColor="text1"/>
          <w:kern w:val="24"/>
          <w:sz w:val="24"/>
          <w:szCs w:val="24"/>
          <w:lang w:val="ru-RU"/>
        </w:rPr>
        <w:t xml:space="preserve"> </w:t>
      </w:r>
      <w:r>
        <w:rPr>
          <w:rFonts w:ascii="Times New Roman" w:hAnsi="Times New Roman" w:cs="Times New Roman"/>
          <w:color w:val="000000" w:themeColor="text1"/>
          <w:kern w:val="24"/>
          <w:sz w:val="24"/>
          <w:szCs w:val="24"/>
          <w:lang w:val="ru-RU"/>
        </w:rPr>
        <w:t>за</w:t>
      </w:r>
      <w:r w:rsidRPr="00B95AE0">
        <w:rPr>
          <w:rFonts w:ascii="Times New Roman" w:hAnsi="Times New Roman" w:cs="Times New Roman"/>
          <w:color w:val="000000" w:themeColor="text1"/>
          <w:kern w:val="24"/>
          <w:sz w:val="24"/>
          <w:szCs w:val="24"/>
          <w:lang w:val="ru-RU"/>
        </w:rPr>
        <w:t xml:space="preserve"> </w:t>
      </w:r>
      <w:r>
        <w:rPr>
          <w:rFonts w:ascii="Times New Roman" w:hAnsi="Times New Roman" w:cs="Times New Roman"/>
          <w:color w:val="000000" w:themeColor="text1"/>
          <w:kern w:val="24"/>
          <w:sz w:val="24"/>
          <w:szCs w:val="24"/>
          <w:lang w:val="ru-RU"/>
        </w:rPr>
        <w:t>счет</w:t>
      </w:r>
      <w:r w:rsidRPr="00B95AE0">
        <w:rPr>
          <w:rFonts w:ascii="Times New Roman" w:hAnsi="Times New Roman" w:cs="Times New Roman"/>
          <w:color w:val="000000" w:themeColor="text1"/>
          <w:kern w:val="24"/>
          <w:sz w:val="24"/>
          <w:szCs w:val="24"/>
          <w:lang w:val="ru-RU"/>
        </w:rPr>
        <w:t xml:space="preserve"> </w:t>
      </w:r>
      <w:r>
        <w:rPr>
          <w:rFonts w:ascii="Times New Roman" w:hAnsi="Times New Roman" w:cs="Times New Roman"/>
          <w:color w:val="000000" w:themeColor="text1"/>
          <w:kern w:val="24"/>
          <w:sz w:val="24"/>
          <w:szCs w:val="24"/>
          <w:lang w:val="ru-RU"/>
        </w:rPr>
        <w:t>собственных</w:t>
      </w:r>
      <w:r w:rsidRPr="00B95AE0">
        <w:rPr>
          <w:rFonts w:ascii="Times New Roman" w:hAnsi="Times New Roman" w:cs="Times New Roman"/>
          <w:color w:val="000000" w:themeColor="text1"/>
          <w:kern w:val="24"/>
          <w:sz w:val="24"/>
          <w:szCs w:val="24"/>
          <w:lang w:val="ru-RU"/>
        </w:rPr>
        <w:t xml:space="preserve"> </w:t>
      </w:r>
      <w:r>
        <w:rPr>
          <w:rFonts w:ascii="Times New Roman" w:hAnsi="Times New Roman" w:cs="Times New Roman"/>
          <w:color w:val="000000" w:themeColor="text1"/>
          <w:kern w:val="24"/>
          <w:sz w:val="24"/>
          <w:szCs w:val="24"/>
          <w:lang w:val="ru-RU"/>
        </w:rPr>
        <w:t>источников</w:t>
      </w:r>
      <w:r w:rsidRPr="00B95AE0">
        <w:rPr>
          <w:rFonts w:ascii="Times New Roman" w:hAnsi="Times New Roman" w:cs="Times New Roman"/>
          <w:color w:val="000000" w:themeColor="text1"/>
          <w:kern w:val="24"/>
          <w:sz w:val="24"/>
          <w:szCs w:val="24"/>
          <w:lang w:val="ru-RU"/>
        </w:rPr>
        <w:t xml:space="preserve">; </w:t>
      </w:r>
      <w:r>
        <w:rPr>
          <w:rFonts w:ascii="Times New Roman" w:hAnsi="Times New Roman" w:cs="Times New Roman"/>
          <w:color w:val="000000" w:themeColor="text1"/>
          <w:kern w:val="24"/>
          <w:sz w:val="24"/>
          <w:szCs w:val="24"/>
          <w:lang w:val="ru-RU"/>
        </w:rPr>
        <w:t>четко</w:t>
      </w:r>
      <w:r w:rsidRPr="00B95AE0">
        <w:rPr>
          <w:rFonts w:ascii="Times New Roman" w:hAnsi="Times New Roman" w:cs="Times New Roman"/>
          <w:color w:val="000000" w:themeColor="text1"/>
          <w:kern w:val="24"/>
          <w:sz w:val="24"/>
          <w:szCs w:val="24"/>
          <w:lang w:val="ru-RU"/>
        </w:rPr>
        <w:t xml:space="preserve"> </w:t>
      </w:r>
      <w:r>
        <w:rPr>
          <w:rFonts w:ascii="Times New Roman" w:hAnsi="Times New Roman" w:cs="Times New Roman"/>
          <w:color w:val="000000" w:themeColor="text1"/>
          <w:kern w:val="24"/>
          <w:sz w:val="24"/>
          <w:szCs w:val="24"/>
          <w:lang w:val="ru-RU"/>
        </w:rPr>
        <w:t>разграничивать</w:t>
      </w:r>
      <w:r w:rsidRPr="00B95AE0">
        <w:rPr>
          <w:rFonts w:ascii="Times New Roman" w:hAnsi="Times New Roman" w:cs="Times New Roman"/>
          <w:color w:val="000000" w:themeColor="text1"/>
          <w:kern w:val="24"/>
          <w:sz w:val="24"/>
          <w:szCs w:val="24"/>
          <w:lang w:val="ru-RU"/>
        </w:rPr>
        <w:t xml:space="preserve"> </w:t>
      </w:r>
      <w:r>
        <w:rPr>
          <w:rFonts w:ascii="Times New Roman" w:hAnsi="Times New Roman" w:cs="Times New Roman"/>
          <w:color w:val="000000" w:themeColor="text1"/>
          <w:kern w:val="24"/>
          <w:sz w:val="24"/>
          <w:szCs w:val="24"/>
          <w:lang w:val="ru-RU"/>
        </w:rPr>
        <w:t>сферы</w:t>
      </w:r>
      <w:r w:rsidRPr="00B95AE0">
        <w:rPr>
          <w:rFonts w:ascii="Times New Roman" w:hAnsi="Times New Roman" w:cs="Times New Roman"/>
          <w:color w:val="000000" w:themeColor="text1"/>
          <w:kern w:val="24"/>
          <w:sz w:val="24"/>
          <w:szCs w:val="24"/>
          <w:lang w:val="ru-RU"/>
        </w:rPr>
        <w:t xml:space="preserve"> </w:t>
      </w:r>
      <w:r>
        <w:rPr>
          <w:rFonts w:ascii="Times New Roman" w:hAnsi="Times New Roman" w:cs="Times New Roman"/>
          <w:color w:val="000000" w:themeColor="text1"/>
          <w:kern w:val="24"/>
          <w:sz w:val="24"/>
          <w:szCs w:val="24"/>
          <w:lang w:val="ru-RU"/>
        </w:rPr>
        <w:t>ответственности</w:t>
      </w:r>
      <w:r w:rsidRPr="00B95AE0">
        <w:rPr>
          <w:rFonts w:ascii="Times New Roman" w:hAnsi="Times New Roman" w:cs="Times New Roman"/>
          <w:color w:val="000000" w:themeColor="text1"/>
          <w:kern w:val="24"/>
          <w:sz w:val="24"/>
          <w:szCs w:val="24"/>
          <w:lang w:val="ru-RU"/>
        </w:rPr>
        <w:t xml:space="preserve"> </w:t>
      </w:r>
      <w:r>
        <w:rPr>
          <w:rFonts w:ascii="Times New Roman" w:hAnsi="Times New Roman" w:cs="Times New Roman"/>
          <w:color w:val="000000" w:themeColor="text1"/>
          <w:kern w:val="24"/>
          <w:sz w:val="24"/>
          <w:szCs w:val="24"/>
          <w:lang w:val="ru-RU"/>
        </w:rPr>
        <w:t>и</w:t>
      </w:r>
      <w:r w:rsidRPr="00B95AE0">
        <w:rPr>
          <w:rFonts w:ascii="Times New Roman" w:hAnsi="Times New Roman" w:cs="Times New Roman"/>
          <w:color w:val="000000" w:themeColor="text1"/>
          <w:kern w:val="24"/>
          <w:sz w:val="24"/>
          <w:szCs w:val="24"/>
          <w:lang w:val="ru-RU"/>
        </w:rPr>
        <w:t xml:space="preserve"> </w:t>
      </w:r>
      <w:r>
        <w:rPr>
          <w:rFonts w:ascii="Times New Roman" w:hAnsi="Times New Roman" w:cs="Times New Roman"/>
          <w:color w:val="000000" w:themeColor="text1"/>
          <w:kern w:val="24"/>
          <w:sz w:val="24"/>
          <w:szCs w:val="24"/>
          <w:lang w:val="ru-RU"/>
        </w:rPr>
        <w:t>функции</w:t>
      </w:r>
      <w:r w:rsidR="008310A4" w:rsidRPr="00B95AE0">
        <w:rPr>
          <w:rFonts w:ascii="Times New Roman" w:eastAsia="Times New Roman" w:hAnsi="Times New Roman" w:cs="Times New Roman"/>
          <w:bCs/>
          <w:sz w:val="24"/>
          <w:szCs w:val="24"/>
          <w:lang w:val="ru-RU"/>
        </w:rPr>
        <w:t xml:space="preserve">; </w:t>
      </w:r>
      <w:r w:rsidR="00B95AE0">
        <w:rPr>
          <w:rFonts w:ascii="Times New Roman" w:eastAsia="Times New Roman" w:hAnsi="Times New Roman" w:cs="Times New Roman"/>
          <w:bCs/>
          <w:sz w:val="24"/>
          <w:szCs w:val="24"/>
          <w:lang w:val="ru-RU"/>
        </w:rPr>
        <w:t>увеличи</w:t>
      </w:r>
      <w:r w:rsidR="002E5090">
        <w:rPr>
          <w:rFonts w:ascii="Times New Roman" w:eastAsia="Times New Roman" w:hAnsi="Times New Roman" w:cs="Times New Roman"/>
          <w:bCs/>
          <w:sz w:val="24"/>
          <w:szCs w:val="24"/>
          <w:lang w:val="ru-RU"/>
        </w:rPr>
        <w:t>ва</w:t>
      </w:r>
      <w:r w:rsidR="00B95AE0">
        <w:rPr>
          <w:rFonts w:ascii="Times New Roman" w:eastAsia="Times New Roman" w:hAnsi="Times New Roman" w:cs="Times New Roman"/>
          <w:bCs/>
          <w:sz w:val="24"/>
          <w:szCs w:val="24"/>
          <w:lang w:val="ru-RU"/>
        </w:rPr>
        <w:t>ть</w:t>
      </w:r>
      <w:r w:rsidR="00B95AE0" w:rsidRPr="00B95AE0">
        <w:rPr>
          <w:rFonts w:ascii="Times New Roman" w:eastAsia="Times New Roman" w:hAnsi="Times New Roman" w:cs="Times New Roman"/>
          <w:bCs/>
          <w:sz w:val="24"/>
          <w:szCs w:val="24"/>
          <w:lang w:val="ru-RU"/>
        </w:rPr>
        <w:t xml:space="preserve"> </w:t>
      </w:r>
      <w:r w:rsidR="00B95AE0">
        <w:rPr>
          <w:rFonts w:ascii="Times New Roman" w:eastAsia="Times New Roman" w:hAnsi="Times New Roman" w:cs="Times New Roman"/>
          <w:bCs/>
          <w:sz w:val="24"/>
          <w:szCs w:val="24"/>
          <w:lang w:val="ru-RU"/>
        </w:rPr>
        <w:t>расходные</w:t>
      </w:r>
      <w:r w:rsidR="00B95AE0" w:rsidRPr="00B95AE0">
        <w:rPr>
          <w:rFonts w:ascii="Times New Roman" w:eastAsia="Times New Roman" w:hAnsi="Times New Roman" w:cs="Times New Roman"/>
          <w:bCs/>
          <w:sz w:val="24"/>
          <w:szCs w:val="24"/>
          <w:lang w:val="ru-RU"/>
        </w:rPr>
        <w:t xml:space="preserve"> </w:t>
      </w:r>
      <w:r w:rsidR="00B95AE0">
        <w:rPr>
          <w:rFonts w:ascii="Times New Roman" w:eastAsia="Times New Roman" w:hAnsi="Times New Roman" w:cs="Times New Roman"/>
          <w:bCs/>
          <w:sz w:val="24"/>
          <w:szCs w:val="24"/>
          <w:lang w:val="ru-RU"/>
        </w:rPr>
        <w:t>полномочия</w:t>
      </w:r>
      <w:r w:rsidR="00B95AE0" w:rsidRPr="00B95AE0">
        <w:rPr>
          <w:rFonts w:ascii="Times New Roman" w:eastAsia="Times New Roman" w:hAnsi="Times New Roman" w:cs="Times New Roman"/>
          <w:bCs/>
          <w:sz w:val="24"/>
          <w:szCs w:val="24"/>
          <w:lang w:val="ru-RU"/>
        </w:rPr>
        <w:t xml:space="preserve"> </w:t>
      </w:r>
      <w:r w:rsidR="00B95AE0">
        <w:rPr>
          <w:rFonts w:ascii="Times New Roman" w:eastAsia="Times New Roman" w:hAnsi="Times New Roman" w:cs="Times New Roman"/>
          <w:bCs/>
          <w:sz w:val="24"/>
          <w:szCs w:val="24"/>
          <w:lang w:val="ru-RU"/>
        </w:rPr>
        <w:t>субнациональных</w:t>
      </w:r>
      <w:r w:rsidR="00B95AE0" w:rsidRPr="00B95AE0">
        <w:rPr>
          <w:rFonts w:ascii="Times New Roman" w:eastAsia="Times New Roman" w:hAnsi="Times New Roman" w:cs="Times New Roman"/>
          <w:bCs/>
          <w:sz w:val="24"/>
          <w:szCs w:val="24"/>
          <w:lang w:val="ru-RU"/>
        </w:rPr>
        <w:t xml:space="preserve"> </w:t>
      </w:r>
      <w:r w:rsidR="00B95AE0">
        <w:rPr>
          <w:rFonts w:ascii="Times New Roman" w:eastAsia="Times New Roman" w:hAnsi="Times New Roman" w:cs="Times New Roman"/>
          <w:bCs/>
          <w:sz w:val="24"/>
          <w:szCs w:val="24"/>
          <w:lang w:val="ru-RU"/>
        </w:rPr>
        <w:t>органов</w:t>
      </w:r>
      <w:r w:rsidR="00B95AE0" w:rsidRPr="00B95AE0">
        <w:rPr>
          <w:rFonts w:ascii="Times New Roman" w:eastAsia="Times New Roman" w:hAnsi="Times New Roman" w:cs="Times New Roman"/>
          <w:bCs/>
          <w:sz w:val="24"/>
          <w:szCs w:val="24"/>
          <w:lang w:val="ru-RU"/>
        </w:rPr>
        <w:t xml:space="preserve"> </w:t>
      </w:r>
      <w:r w:rsidR="00B95AE0">
        <w:rPr>
          <w:rFonts w:ascii="Times New Roman" w:eastAsia="Times New Roman" w:hAnsi="Times New Roman" w:cs="Times New Roman"/>
          <w:bCs/>
          <w:sz w:val="24"/>
          <w:szCs w:val="24"/>
          <w:lang w:val="ru-RU"/>
        </w:rPr>
        <w:t>власти</w:t>
      </w:r>
      <w:r w:rsidR="00B95AE0" w:rsidRPr="00B95AE0">
        <w:rPr>
          <w:rFonts w:ascii="Times New Roman" w:eastAsia="Times New Roman" w:hAnsi="Times New Roman" w:cs="Times New Roman"/>
          <w:bCs/>
          <w:sz w:val="24"/>
          <w:szCs w:val="24"/>
          <w:lang w:val="ru-RU"/>
        </w:rPr>
        <w:t xml:space="preserve">, </w:t>
      </w:r>
      <w:r w:rsidR="00B95AE0">
        <w:rPr>
          <w:rFonts w:ascii="Times New Roman" w:eastAsia="Times New Roman" w:hAnsi="Times New Roman" w:cs="Times New Roman"/>
          <w:bCs/>
          <w:sz w:val="24"/>
          <w:szCs w:val="24"/>
          <w:lang w:val="ru-RU"/>
        </w:rPr>
        <w:t>расширять</w:t>
      </w:r>
      <w:r w:rsidR="00B95AE0" w:rsidRPr="00B95AE0">
        <w:rPr>
          <w:rFonts w:ascii="Times New Roman" w:eastAsia="Times New Roman" w:hAnsi="Times New Roman" w:cs="Times New Roman"/>
          <w:bCs/>
          <w:sz w:val="24"/>
          <w:szCs w:val="24"/>
          <w:lang w:val="ru-RU"/>
        </w:rPr>
        <w:t xml:space="preserve"> </w:t>
      </w:r>
      <w:r w:rsidR="00D85F21">
        <w:rPr>
          <w:rFonts w:ascii="Times New Roman" w:eastAsia="Times New Roman" w:hAnsi="Times New Roman" w:cs="Times New Roman"/>
          <w:bCs/>
          <w:sz w:val="24"/>
          <w:szCs w:val="24"/>
          <w:lang w:val="ru-RU"/>
        </w:rPr>
        <w:t xml:space="preserve">их </w:t>
      </w:r>
      <w:r w:rsidR="00B95AE0">
        <w:rPr>
          <w:rFonts w:ascii="Times New Roman" w:eastAsia="Times New Roman" w:hAnsi="Times New Roman" w:cs="Times New Roman"/>
          <w:bCs/>
          <w:sz w:val="24"/>
          <w:szCs w:val="24"/>
          <w:lang w:val="ru-RU"/>
        </w:rPr>
        <w:t>налоговую</w:t>
      </w:r>
      <w:r w:rsidR="00B95AE0" w:rsidRPr="00B95AE0">
        <w:rPr>
          <w:rFonts w:ascii="Times New Roman" w:eastAsia="Times New Roman" w:hAnsi="Times New Roman" w:cs="Times New Roman"/>
          <w:bCs/>
          <w:sz w:val="24"/>
          <w:szCs w:val="24"/>
          <w:lang w:val="ru-RU"/>
        </w:rPr>
        <w:t xml:space="preserve"> </w:t>
      </w:r>
      <w:r w:rsidR="00B95AE0">
        <w:rPr>
          <w:rFonts w:ascii="Times New Roman" w:eastAsia="Times New Roman" w:hAnsi="Times New Roman" w:cs="Times New Roman"/>
          <w:bCs/>
          <w:sz w:val="24"/>
          <w:szCs w:val="24"/>
          <w:lang w:val="ru-RU"/>
        </w:rPr>
        <w:t>автономию и сокращать масштабы целевых дотаций</w:t>
      </w:r>
      <w:r w:rsidR="008310A4" w:rsidRPr="00B95AE0">
        <w:rPr>
          <w:rFonts w:ascii="Times New Roman" w:eastAsia="Times New Roman" w:hAnsi="Times New Roman" w:cs="Times New Roman"/>
          <w:bCs/>
          <w:sz w:val="24"/>
          <w:szCs w:val="24"/>
          <w:lang w:val="ru-RU"/>
        </w:rPr>
        <w:t xml:space="preserve">; </w:t>
      </w:r>
      <w:r w:rsidR="00B95AE0">
        <w:rPr>
          <w:rFonts w:ascii="Times New Roman" w:eastAsia="Times New Roman" w:hAnsi="Times New Roman" w:cs="Times New Roman"/>
          <w:bCs/>
          <w:sz w:val="24"/>
          <w:szCs w:val="24"/>
          <w:lang w:val="ru-RU"/>
        </w:rPr>
        <w:t>поддерживать и укреплять внутренние рынки</w:t>
      </w:r>
      <w:r w:rsidR="008310A4" w:rsidRPr="00B95AE0">
        <w:rPr>
          <w:rFonts w:ascii="Times New Roman" w:eastAsia="Times New Roman" w:hAnsi="Times New Roman" w:cs="Times New Roman"/>
          <w:bCs/>
          <w:sz w:val="24"/>
          <w:szCs w:val="24"/>
          <w:lang w:val="ru-RU"/>
        </w:rPr>
        <w:t xml:space="preserve">; </w:t>
      </w:r>
      <w:r w:rsidR="00B95AE0">
        <w:rPr>
          <w:rFonts w:ascii="Times New Roman" w:eastAsia="Times New Roman" w:hAnsi="Times New Roman" w:cs="Times New Roman"/>
          <w:bCs/>
          <w:sz w:val="24"/>
          <w:szCs w:val="24"/>
          <w:lang w:val="ru-RU"/>
        </w:rPr>
        <w:t>делегировать часть функций поставщикам услуг из частного сектора</w:t>
      </w:r>
      <w:r w:rsidR="008310A4" w:rsidRPr="00B95AE0">
        <w:rPr>
          <w:rFonts w:ascii="Times New Roman" w:eastAsia="Times New Roman" w:hAnsi="Times New Roman" w:cs="Times New Roman"/>
          <w:bCs/>
          <w:sz w:val="24"/>
          <w:szCs w:val="24"/>
          <w:lang w:val="ru-RU"/>
        </w:rPr>
        <w:t xml:space="preserve">; </w:t>
      </w:r>
      <w:r w:rsidR="00B95AE0">
        <w:rPr>
          <w:rFonts w:ascii="Times New Roman" w:eastAsia="Times New Roman" w:hAnsi="Times New Roman" w:cs="Times New Roman"/>
          <w:bCs/>
          <w:sz w:val="24"/>
          <w:szCs w:val="24"/>
          <w:lang w:val="ru-RU"/>
        </w:rPr>
        <w:t xml:space="preserve">а также укреплять системы информационного обмена и координации между различными уровнями </w:t>
      </w:r>
      <w:r w:rsidR="00D230CA">
        <w:rPr>
          <w:rFonts w:ascii="Times New Roman" w:eastAsia="Times New Roman" w:hAnsi="Times New Roman" w:cs="Times New Roman"/>
          <w:bCs/>
          <w:sz w:val="24"/>
          <w:szCs w:val="24"/>
          <w:lang w:val="ru-RU"/>
        </w:rPr>
        <w:t xml:space="preserve">государственной </w:t>
      </w:r>
      <w:r w:rsidR="00B95AE0">
        <w:rPr>
          <w:rFonts w:ascii="Times New Roman" w:eastAsia="Times New Roman" w:hAnsi="Times New Roman" w:cs="Times New Roman"/>
          <w:bCs/>
          <w:sz w:val="24"/>
          <w:szCs w:val="24"/>
          <w:lang w:val="ru-RU"/>
        </w:rPr>
        <w:t>власти и управления.</w:t>
      </w:r>
      <w:r w:rsidR="008310A4" w:rsidRPr="00B95AE0">
        <w:rPr>
          <w:rFonts w:ascii="Times New Roman" w:eastAsia="Times New Roman" w:hAnsi="Times New Roman" w:cs="Times New Roman"/>
          <w:bCs/>
          <w:sz w:val="24"/>
          <w:szCs w:val="24"/>
          <w:lang w:val="ru-RU"/>
        </w:rPr>
        <w:t xml:space="preserve"> </w:t>
      </w:r>
    </w:p>
    <w:p w14:paraId="1FA93C85" w14:textId="77777777" w:rsidR="008310A4" w:rsidRPr="00811260" w:rsidRDefault="004D5DB4" w:rsidP="008310A4">
      <w:pPr>
        <w:jc w:val="both"/>
        <w:textAlignment w:val="baseline"/>
        <w:rPr>
          <w:rFonts w:ascii="Times New Roman" w:eastAsia="Times New Roman" w:hAnsi="Times New Roman" w:cs="Times New Roman"/>
          <w:sz w:val="24"/>
          <w:szCs w:val="24"/>
          <w:lang w:val="ru-RU"/>
        </w:rPr>
      </w:pPr>
      <w:r>
        <w:rPr>
          <w:rFonts w:ascii="Times New Roman" w:eastAsiaTheme="minorEastAsia" w:hAnsi="Times New Roman" w:cs="Times New Roman"/>
          <w:b/>
          <w:bCs/>
          <w:sz w:val="24"/>
          <w:szCs w:val="24"/>
          <w:lang w:val="ru-RU"/>
        </w:rPr>
        <w:t>Выравнивание</w:t>
      </w:r>
      <w:r w:rsidRPr="00F94AA9">
        <w:rPr>
          <w:rFonts w:ascii="Times New Roman" w:eastAsiaTheme="minorEastAsia" w:hAnsi="Times New Roman" w:cs="Times New Roman"/>
          <w:b/>
          <w:bCs/>
          <w:sz w:val="24"/>
          <w:szCs w:val="24"/>
          <w:lang w:val="ru-RU"/>
        </w:rPr>
        <w:t xml:space="preserve"> </w:t>
      </w:r>
      <w:r>
        <w:rPr>
          <w:rFonts w:ascii="Times New Roman" w:eastAsiaTheme="minorEastAsia" w:hAnsi="Times New Roman" w:cs="Times New Roman"/>
          <w:b/>
          <w:bCs/>
          <w:sz w:val="24"/>
          <w:szCs w:val="24"/>
          <w:lang w:val="ru-RU"/>
        </w:rPr>
        <w:t>бюджетной</w:t>
      </w:r>
      <w:r w:rsidRPr="00F94AA9">
        <w:rPr>
          <w:rFonts w:ascii="Times New Roman" w:eastAsiaTheme="minorEastAsia" w:hAnsi="Times New Roman" w:cs="Times New Roman"/>
          <w:b/>
          <w:bCs/>
          <w:sz w:val="24"/>
          <w:szCs w:val="24"/>
          <w:lang w:val="ru-RU"/>
        </w:rPr>
        <w:t xml:space="preserve"> </w:t>
      </w:r>
      <w:r>
        <w:rPr>
          <w:rFonts w:ascii="Times New Roman" w:eastAsiaTheme="minorEastAsia" w:hAnsi="Times New Roman" w:cs="Times New Roman"/>
          <w:b/>
          <w:bCs/>
          <w:sz w:val="24"/>
          <w:szCs w:val="24"/>
          <w:lang w:val="ru-RU"/>
        </w:rPr>
        <w:t>обеспеченности</w:t>
      </w:r>
      <w:r w:rsidRPr="00F94AA9">
        <w:rPr>
          <w:rFonts w:ascii="Times New Roman" w:eastAsiaTheme="minorEastAsia" w:hAnsi="Times New Roman" w:cs="Times New Roman"/>
          <w:b/>
          <w:bCs/>
          <w:sz w:val="24"/>
          <w:szCs w:val="24"/>
          <w:lang w:val="ru-RU"/>
        </w:rPr>
        <w:t xml:space="preserve"> </w:t>
      </w:r>
      <w:r w:rsidR="00022418" w:rsidRPr="00F94AA9">
        <w:rPr>
          <w:rFonts w:ascii="Times New Roman" w:eastAsiaTheme="minorEastAsia" w:hAnsi="Times New Roman" w:cs="Times New Roman"/>
          <w:b/>
          <w:bCs/>
          <w:sz w:val="24"/>
          <w:szCs w:val="24"/>
          <w:lang w:val="ru-RU"/>
        </w:rPr>
        <w:t xml:space="preserve">– </w:t>
      </w:r>
      <w:r w:rsidR="00022418">
        <w:rPr>
          <w:rFonts w:ascii="Times New Roman" w:eastAsiaTheme="minorEastAsia" w:hAnsi="Times New Roman" w:cs="Times New Roman"/>
          <w:b/>
          <w:bCs/>
          <w:sz w:val="24"/>
          <w:szCs w:val="24"/>
          <w:lang w:val="ru-RU"/>
        </w:rPr>
        <w:t>неизбежный</w:t>
      </w:r>
      <w:r w:rsidR="00022418" w:rsidRPr="00F94AA9">
        <w:rPr>
          <w:rFonts w:ascii="Times New Roman" w:eastAsiaTheme="minorEastAsia" w:hAnsi="Times New Roman" w:cs="Times New Roman"/>
          <w:b/>
          <w:bCs/>
          <w:sz w:val="24"/>
          <w:szCs w:val="24"/>
          <w:lang w:val="ru-RU"/>
        </w:rPr>
        <w:t xml:space="preserve"> «</w:t>
      </w:r>
      <w:r w:rsidR="00022418">
        <w:rPr>
          <w:rFonts w:ascii="Times New Roman" w:eastAsiaTheme="minorEastAsia" w:hAnsi="Times New Roman" w:cs="Times New Roman"/>
          <w:b/>
          <w:bCs/>
          <w:sz w:val="24"/>
          <w:szCs w:val="24"/>
          <w:lang w:val="ru-RU"/>
        </w:rPr>
        <w:t>спутник</w:t>
      </w:r>
      <w:r w:rsidR="00022418" w:rsidRPr="00F94AA9">
        <w:rPr>
          <w:rFonts w:ascii="Times New Roman" w:eastAsiaTheme="minorEastAsia" w:hAnsi="Times New Roman" w:cs="Times New Roman"/>
          <w:b/>
          <w:bCs/>
          <w:sz w:val="24"/>
          <w:szCs w:val="24"/>
          <w:lang w:val="ru-RU"/>
        </w:rPr>
        <w:t xml:space="preserve">» </w:t>
      </w:r>
      <w:r w:rsidR="00022418">
        <w:rPr>
          <w:rFonts w:ascii="Times New Roman" w:eastAsiaTheme="minorEastAsia" w:hAnsi="Times New Roman" w:cs="Times New Roman"/>
          <w:b/>
          <w:bCs/>
          <w:sz w:val="24"/>
          <w:szCs w:val="24"/>
          <w:lang w:val="ru-RU"/>
        </w:rPr>
        <w:t>децентрализации</w:t>
      </w:r>
      <w:r w:rsidR="00022418" w:rsidRPr="00F94AA9">
        <w:rPr>
          <w:rFonts w:ascii="Times New Roman" w:eastAsiaTheme="minorEastAsia" w:hAnsi="Times New Roman" w:cs="Times New Roman"/>
          <w:b/>
          <w:bCs/>
          <w:sz w:val="24"/>
          <w:szCs w:val="24"/>
          <w:lang w:val="ru-RU"/>
        </w:rPr>
        <w:t>.</w:t>
      </w:r>
      <w:r w:rsidR="008310A4" w:rsidRPr="00F94AA9">
        <w:rPr>
          <w:rFonts w:ascii="Times New Roman" w:eastAsiaTheme="minorEastAsia" w:hAnsi="Times New Roman" w:cs="Times New Roman"/>
          <w:b/>
          <w:bCs/>
          <w:sz w:val="24"/>
          <w:szCs w:val="24"/>
          <w:lang w:val="ru-RU"/>
        </w:rPr>
        <w:t xml:space="preserve"> </w:t>
      </w:r>
      <w:r w:rsidR="00022418">
        <w:rPr>
          <w:rFonts w:ascii="Times New Roman" w:eastAsiaTheme="minorEastAsia" w:hAnsi="Times New Roman" w:cs="Times New Roman"/>
          <w:bCs/>
          <w:sz w:val="24"/>
          <w:szCs w:val="24"/>
          <w:lang w:val="ru-RU"/>
        </w:rPr>
        <w:t>Ее</w:t>
      </w:r>
      <w:r w:rsidR="00022418" w:rsidRPr="00022418">
        <w:rPr>
          <w:rFonts w:ascii="Times New Roman" w:eastAsiaTheme="minorEastAsia" w:hAnsi="Times New Roman" w:cs="Times New Roman"/>
          <w:bCs/>
          <w:sz w:val="24"/>
          <w:szCs w:val="24"/>
          <w:lang w:val="ru-RU"/>
        </w:rPr>
        <w:t xml:space="preserve"> </w:t>
      </w:r>
      <w:r w:rsidR="00022418">
        <w:rPr>
          <w:rFonts w:ascii="Times New Roman" w:eastAsiaTheme="minorEastAsia" w:hAnsi="Times New Roman" w:cs="Times New Roman"/>
          <w:bCs/>
          <w:sz w:val="24"/>
          <w:szCs w:val="24"/>
          <w:lang w:val="ru-RU"/>
        </w:rPr>
        <w:t>цель</w:t>
      </w:r>
      <w:r w:rsidR="00022418" w:rsidRPr="00022418">
        <w:rPr>
          <w:rFonts w:ascii="Times New Roman" w:eastAsiaTheme="minorEastAsia" w:hAnsi="Times New Roman" w:cs="Times New Roman"/>
          <w:bCs/>
          <w:sz w:val="24"/>
          <w:szCs w:val="24"/>
          <w:lang w:val="ru-RU"/>
        </w:rPr>
        <w:t xml:space="preserve"> </w:t>
      </w:r>
      <w:r w:rsidR="00022418">
        <w:rPr>
          <w:rFonts w:ascii="Times New Roman" w:eastAsiaTheme="minorEastAsia" w:hAnsi="Times New Roman" w:cs="Times New Roman"/>
          <w:bCs/>
          <w:sz w:val="24"/>
          <w:szCs w:val="24"/>
          <w:lang w:val="ru-RU"/>
        </w:rPr>
        <w:t>состоит</w:t>
      </w:r>
      <w:r w:rsidR="00022418" w:rsidRPr="00022418">
        <w:rPr>
          <w:rFonts w:ascii="Times New Roman" w:eastAsiaTheme="minorEastAsia" w:hAnsi="Times New Roman" w:cs="Times New Roman"/>
          <w:bCs/>
          <w:sz w:val="24"/>
          <w:szCs w:val="24"/>
          <w:lang w:val="ru-RU"/>
        </w:rPr>
        <w:t xml:space="preserve"> </w:t>
      </w:r>
      <w:r w:rsidR="00022418">
        <w:rPr>
          <w:rFonts w:ascii="Times New Roman" w:eastAsiaTheme="minorEastAsia" w:hAnsi="Times New Roman" w:cs="Times New Roman"/>
          <w:bCs/>
          <w:sz w:val="24"/>
          <w:szCs w:val="24"/>
          <w:lang w:val="ru-RU"/>
        </w:rPr>
        <w:t>в</w:t>
      </w:r>
      <w:r w:rsidR="00022418" w:rsidRPr="00022418">
        <w:rPr>
          <w:rFonts w:ascii="Times New Roman" w:eastAsiaTheme="minorEastAsia" w:hAnsi="Times New Roman" w:cs="Times New Roman"/>
          <w:bCs/>
          <w:sz w:val="24"/>
          <w:szCs w:val="24"/>
          <w:lang w:val="ru-RU"/>
        </w:rPr>
        <w:t xml:space="preserve"> </w:t>
      </w:r>
      <w:r w:rsidR="00022418">
        <w:rPr>
          <w:rFonts w:ascii="Times New Roman" w:eastAsiaTheme="minorEastAsia" w:hAnsi="Times New Roman" w:cs="Times New Roman"/>
          <w:bCs/>
          <w:sz w:val="24"/>
          <w:szCs w:val="24"/>
          <w:lang w:val="ru-RU"/>
        </w:rPr>
        <w:t>том</w:t>
      </w:r>
      <w:r w:rsidR="00022418" w:rsidRPr="00022418">
        <w:rPr>
          <w:rFonts w:ascii="Times New Roman" w:eastAsiaTheme="minorEastAsia" w:hAnsi="Times New Roman" w:cs="Times New Roman"/>
          <w:bCs/>
          <w:sz w:val="24"/>
          <w:szCs w:val="24"/>
          <w:lang w:val="ru-RU"/>
        </w:rPr>
        <w:t xml:space="preserve">, </w:t>
      </w:r>
      <w:r w:rsidR="00022418">
        <w:rPr>
          <w:rFonts w:ascii="Times New Roman" w:eastAsiaTheme="minorEastAsia" w:hAnsi="Times New Roman" w:cs="Times New Roman"/>
          <w:bCs/>
          <w:sz w:val="24"/>
          <w:szCs w:val="24"/>
          <w:lang w:val="ru-RU"/>
        </w:rPr>
        <w:t>чтобы сгла</w:t>
      </w:r>
      <w:r w:rsidR="002E5090">
        <w:rPr>
          <w:rFonts w:ascii="Times New Roman" w:eastAsiaTheme="minorEastAsia" w:hAnsi="Times New Roman" w:cs="Times New Roman"/>
          <w:bCs/>
          <w:sz w:val="24"/>
          <w:szCs w:val="24"/>
          <w:lang w:val="ru-RU"/>
        </w:rPr>
        <w:t>живать</w:t>
      </w:r>
      <w:r w:rsidR="00022418">
        <w:rPr>
          <w:rFonts w:ascii="Times New Roman" w:eastAsiaTheme="minorEastAsia" w:hAnsi="Times New Roman" w:cs="Times New Roman"/>
          <w:bCs/>
          <w:sz w:val="24"/>
          <w:szCs w:val="24"/>
          <w:lang w:val="ru-RU"/>
        </w:rPr>
        <w:t xml:space="preserve"> неравенство, обусловленное автономией субнациональных субъектов. Практика</w:t>
      </w:r>
      <w:r w:rsidR="00022418" w:rsidRPr="00022418">
        <w:rPr>
          <w:rFonts w:ascii="Times New Roman" w:eastAsiaTheme="minorEastAsia" w:hAnsi="Times New Roman" w:cs="Times New Roman"/>
          <w:bCs/>
          <w:sz w:val="24"/>
          <w:szCs w:val="24"/>
          <w:lang w:val="ru-RU"/>
        </w:rPr>
        <w:t xml:space="preserve"> </w:t>
      </w:r>
      <w:r w:rsidR="00022418">
        <w:rPr>
          <w:rFonts w:ascii="Times New Roman" w:eastAsiaTheme="minorEastAsia" w:hAnsi="Times New Roman" w:cs="Times New Roman"/>
          <w:bCs/>
          <w:sz w:val="24"/>
          <w:szCs w:val="24"/>
          <w:lang w:val="ru-RU"/>
        </w:rPr>
        <w:t>выравнивания</w:t>
      </w:r>
      <w:r w:rsidR="00022418" w:rsidRPr="00022418">
        <w:rPr>
          <w:rFonts w:ascii="Times New Roman" w:eastAsiaTheme="minorEastAsia" w:hAnsi="Times New Roman" w:cs="Times New Roman"/>
          <w:bCs/>
          <w:sz w:val="24"/>
          <w:szCs w:val="24"/>
          <w:lang w:val="ru-RU"/>
        </w:rPr>
        <w:t xml:space="preserve"> </w:t>
      </w:r>
      <w:r w:rsidR="00022418">
        <w:rPr>
          <w:rFonts w:ascii="Times New Roman" w:eastAsiaTheme="minorEastAsia" w:hAnsi="Times New Roman" w:cs="Times New Roman"/>
          <w:bCs/>
          <w:sz w:val="24"/>
          <w:szCs w:val="24"/>
          <w:lang w:val="ru-RU"/>
        </w:rPr>
        <w:t>бюджетной</w:t>
      </w:r>
      <w:r w:rsidR="00022418" w:rsidRPr="00022418">
        <w:rPr>
          <w:rFonts w:ascii="Times New Roman" w:eastAsiaTheme="minorEastAsia" w:hAnsi="Times New Roman" w:cs="Times New Roman"/>
          <w:bCs/>
          <w:sz w:val="24"/>
          <w:szCs w:val="24"/>
          <w:lang w:val="ru-RU"/>
        </w:rPr>
        <w:t xml:space="preserve"> </w:t>
      </w:r>
      <w:r w:rsidR="00022418">
        <w:rPr>
          <w:rFonts w:ascii="Times New Roman" w:eastAsiaTheme="minorEastAsia" w:hAnsi="Times New Roman" w:cs="Times New Roman"/>
          <w:bCs/>
          <w:sz w:val="24"/>
          <w:szCs w:val="24"/>
          <w:lang w:val="ru-RU"/>
        </w:rPr>
        <w:t>обеспеченности</w:t>
      </w:r>
      <w:r w:rsidR="00022418" w:rsidRPr="00022418">
        <w:rPr>
          <w:rFonts w:ascii="Times New Roman" w:eastAsiaTheme="minorEastAsia" w:hAnsi="Times New Roman" w:cs="Times New Roman"/>
          <w:bCs/>
          <w:sz w:val="24"/>
          <w:szCs w:val="24"/>
          <w:lang w:val="ru-RU"/>
        </w:rPr>
        <w:t xml:space="preserve"> </w:t>
      </w:r>
      <w:r w:rsidR="00022418">
        <w:rPr>
          <w:rFonts w:ascii="Times New Roman" w:eastAsiaTheme="minorEastAsia" w:hAnsi="Times New Roman" w:cs="Times New Roman"/>
          <w:bCs/>
          <w:sz w:val="24"/>
          <w:szCs w:val="24"/>
          <w:lang w:val="ru-RU"/>
        </w:rPr>
        <w:t>широко</w:t>
      </w:r>
      <w:r w:rsidR="00022418" w:rsidRPr="00022418">
        <w:rPr>
          <w:rFonts w:ascii="Times New Roman" w:eastAsiaTheme="minorEastAsia" w:hAnsi="Times New Roman" w:cs="Times New Roman"/>
          <w:bCs/>
          <w:sz w:val="24"/>
          <w:szCs w:val="24"/>
          <w:lang w:val="ru-RU"/>
        </w:rPr>
        <w:t xml:space="preserve"> </w:t>
      </w:r>
      <w:r w:rsidR="00022418">
        <w:rPr>
          <w:rFonts w:ascii="Times New Roman" w:eastAsiaTheme="minorEastAsia" w:hAnsi="Times New Roman" w:cs="Times New Roman"/>
          <w:bCs/>
          <w:sz w:val="24"/>
          <w:szCs w:val="24"/>
          <w:lang w:val="ru-RU"/>
        </w:rPr>
        <w:t>распространена</w:t>
      </w:r>
      <w:r w:rsidR="00022418" w:rsidRPr="00022418">
        <w:rPr>
          <w:rFonts w:ascii="Times New Roman" w:eastAsiaTheme="minorEastAsia" w:hAnsi="Times New Roman" w:cs="Times New Roman"/>
          <w:bCs/>
          <w:sz w:val="24"/>
          <w:szCs w:val="24"/>
          <w:lang w:val="ru-RU"/>
        </w:rPr>
        <w:t xml:space="preserve">: </w:t>
      </w:r>
      <w:r w:rsidR="00022418">
        <w:rPr>
          <w:rFonts w:ascii="Times New Roman" w:eastAsiaTheme="minorEastAsia" w:hAnsi="Times New Roman" w:cs="Times New Roman"/>
          <w:bCs/>
          <w:sz w:val="24"/>
          <w:szCs w:val="24"/>
          <w:lang w:val="ru-RU"/>
        </w:rPr>
        <w:t>в</w:t>
      </w:r>
      <w:r w:rsidR="00022418" w:rsidRPr="00022418">
        <w:rPr>
          <w:rFonts w:ascii="Times New Roman" w:eastAsiaTheme="minorEastAsia" w:hAnsi="Times New Roman" w:cs="Times New Roman"/>
          <w:bCs/>
          <w:sz w:val="24"/>
          <w:szCs w:val="24"/>
          <w:lang w:val="ru-RU"/>
        </w:rPr>
        <w:t xml:space="preserve"> </w:t>
      </w:r>
      <w:r w:rsidR="00022418">
        <w:rPr>
          <w:rFonts w:ascii="Times New Roman" w:eastAsiaTheme="minorEastAsia" w:hAnsi="Times New Roman" w:cs="Times New Roman"/>
          <w:bCs/>
          <w:sz w:val="24"/>
          <w:szCs w:val="24"/>
          <w:lang w:val="ru-RU"/>
        </w:rPr>
        <w:t>странах</w:t>
      </w:r>
      <w:r w:rsidR="00022418" w:rsidRPr="00022418">
        <w:rPr>
          <w:rFonts w:ascii="Times New Roman" w:eastAsiaTheme="minorEastAsia" w:hAnsi="Times New Roman" w:cs="Times New Roman"/>
          <w:bCs/>
          <w:sz w:val="24"/>
          <w:szCs w:val="24"/>
          <w:lang w:val="ru-RU"/>
        </w:rPr>
        <w:t xml:space="preserve"> </w:t>
      </w:r>
      <w:r w:rsidR="00022418">
        <w:rPr>
          <w:rFonts w:ascii="Times New Roman" w:eastAsiaTheme="minorEastAsia" w:hAnsi="Times New Roman" w:cs="Times New Roman"/>
          <w:bCs/>
          <w:sz w:val="24"/>
          <w:szCs w:val="24"/>
          <w:lang w:val="ru-RU"/>
        </w:rPr>
        <w:t>ОЭСР</w:t>
      </w:r>
      <w:r w:rsidR="00022418" w:rsidRPr="00022418">
        <w:rPr>
          <w:rFonts w:ascii="Times New Roman" w:eastAsiaTheme="minorEastAsia" w:hAnsi="Times New Roman" w:cs="Times New Roman"/>
          <w:bCs/>
          <w:sz w:val="24"/>
          <w:szCs w:val="24"/>
          <w:lang w:val="ru-RU"/>
        </w:rPr>
        <w:t xml:space="preserve"> </w:t>
      </w:r>
      <w:r w:rsidR="00022418">
        <w:rPr>
          <w:rFonts w:ascii="Times New Roman" w:eastAsiaTheme="minorEastAsia" w:hAnsi="Times New Roman" w:cs="Times New Roman"/>
          <w:bCs/>
          <w:sz w:val="24"/>
          <w:szCs w:val="24"/>
          <w:lang w:val="ru-RU"/>
        </w:rPr>
        <w:t xml:space="preserve">сумма средств, расходуемых на эти цели, составляет в среднем </w:t>
      </w:r>
      <w:r w:rsidR="008310A4" w:rsidRPr="00022418">
        <w:rPr>
          <w:rFonts w:ascii="Times New Roman" w:eastAsiaTheme="minorEastAsia" w:hAnsi="Times New Roman" w:cs="Times New Roman"/>
          <w:bCs/>
          <w:sz w:val="24"/>
          <w:szCs w:val="24"/>
          <w:lang w:val="ru-RU"/>
        </w:rPr>
        <w:t>2</w:t>
      </w:r>
      <w:r w:rsidR="00022418">
        <w:rPr>
          <w:rFonts w:ascii="Times New Roman" w:eastAsiaTheme="minorEastAsia" w:hAnsi="Times New Roman" w:cs="Times New Roman"/>
          <w:bCs/>
          <w:sz w:val="24"/>
          <w:szCs w:val="24"/>
          <w:lang w:val="ru-RU"/>
        </w:rPr>
        <w:t>,</w:t>
      </w:r>
      <w:r w:rsidR="008310A4" w:rsidRPr="00022418">
        <w:rPr>
          <w:rFonts w:ascii="Times New Roman" w:eastAsiaTheme="minorEastAsia" w:hAnsi="Times New Roman" w:cs="Times New Roman"/>
          <w:bCs/>
          <w:sz w:val="24"/>
          <w:szCs w:val="24"/>
          <w:lang w:val="ru-RU"/>
        </w:rPr>
        <w:t>5%</w:t>
      </w:r>
      <w:r w:rsidR="00022418">
        <w:rPr>
          <w:rFonts w:ascii="Times New Roman" w:eastAsiaTheme="minorEastAsia" w:hAnsi="Times New Roman" w:cs="Times New Roman"/>
          <w:bCs/>
          <w:sz w:val="24"/>
          <w:szCs w:val="24"/>
          <w:lang w:val="ru-RU"/>
        </w:rPr>
        <w:t xml:space="preserve"> ВВП</w:t>
      </w:r>
      <w:r w:rsidR="00D230CA">
        <w:rPr>
          <w:rFonts w:ascii="Times New Roman" w:eastAsiaTheme="minorEastAsia" w:hAnsi="Times New Roman" w:cs="Times New Roman"/>
          <w:bCs/>
          <w:sz w:val="24"/>
          <w:szCs w:val="24"/>
          <w:lang w:val="ru-RU"/>
        </w:rPr>
        <w:t xml:space="preserve"> и </w:t>
      </w:r>
      <w:r w:rsidR="008310A4" w:rsidRPr="00022418">
        <w:rPr>
          <w:rFonts w:ascii="Times New Roman" w:eastAsiaTheme="minorEastAsia" w:hAnsi="Times New Roman" w:cs="Times New Roman"/>
          <w:bCs/>
          <w:sz w:val="24"/>
          <w:szCs w:val="24"/>
          <w:lang w:val="ru-RU"/>
        </w:rPr>
        <w:t>5%</w:t>
      </w:r>
      <w:r w:rsidR="00D230CA">
        <w:rPr>
          <w:rFonts w:ascii="Times New Roman" w:eastAsiaTheme="minorEastAsia" w:hAnsi="Times New Roman" w:cs="Times New Roman"/>
          <w:bCs/>
          <w:sz w:val="24"/>
          <w:szCs w:val="24"/>
          <w:lang w:val="ru-RU"/>
        </w:rPr>
        <w:t xml:space="preserve"> от общих государственных расходов; на долю дотаций на выравнивание бюджетной обеспеченности приходится </w:t>
      </w:r>
      <w:r w:rsidR="008310A4" w:rsidRPr="00022418">
        <w:rPr>
          <w:rFonts w:ascii="Times New Roman" w:eastAsiaTheme="minorEastAsia" w:hAnsi="Times New Roman" w:cs="Times New Roman"/>
          <w:bCs/>
          <w:sz w:val="24"/>
          <w:szCs w:val="24"/>
          <w:lang w:val="ru-RU"/>
        </w:rPr>
        <w:t>50%</w:t>
      </w:r>
      <w:r w:rsidR="00D230CA">
        <w:rPr>
          <w:rFonts w:ascii="Times New Roman" w:eastAsiaTheme="minorEastAsia" w:hAnsi="Times New Roman" w:cs="Times New Roman"/>
          <w:bCs/>
          <w:sz w:val="24"/>
          <w:szCs w:val="24"/>
          <w:lang w:val="ru-RU"/>
        </w:rPr>
        <w:t xml:space="preserve"> от общего объема </w:t>
      </w:r>
      <w:r w:rsidR="00022418">
        <w:rPr>
          <w:rFonts w:ascii="Times New Roman" w:eastAsiaTheme="minorEastAsia" w:hAnsi="Times New Roman" w:cs="Times New Roman"/>
          <w:bCs/>
          <w:sz w:val="24"/>
          <w:szCs w:val="24"/>
          <w:lang w:val="ru-RU"/>
        </w:rPr>
        <w:t>межбюджетны</w:t>
      </w:r>
      <w:r w:rsidR="00D230CA">
        <w:rPr>
          <w:rFonts w:ascii="Times New Roman" w:eastAsiaTheme="minorEastAsia" w:hAnsi="Times New Roman" w:cs="Times New Roman"/>
          <w:bCs/>
          <w:sz w:val="24"/>
          <w:szCs w:val="24"/>
          <w:lang w:val="ru-RU"/>
        </w:rPr>
        <w:t xml:space="preserve">х трансфертов. </w:t>
      </w:r>
      <w:r w:rsidR="00022418">
        <w:rPr>
          <w:rFonts w:ascii="Times New Roman" w:eastAsiaTheme="minorEastAsia" w:hAnsi="Times New Roman" w:cs="Times New Roman"/>
          <w:bCs/>
          <w:sz w:val="24"/>
          <w:szCs w:val="24"/>
          <w:lang w:val="ru-RU"/>
        </w:rPr>
        <w:t>Однако</w:t>
      </w:r>
      <w:r w:rsidR="00022418" w:rsidRPr="00811260">
        <w:rPr>
          <w:rFonts w:ascii="Times New Roman" w:eastAsiaTheme="minorEastAsia" w:hAnsi="Times New Roman" w:cs="Times New Roman"/>
          <w:bCs/>
          <w:sz w:val="24"/>
          <w:szCs w:val="24"/>
          <w:lang w:val="ru-RU"/>
        </w:rPr>
        <w:t xml:space="preserve"> </w:t>
      </w:r>
      <w:r w:rsidR="00022418">
        <w:rPr>
          <w:rFonts w:ascii="Times New Roman" w:eastAsiaTheme="minorEastAsia" w:hAnsi="Times New Roman" w:cs="Times New Roman"/>
          <w:bCs/>
          <w:sz w:val="24"/>
          <w:szCs w:val="24"/>
          <w:lang w:val="ru-RU"/>
        </w:rPr>
        <w:t>при</w:t>
      </w:r>
      <w:r w:rsidR="00022418" w:rsidRPr="00811260">
        <w:rPr>
          <w:rFonts w:ascii="Times New Roman" w:eastAsiaTheme="minorEastAsia" w:hAnsi="Times New Roman" w:cs="Times New Roman"/>
          <w:bCs/>
          <w:sz w:val="24"/>
          <w:szCs w:val="24"/>
          <w:lang w:val="ru-RU"/>
        </w:rPr>
        <w:t xml:space="preserve"> </w:t>
      </w:r>
      <w:r w:rsidR="00022418">
        <w:rPr>
          <w:rFonts w:ascii="Times New Roman" w:eastAsiaTheme="minorEastAsia" w:hAnsi="Times New Roman" w:cs="Times New Roman"/>
          <w:bCs/>
          <w:sz w:val="24"/>
          <w:szCs w:val="24"/>
          <w:lang w:val="ru-RU"/>
        </w:rPr>
        <w:t>том</w:t>
      </w:r>
      <w:r w:rsidR="00022418" w:rsidRPr="00811260">
        <w:rPr>
          <w:rFonts w:ascii="Times New Roman" w:eastAsiaTheme="minorEastAsia" w:hAnsi="Times New Roman" w:cs="Times New Roman"/>
          <w:bCs/>
          <w:sz w:val="24"/>
          <w:szCs w:val="24"/>
          <w:lang w:val="ru-RU"/>
        </w:rPr>
        <w:t xml:space="preserve"> </w:t>
      </w:r>
      <w:r w:rsidR="00022418">
        <w:rPr>
          <w:rFonts w:ascii="Times New Roman" w:eastAsiaTheme="minorEastAsia" w:hAnsi="Times New Roman" w:cs="Times New Roman"/>
          <w:bCs/>
          <w:sz w:val="24"/>
          <w:szCs w:val="24"/>
          <w:lang w:val="ru-RU"/>
        </w:rPr>
        <w:t>что</w:t>
      </w:r>
      <w:r w:rsidR="00022418" w:rsidRPr="00811260">
        <w:rPr>
          <w:rFonts w:ascii="Times New Roman" w:eastAsiaTheme="minorEastAsia" w:hAnsi="Times New Roman" w:cs="Times New Roman"/>
          <w:bCs/>
          <w:sz w:val="24"/>
          <w:szCs w:val="24"/>
          <w:lang w:val="ru-RU"/>
        </w:rPr>
        <w:t xml:space="preserve"> </w:t>
      </w:r>
      <w:r w:rsidR="00022418">
        <w:rPr>
          <w:rFonts w:ascii="Times New Roman" w:eastAsiaTheme="minorEastAsia" w:hAnsi="Times New Roman" w:cs="Times New Roman"/>
          <w:bCs/>
          <w:sz w:val="24"/>
          <w:szCs w:val="24"/>
          <w:lang w:val="ru-RU"/>
        </w:rPr>
        <w:t>подобная</w:t>
      </w:r>
      <w:r w:rsidR="00022418" w:rsidRPr="00811260">
        <w:rPr>
          <w:rFonts w:ascii="Times New Roman" w:eastAsiaTheme="minorEastAsia" w:hAnsi="Times New Roman" w:cs="Times New Roman"/>
          <w:bCs/>
          <w:sz w:val="24"/>
          <w:szCs w:val="24"/>
          <w:lang w:val="ru-RU"/>
        </w:rPr>
        <w:t xml:space="preserve"> </w:t>
      </w:r>
      <w:r w:rsidR="00022418">
        <w:rPr>
          <w:rFonts w:ascii="Times New Roman" w:eastAsiaTheme="minorEastAsia" w:hAnsi="Times New Roman" w:cs="Times New Roman"/>
          <w:bCs/>
          <w:sz w:val="24"/>
          <w:szCs w:val="24"/>
          <w:lang w:val="ru-RU"/>
        </w:rPr>
        <w:t>практика</w:t>
      </w:r>
      <w:r w:rsidR="00022418" w:rsidRPr="00811260">
        <w:rPr>
          <w:rFonts w:ascii="Times New Roman" w:eastAsiaTheme="minorEastAsia" w:hAnsi="Times New Roman" w:cs="Times New Roman"/>
          <w:bCs/>
          <w:sz w:val="24"/>
          <w:szCs w:val="24"/>
          <w:lang w:val="ru-RU"/>
        </w:rPr>
        <w:t xml:space="preserve"> </w:t>
      </w:r>
      <w:r w:rsidR="00022418">
        <w:rPr>
          <w:rFonts w:ascii="Times New Roman" w:eastAsiaTheme="minorEastAsia" w:hAnsi="Times New Roman" w:cs="Times New Roman"/>
          <w:bCs/>
          <w:sz w:val="24"/>
          <w:szCs w:val="24"/>
          <w:lang w:val="ru-RU"/>
        </w:rPr>
        <w:t>может</w:t>
      </w:r>
      <w:r w:rsidR="00022418" w:rsidRPr="00811260">
        <w:rPr>
          <w:rFonts w:ascii="Times New Roman" w:eastAsiaTheme="minorEastAsia" w:hAnsi="Times New Roman" w:cs="Times New Roman"/>
          <w:bCs/>
          <w:sz w:val="24"/>
          <w:szCs w:val="24"/>
          <w:lang w:val="ru-RU"/>
        </w:rPr>
        <w:t xml:space="preserve"> </w:t>
      </w:r>
      <w:r w:rsidR="00022418">
        <w:rPr>
          <w:rFonts w:ascii="Times New Roman" w:eastAsiaTheme="minorEastAsia" w:hAnsi="Times New Roman" w:cs="Times New Roman"/>
          <w:bCs/>
          <w:sz w:val="24"/>
          <w:szCs w:val="24"/>
          <w:lang w:val="ru-RU"/>
        </w:rPr>
        <w:t>сглаживать</w:t>
      </w:r>
      <w:r w:rsidR="00022418" w:rsidRPr="00811260">
        <w:rPr>
          <w:rFonts w:ascii="Times New Roman" w:eastAsiaTheme="minorEastAsia" w:hAnsi="Times New Roman" w:cs="Times New Roman"/>
          <w:bCs/>
          <w:sz w:val="24"/>
          <w:szCs w:val="24"/>
          <w:lang w:val="ru-RU"/>
        </w:rPr>
        <w:t xml:space="preserve"> </w:t>
      </w:r>
      <w:r w:rsidR="00022418">
        <w:rPr>
          <w:rFonts w:ascii="Times New Roman" w:eastAsiaTheme="minorEastAsia" w:hAnsi="Times New Roman" w:cs="Times New Roman"/>
          <w:bCs/>
          <w:sz w:val="24"/>
          <w:szCs w:val="24"/>
          <w:lang w:val="ru-RU"/>
        </w:rPr>
        <w:t>межрегиональную</w:t>
      </w:r>
      <w:r w:rsidR="00022418" w:rsidRPr="00811260">
        <w:rPr>
          <w:rFonts w:ascii="Times New Roman" w:eastAsiaTheme="minorEastAsia" w:hAnsi="Times New Roman" w:cs="Times New Roman"/>
          <w:bCs/>
          <w:sz w:val="24"/>
          <w:szCs w:val="24"/>
          <w:lang w:val="ru-RU"/>
        </w:rPr>
        <w:t xml:space="preserve"> </w:t>
      </w:r>
      <w:r w:rsidR="00022418">
        <w:rPr>
          <w:rFonts w:ascii="Times New Roman" w:eastAsiaTheme="minorEastAsia" w:hAnsi="Times New Roman" w:cs="Times New Roman"/>
          <w:bCs/>
          <w:sz w:val="24"/>
          <w:szCs w:val="24"/>
          <w:lang w:val="ru-RU"/>
        </w:rPr>
        <w:t>дифференциацию</w:t>
      </w:r>
      <w:r w:rsidR="00811260">
        <w:rPr>
          <w:rFonts w:ascii="Times New Roman" w:eastAsiaTheme="minorEastAsia" w:hAnsi="Times New Roman" w:cs="Times New Roman"/>
          <w:bCs/>
          <w:sz w:val="24"/>
          <w:szCs w:val="24"/>
          <w:lang w:val="ru-RU"/>
        </w:rPr>
        <w:t>, она не приводит к снижению неравенства на уровне домохозяйств, поэтому при ее использовании следует проявлять осмотрительность.</w:t>
      </w:r>
    </w:p>
    <w:p w14:paraId="3A8382B3" w14:textId="77777777" w:rsidR="008310A4" w:rsidRPr="00A46C2C" w:rsidRDefault="00A46C2C" w:rsidP="00AA75CD">
      <w:pPr>
        <w:pStyle w:val="Heading3"/>
        <w:rPr>
          <w:rFonts w:ascii="Times New Roman" w:hAnsi="Times New Roman" w:cs="Times New Roman"/>
          <w:b/>
          <w:color w:val="538135" w:themeColor="accent6" w:themeShade="BF"/>
        </w:rPr>
      </w:pPr>
      <w:bookmarkStart w:id="8" w:name="_Toc514423146"/>
      <w:r>
        <w:rPr>
          <w:rFonts w:ascii="Times New Roman" w:hAnsi="Times New Roman" w:cs="Times New Roman"/>
          <w:b/>
          <w:color w:val="538135" w:themeColor="accent6" w:themeShade="BF"/>
          <w:lang w:val="ru-RU"/>
        </w:rPr>
        <w:t>Межбюджетные</w:t>
      </w:r>
      <w:r w:rsidRPr="00A46C2C">
        <w:rPr>
          <w:rFonts w:ascii="Times New Roman" w:hAnsi="Times New Roman" w:cs="Times New Roman"/>
          <w:b/>
          <w:color w:val="538135" w:themeColor="accent6" w:themeShade="BF"/>
        </w:rPr>
        <w:t xml:space="preserve"> </w:t>
      </w:r>
      <w:r>
        <w:rPr>
          <w:rFonts w:ascii="Times New Roman" w:hAnsi="Times New Roman" w:cs="Times New Roman"/>
          <w:b/>
          <w:color w:val="538135" w:themeColor="accent6" w:themeShade="BF"/>
          <w:lang w:val="ru-RU"/>
        </w:rPr>
        <w:t>отношения</w:t>
      </w:r>
      <w:r w:rsidR="008310A4" w:rsidRPr="00A46C2C">
        <w:rPr>
          <w:rFonts w:ascii="Times New Roman" w:hAnsi="Times New Roman" w:cs="Times New Roman"/>
          <w:b/>
          <w:color w:val="538135" w:themeColor="accent6" w:themeShade="BF"/>
        </w:rPr>
        <w:t xml:space="preserve">: </w:t>
      </w:r>
      <w:r>
        <w:rPr>
          <w:rFonts w:ascii="Times New Roman" w:hAnsi="Times New Roman" w:cs="Times New Roman"/>
          <w:b/>
          <w:color w:val="538135" w:themeColor="accent6" w:themeShade="BF"/>
          <w:lang w:val="ru-RU"/>
        </w:rPr>
        <w:t>австрийский</w:t>
      </w:r>
      <w:r w:rsidRPr="00A46C2C">
        <w:rPr>
          <w:rFonts w:ascii="Times New Roman" w:hAnsi="Times New Roman" w:cs="Times New Roman"/>
          <w:b/>
          <w:color w:val="538135" w:themeColor="accent6" w:themeShade="BF"/>
        </w:rPr>
        <w:t xml:space="preserve"> </w:t>
      </w:r>
      <w:r>
        <w:rPr>
          <w:rFonts w:ascii="Times New Roman" w:hAnsi="Times New Roman" w:cs="Times New Roman"/>
          <w:b/>
          <w:color w:val="538135" w:themeColor="accent6" w:themeShade="BF"/>
          <w:lang w:val="ru-RU"/>
        </w:rPr>
        <w:t>опыт</w:t>
      </w:r>
      <w:bookmarkEnd w:id="8"/>
    </w:p>
    <w:p w14:paraId="6239D256" w14:textId="77777777" w:rsidR="008310A4" w:rsidRPr="00774A6D" w:rsidRDefault="0020106D" w:rsidP="008310A4">
      <w:pPr>
        <w:jc w:val="both"/>
        <w:rPr>
          <w:rFonts w:ascii="Times New Roman" w:hAnsi="Times New Roman" w:cs="Times New Roman"/>
          <w:sz w:val="24"/>
          <w:szCs w:val="24"/>
          <w:lang w:val="ru-RU"/>
        </w:rPr>
      </w:pPr>
      <w:r>
        <w:rPr>
          <w:rFonts w:ascii="Times New Roman" w:hAnsi="Times New Roman" w:cs="Times New Roman"/>
          <w:b/>
          <w:sz w:val="24"/>
          <w:szCs w:val="24"/>
          <w:lang w:val="ru-RU"/>
        </w:rPr>
        <w:t>В</w:t>
      </w:r>
      <w:r w:rsidRPr="0020106D">
        <w:rPr>
          <w:rFonts w:ascii="Times New Roman" w:hAnsi="Times New Roman" w:cs="Times New Roman"/>
          <w:b/>
          <w:sz w:val="24"/>
          <w:szCs w:val="24"/>
          <w:lang w:val="ru-RU"/>
        </w:rPr>
        <w:t xml:space="preserve"> </w:t>
      </w:r>
      <w:r>
        <w:rPr>
          <w:rFonts w:ascii="Times New Roman" w:hAnsi="Times New Roman" w:cs="Times New Roman"/>
          <w:b/>
          <w:sz w:val="24"/>
          <w:szCs w:val="24"/>
          <w:lang w:val="ru-RU"/>
        </w:rPr>
        <w:t>Австрии</w:t>
      </w:r>
      <w:r w:rsidRPr="0020106D">
        <w:rPr>
          <w:rFonts w:ascii="Times New Roman" w:hAnsi="Times New Roman" w:cs="Times New Roman"/>
          <w:b/>
          <w:sz w:val="24"/>
          <w:szCs w:val="24"/>
          <w:lang w:val="ru-RU"/>
        </w:rPr>
        <w:t xml:space="preserve"> </w:t>
      </w:r>
      <w:r>
        <w:rPr>
          <w:rFonts w:ascii="Times New Roman" w:hAnsi="Times New Roman" w:cs="Times New Roman"/>
          <w:b/>
          <w:sz w:val="24"/>
          <w:szCs w:val="24"/>
          <w:lang w:val="ru-RU"/>
        </w:rPr>
        <w:t>основные</w:t>
      </w:r>
      <w:r w:rsidRPr="0020106D">
        <w:rPr>
          <w:rFonts w:ascii="Times New Roman" w:hAnsi="Times New Roman" w:cs="Times New Roman"/>
          <w:b/>
          <w:sz w:val="24"/>
          <w:szCs w:val="24"/>
          <w:lang w:val="ru-RU"/>
        </w:rPr>
        <w:t xml:space="preserve"> </w:t>
      </w:r>
      <w:r>
        <w:rPr>
          <w:rFonts w:ascii="Times New Roman" w:hAnsi="Times New Roman" w:cs="Times New Roman"/>
          <w:b/>
          <w:sz w:val="24"/>
          <w:szCs w:val="24"/>
          <w:lang w:val="ru-RU"/>
        </w:rPr>
        <w:t>сферы</w:t>
      </w:r>
      <w:r w:rsidRPr="0020106D">
        <w:rPr>
          <w:rFonts w:ascii="Times New Roman" w:hAnsi="Times New Roman" w:cs="Times New Roman"/>
          <w:b/>
          <w:sz w:val="24"/>
          <w:szCs w:val="24"/>
          <w:lang w:val="ru-RU"/>
        </w:rPr>
        <w:t xml:space="preserve"> </w:t>
      </w:r>
      <w:r>
        <w:rPr>
          <w:rFonts w:ascii="Times New Roman" w:hAnsi="Times New Roman" w:cs="Times New Roman"/>
          <w:b/>
          <w:sz w:val="24"/>
          <w:szCs w:val="24"/>
          <w:lang w:val="ru-RU"/>
        </w:rPr>
        <w:t>ответственности</w:t>
      </w:r>
      <w:r w:rsidRPr="0020106D">
        <w:rPr>
          <w:rFonts w:ascii="Times New Roman" w:hAnsi="Times New Roman" w:cs="Times New Roman"/>
          <w:b/>
          <w:sz w:val="24"/>
          <w:szCs w:val="24"/>
          <w:lang w:val="ru-RU"/>
        </w:rPr>
        <w:t xml:space="preserve"> </w:t>
      </w:r>
      <w:r>
        <w:rPr>
          <w:rFonts w:ascii="Times New Roman" w:hAnsi="Times New Roman" w:cs="Times New Roman"/>
          <w:b/>
          <w:sz w:val="24"/>
          <w:szCs w:val="24"/>
          <w:lang w:val="ru-RU"/>
        </w:rPr>
        <w:t>распределены</w:t>
      </w:r>
      <w:r w:rsidRPr="0020106D">
        <w:rPr>
          <w:rFonts w:ascii="Times New Roman" w:hAnsi="Times New Roman" w:cs="Times New Roman"/>
          <w:b/>
          <w:sz w:val="24"/>
          <w:szCs w:val="24"/>
          <w:lang w:val="ru-RU"/>
        </w:rPr>
        <w:t xml:space="preserve"> </w:t>
      </w:r>
      <w:r>
        <w:rPr>
          <w:rFonts w:ascii="Times New Roman" w:hAnsi="Times New Roman" w:cs="Times New Roman"/>
          <w:b/>
          <w:sz w:val="24"/>
          <w:szCs w:val="24"/>
          <w:lang w:val="ru-RU"/>
        </w:rPr>
        <w:t>между</w:t>
      </w:r>
      <w:r w:rsidRPr="0020106D">
        <w:rPr>
          <w:rFonts w:ascii="Times New Roman" w:hAnsi="Times New Roman" w:cs="Times New Roman"/>
          <w:b/>
          <w:sz w:val="24"/>
          <w:szCs w:val="24"/>
          <w:lang w:val="ru-RU"/>
        </w:rPr>
        <w:t xml:space="preserve"> </w:t>
      </w:r>
      <w:r>
        <w:rPr>
          <w:rFonts w:ascii="Times New Roman" w:hAnsi="Times New Roman" w:cs="Times New Roman"/>
          <w:b/>
          <w:sz w:val="24"/>
          <w:szCs w:val="24"/>
          <w:lang w:val="ru-RU"/>
        </w:rPr>
        <w:t>тремя</w:t>
      </w:r>
      <w:r w:rsidRPr="0020106D">
        <w:rPr>
          <w:rFonts w:ascii="Times New Roman" w:hAnsi="Times New Roman" w:cs="Times New Roman"/>
          <w:b/>
          <w:sz w:val="24"/>
          <w:szCs w:val="24"/>
          <w:lang w:val="ru-RU"/>
        </w:rPr>
        <w:t xml:space="preserve"> </w:t>
      </w:r>
      <w:r>
        <w:rPr>
          <w:rFonts w:ascii="Times New Roman" w:hAnsi="Times New Roman" w:cs="Times New Roman"/>
          <w:b/>
          <w:sz w:val="24"/>
          <w:szCs w:val="24"/>
          <w:lang w:val="ru-RU"/>
        </w:rPr>
        <w:t>уровнями</w:t>
      </w:r>
      <w:r w:rsidRPr="0020106D">
        <w:rPr>
          <w:rFonts w:ascii="Times New Roman" w:hAnsi="Times New Roman" w:cs="Times New Roman"/>
          <w:b/>
          <w:sz w:val="24"/>
          <w:szCs w:val="24"/>
          <w:lang w:val="ru-RU"/>
        </w:rPr>
        <w:t xml:space="preserve"> </w:t>
      </w:r>
      <w:r>
        <w:rPr>
          <w:rFonts w:ascii="Times New Roman" w:hAnsi="Times New Roman" w:cs="Times New Roman"/>
          <w:b/>
          <w:sz w:val="24"/>
          <w:szCs w:val="24"/>
          <w:lang w:val="ru-RU"/>
        </w:rPr>
        <w:t>государственного</w:t>
      </w:r>
      <w:r w:rsidRPr="0020106D">
        <w:rPr>
          <w:rFonts w:ascii="Times New Roman" w:hAnsi="Times New Roman" w:cs="Times New Roman"/>
          <w:b/>
          <w:sz w:val="24"/>
          <w:szCs w:val="24"/>
          <w:lang w:val="ru-RU"/>
        </w:rPr>
        <w:t xml:space="preserve"> </w:t>
      </w:r>
      <w:r>
        <w:rPr>
          <w:rFonts w:ascii="Times New Roman" w:hAnsi="Times New Roman" w:cs="Times New Roman"/>
          <w:b/>
          <w:sz w:val="24"/>
          <w:szCs w:val="24"/>
          <w:lang w:val="ru-RU"/>
        </w:rPr>
        <w:t>управления</w:t>
      </w:r>
      <w:r>
        <w:rPr>
          <w:rFonts w:ascii="Times New Roman" w:hAnsi="Times New Roman" w:cs="Times New Roman"/>
          <w:sz w:val="24"/>
          <w:szCs w:val="24"/>
          <w:lang w:val="ru-RU"/>
        </w:rPr>
        <w:t>:</w:t>
      </w:r>
      <w:r w:rsidR="008310A4" w:rsidRPr="0020106D">
        <w:rPr>
          <w:rFonts w:ascii="Times New Roman" w:hAnsi="Times New Roman" w:cs="Times New Roman"/>
          <w:sz w:val="24"/>
          <w:szCs w:val="24"/>
          <w:lang w:val="ru-RU"/>
        </w:rPr>
        <w:t>–</w:t>
      </w:r>
      <w:r>
        <w:rPr>
          <w:rFonts w:ascii="Times New Roman" w:hAnsi="Times New Roman" w:cs="Times New Roman"/>
          <w:sz w:val="24"/>
          <w:szCs w:val="24"/>
          <w:lang w:val="ru-RU"/>
        </w:rPr>
        <w:t xml:space="preserve"> федеральным правительством, девятью </w:t>
      </w:r>
      <w:r w:rsidR="00774A6D">
        <w:rPr>
          <w:rFonts w:ascii="Times New Roman" w:hAnsi="Times New Roman" w:cs="Times New Roman"/>
          <w:sz w:val="24"/>
          <w:szCs w:val="24"/>
          <w:lang w:val="ru-RU"/>
        </w:rPr>
        <w:t xml:space="preserve">федеральными землями и </w:t>
      </w:r>
      <w:r w:rsidR="008310A4" w:rsidRPr="0020106D">
        <w:rPr>
          <w:rFonts w:ascii="Times New Roman" w:hAnsi="Times New Roman" w:cs="Times New Roman"/>
          <w:sz w:val="24"/>
          <w:szCs w:val="24"/>
          <w:lang w:val="ru-RU"/>
        </w:rPr>
        <w:t>2</w:t>
      </w:r>
      <w:r w:rsidR="00774A6D">
        <w:rPr>
          <w:rFonts w:ascii="Times New Roman" w:hAnsi="Times New Roman" w:cs="Times New Roman"/>
          <w:sz w:val="24"/>
          <w:szCs w:val="24"/>
          <w:lang w:val="ru-RU"/>
        </w:rPr>
        <w:t> </w:t>
      </w:r>
      <w:r w:rsidR="008310A4" w:rsidRPr="0020106D">
        <w:rPr>
          <w:rFonts w:ascii="Times New Roman" w:hAnsi="Times New Roman" w:cs="Times New Roman"/>
          <w:sz w:val="24"/>
          <w:szCs w:val="24"/>
          <w:lang w:val="ru-RU"/>
        </w:rPr>
        <w:t>098</w:t>
      </w:r>
      <w:r w:rsidR="00774A6D">
        <w:rPr>
          <w:rFonts w:ascii="Times New Roman" w:hAnsi="Times New Roman" w:cs="Times New Roman"/>
          <w:sz w:val="24"/>
          <w:szCs w:val="24"/>
          <w:lang w:val="ru-RU"/>
        </w:rPr>
        <w:t xml:space="preserve"> местными правительствами. </w:t>
      </w:r>
      <w:r w:rsidR="00717144" w:rsidRPr="0020106D">
        <w:rPr>
          <w:rFonts w:ascii="Times New Roman" w:hAnsi="Times New Roman" w:cs="Times New Roman"/>
          <w:sz w:val="24"/>
          <w:szCs w:val="24"/>
          <w:lang w:val="ru-RU"/>
        </w:rPr>
        <w:t xml:space="preserve"> </w:t>
      </w:r>
      <w:r w:rsidR="00774A6D">
        <w:rPr>
          <w:rFonts w:ascii="Times New Roman" w:hAnsi="Times New Roman" w:cs="Times New Roman"/>
          <w:sz w:val="24"/>
          <w:szCs w:val="24"/>
          <w:lang w:val="ru-RU"/>
        </w:rPr>
        <w:t>В</w:t>
      </w:r>
      <w:r w:rsidR="00774A6D" w:rsidRPr="00774A6D">
        <w:rPr>
          <w:rFonts w:ascii="Times New Roman" w:hAnsi="Times New Roman" w:cs="Times New Roman"/>
          <w:sz w:val="24"/>
          <w:szCs w:val="24"/>
          <w:lang w:val="ru-RU"/>
        </w:rPr>
        <w:t xml:space="preserve"> 2015 </w:t>
      </w:r>
      <w:r w:rsidR="00774A6D">
        <w:rPr>
          <w:rFonts w:ascii="Times New Roman" w:hAnsi="Times New Roman" w:cs="Times New Roman"/>
          <w:sz w:val="24"/>
          <w:szCs w:val="24"/>
          <w:lang w:val="ru-RU"/>
        </w:rPr>
        <w:t>году</w:t>
      </w:r>
      <w:r w:rsidR="00774A6D" w:rsidRPr="00774A6D">
        <w:rPr>
          <w:rFonts w:ascii="Times New Roman" w:hAnsi="Times New Roman" w:cs="Times New Roman"/>
          <w:sz w:val="24"/>
          <w:szCs w:val="24"/>
          <w:lang w:val="ru-RU"/>
        </w:rPr>
        <w:t xml:space="preserve"> </w:t>
      </w:r>
      <w:r w:rsidR="00774A6D">
        <w:rPr>
          <w:rFonts w:ascii="Times New Roman" w:hAnsi="Times New Roman" w:cs="Times New Roman"/>
          <w:sz w:val="24"/>
          <w:szCs w:val="24"/>
          <w:lang w:val="ru-RU"/>
        </w:rPr>
        <w:t>доля</w:t>
      </w:r>
      <w:r w:rsidR="00774A6D" w:rsidRPr="00774A6D">
        <w:rPr>
          <w:rFonts w:ascii="Times New Roman" w:hAnsi="Times New Roman" w:cs="Times New Roman"/>
          <w:sz w:val="24"/>
          <w:szCs w:val="24"/>
          <w:lang w:val="ru-RU"/>
        </w:rPr>
        <w:t xml:space="preserve"> </w:t>
      </w:r>
      <w:r w:rsidR="00774A6D">
        <w:rPr>
          <w:rFonts w:ascii="Times New Roman" w:hAnsi="Times New Roman" w:cs="Times New Roman"/>
          <w:sz w:val="24"/>
          <w:szCs w:val="24"/>
          <w:lang w:val="ru-RU"/>
        </w:rPr>
        <w:t>расходов</w:t>
      </w:r>
      <w:r w:rsidR="00774A6D" w:rsidRPr="00774A6D">
        <w:rPr>
          <w:rFonts w:ascii="Times New Roman" w:hAnsi="Times New Roman" w:cs="Times New Roman"/>
          <w:sz w:val="24"/>
          <w:szCs w:val="24"/>
          <w:lang w:val="ru-RU"/>
        </w:rPr>
        <w:t xml:space="preserve"> </w:t>
      </w:r>
      <w:r w:rsidR="00774A6D">
        <w:rPr>
          <w:rFonts w:ascii="Times New Roman" w:hAnsi="Times New Roman" w:cs="Times New Roman"/>
          <w:sz w:val="24"/>
          <w:szCs w:val="24"/>
          <w:lang w:val="ru-RU"/>
        </w:rPr>
        <w:t xml:space="preserve">федерального правительства в общих государственных расходах составила </w:t>
      </w:r>
      <w:r w:rsidR="008310A4" w:rsidRPr="00774A6D">
        <w:rPr>
          <w:rFonts w:ascii="Times New Roman" w:hAnsi="Times New Roman" w:cs="Times New Roman"/>
          <w:sz w:val="24"/>
          <w:szCs w:val="24"/>
          <w:lang w:val="ru-RU"/>
        </w:rPr>
        <w:t>35%</w:t>
      </w:r>
      <w:r w:rsidR="00474326" w:rsidRPr="00774A6D">
        <w:rPr>
          <w:rFonts w:ascii="Times New Roman" w:hAnsi="Times New Roman" w:cs="Times New Roman"/>
          <w:sz w:val="24"/>
          <w:szCs w:val="24"/>
          <w:lang w:val="ru-RU"/>
        </w:rPr>
        <w:t xml:space="preserve">, </w:t>
      </w:r>
      <w:r w:rsidR="00774A6D">
        <w:rPr>
          <w:rFonts w:ascii="Times New Roman" w:hAnsi="Times New Roman" w:cs="Times New Roman"/>
          <w:sz w:val="24"/>
          <w:szCs w:val="24"/>
          <w:lang w:val="ru-RU"/>
        </w:rPr>
        <w:t xml:space="preserve">доля расходов федеральных </w:t>
      </w:r>
      <w:r w:rsidR="00774A6D">
        <w:rPr>
          <w:rFonts w:ascii="Times New Roman" w:hAnsi="Times New Roman" w:cs="Times New Roman"/>
          <w:sz w:val="24"/>
          <w:szCs w:val="24"/>
          <w:lang w:val="ru-RU"/>
        </w:rPr>
        <w:lastRenderedPageBreak/>
        <w:t xml:space="preserve">земель - </w:t>
      </w:r>
      <w:r w:rsidR="00474326" w:rsidRPr="00774A6D">
        <w:rPr>
          <w:rFonts w:ascii="Times New Roman" w:hAnsi="Times New Roman" w:cs="Times New Roman"/>
          <w:sz w:val="24"/>
          <w:szCs w:val="24"/>
          <w:lang w:val="ru-RU"/>
        </w:rPr>
        <w:t xml:space="preserve">24%, </w:t>
      </w:r>
      <w:r w:rsidR="00774A6D">
        <w:rPr>
          <w:rFonts w:ascii="Times New Roman" w:hAnsi="Times New Roman" w:cs="Times New Roman"/>
          <w:sz w:val="24"/>
          <w:szCs w:val="24"/>
          <w:lang w:val="ru-RU"/>
        </w:rPr>
        <w:t xml:space="preserve">доля местных правительств - </w:t>
      </w:r>
      <w:r w:rsidR="00474326" w:rsidRPr="00774A6D">
        <w:rPr>
          <w:rFonts w:ascii="Times New Roman" w:hAnsi="Times New Roman" w:cs="Times New Roman"/>
          <w:sz w:val="24"/>
          <w:szCs w:val="24"/>
          <w:lang w:val="ru-RU"/>
        </w:rPr>
        <w:t>8</w:t>
      </w:r>
      <w:r w:rsidR="008310A4" w:rsidRPr="00774A6D">
        <w:rPr>
          <w:rFonts w:ascii="Times New Roman" w:hAnsi="Times New Roman" w:cs="Times New Roman"/>
          <w:sz w:val="24"/>
          <w:szCs w:val="24"/>
          <w:lang w:val="ru-RU"/>
        </w:rPr>
        <w:t>%</w:t>
      </w:r>
      <w:r w:rsidR="00474326" w:rsidRPr="00774A6D">
        <w:rPr>
          <w:rFonts w:ascii="Times New Roman" w:hAnsi="Times New Roman" w:cs="Times New Roman"/>
          <w:sz w:val="24"/>
          <w:szCs w:val="24"/>
          <w:lang w:val="ru-RU"/>
        </w:rPr>
        <w:t xml:space="preserve"> (</w:t>
      </w:r>
      <w:r w:rsidR="00774A6D">
        <w:rPr>
          <w:rFonts w:ascii="Times New Roman" w:hAnsi="Times New Roman" w:cs="Times New Roman"/>
          <w:sz w:val="24"/>
          <w:szCs w:val="24"/>
          <w:lang w:val="ru-RU"/>
        </w:rPr>
        <w:t>оставшаяся часть приходится на органы социального страхования (32%) и палаты (</w:t>
      </w:r>
      <w:r w:rsidR="00474326" w:rsidRPr="00774A6D">
        <w:rPr>
          <w:rFonts w:ascii="Times New Roman" w:hAnsi="Times New Roman" w:cs="Times New Roman"/>
          <w:sz w:val="24"/>
          <w:szCs w:val="24"/>
          <w:lang w:val="ru-RU"/>
        </w:rPr>
        <w:t>1%)</w:t>
      </w:r>
      <w:r w:rsidR="008310A4" w:rsidRPr="00774A6D">
        <w:rPr>
          <w:rFonts w:ascii="Times New Roman" w:hAnsi="Times New Roman" w:cs="Times New Roman"/>
          <w:sz w:val="24"/>
          <w:szCs w:val="24"/>
          <w:lang w:val="ru-RU"/>
        </w:rPr>
        <w:t xml:space="preserve">. </w:t>
      </w:r>
    </w:p>
    <w:p w14:paraId="5F4707C1" w14:textId="77777777" w:rsidR="008310A4" w:rsidRPr="00C03DFE" w:rsidRDefault="00261C5A" w:rsidP="008310A4">
      <w:pPr>
        <w:jc w:val="both"/>
        <w:rPr>
          <w:rFonts w:ascii="Times New Roman" w:hAnsi="Times New Roman" w:cs="Times New Roman"/>
          <w:sz w:val="24"/>
          <w:szCs w:val="24"/>
          <w:lang w:val="ru-RU"/>
        </w:rPr>
      </w:pPr>
      <w:r>
        <w:rPr>
          <w:rFonts w:ascii="Times New Roman" w:hAnsi="Times New Roman" w:cs="Times New Roman"/>
          <w:b/>
          <w:sz w:val="24"/>
          <w:szCs w:val="24"/>
          <w:lang w:val="ru-RU"/>
        </w:rPr>
        <w:t>Основная</w:t>
      </w:r>
      <w:r w:rsidRPr="00261C5A">
        <w:rPr>
          <w:rFonts w:ascii="Times New Roman" w:hAnsi="Times New Roman" w:cs="Times New Roman"/>
          <w:b/>
          <w:sz w:val="24"/>
          <w:szCs w:val="24"/>
          <w:lang w:val="ru-RU"/>
        </w:rPr>
        <w:t xml:space="preserve"> </w:t>
      </w:r>
      <w:r>
        <w:rPr>
          <w:rFonts w:ascii="Times New Roman" w:hAnsi="Times New Roman" w:cs="Times New Roman"/>
          <w:b/>
          <w:sz w:val="24"/>
          <w:szCs w:val="24"/>
          <w:lang w:val="ru-RU"/>
        </w:rPr>
        <w:t>цель</w:t>
      </w:r>
      <w:r w:rsidRPr="00261C5A">
        <w:rPr>
          <w:rFonts w:ascii="Times New Roman" w:hAnsi="Times New Roman" w:cs="Times New Roman"/>
          <w:b/>
          <w:sz w:val="24"/>
          <w:szCs w:val="24"/>
          <w:lang w:val="ru-RU"/>
        </w:rPr>
        <w:t xml:space="preserve"> </w:t>
      </w:r>
      <w:r>
        <w:rPr>
          <w:rFonts w:ascii="Times New Roman" w:hAnsi="Times New Roman" w:cs="Times New Roman"/>
          <w:b/>
          <w:sz w:val="24"/>
          <w:szCs w:val="24"/>
          <w:lang w:val="ru-RU"/>
        </w:rPr>
        <w:t>политики</w:t>
      </w:r>
      <w:r w:rsidRPr="00261C5A">
        <w:rPr>
          <w:rFonts w:ascii="Times New Roman" w:hAnsi="Times New Roman" w:cs="Times New Roman"/>
          <w:b/>
          <w:sz w:val="24"/>
          <w:szCs w:val="24"/>
          <w:lang w:val="ru-RU"/>
        </w:rPr>
        <w:t xml:space="preserve"> </w:t>
      </w:r>
      <w:r>
        <w:rPr>
          <w:rFonts w:ascii="Times New Roman" w:hAnsi="Times New Roman" w:cs="Times New Roman"/>
          <w:b/>
          <w:sz w:val="24"/>
          <w:szCs w:val="24"/>
          <w:lang w:val="ru-RU"/>
        </w:rPr>
        <w:t xml:space="preserve">бюджетного федерализма – обеспечение равенства с точки зрения распределения налогов и бюджетных расходов. </w:t>
      </w:r>
      <w:r w:rsidR="00F229BC">
        <w:rPr>
          <w:rFonts w:ascii="Times New Roman" w:hAnsi="Times New Roman" w:cs="Times New Roman"/>
          <w:sz w:val="24"/>
          <w:szCs w:val="24"/>
          <w:lang w:val="ru-RU"/>
        </w:rPr>
        <w:t>Соответствующую п</w:t>
      </w:r>
      <w:r w:rsidR="00774A6D">
        <w:rPr>
          <w:rFonts w:ascii="Times New Roman" w:hAnsi="Times New Roman" w:cs="Times New Roman"/>
          <w:sz w:val="24"/>
          <w:szCs w:val="24"/>
          <w:lang w:val="ru-RU"/>
        </w:rPr>
        <w:t>равовую</w:t>
      </w:r>
      <w:r w:rsidR="00774A6D" w:rsidRPr="00F229BC">
        <w:rPr>
          <w:rFonts w:ascii="Times New Roman" w:hAnsi="Times New Roman" w:cs="Times New Roman"/>
          <w:sz w:val="24"/>
          <w:szCs w:val="24"/>
          <w:lang w:val="ru-RU"/>
        </w:rPr>
        <w:t xml:space="preserve"> </w:t>
      </w:r>
      <w:r w:rsidR="00774A6D">
        <w:rPr>
          <w:rFonts w:ascii="Times New Roman" w:hAnsi="Times New Roman" w:cs="Times New Roman"/>
          <w:sz w:val="24"/>
          <w:szCs w:val="24"/>
          <w:lang w:val="ru-RU"/>
        </w:rPr>
        <w:t>базу</w:t>
      </w:r>
      <w:r w:rsidR="00774A6D" w:rsidRPr="00F229BC">
        <w:rPr>
          <w:rFonts w:ascii="Times New Roman" w:hAnsi="Times New Roman" w:cs="Times New Roman"/>
          <w:sz w:val="24"/>
          <w:szCs w:val="24"/>
          <w:lang w:val="ru-RU"/>
        </w:rPr>
        <w:t xml:space="preserve"> </w:t>
      </w:r>
      <w:r w:rsidR="00774A6D">
        <w:rPr>
          <w:rFonts w:ascii="Times New Roman" w:hAnsi="Times New Roman" w:cs="Times New Roman"/>
          <w:sz w:val="24"/>
          <w:szCs w:val="24"/>
          <w:lang w:val="ru-RU"/>
        </w:rPr>
        <w:t>составляют</w:t>
      </w:r>
      <w:r w:rsidR="00774A6D" w:rsidRPr="00F229BC">
        <w:rPr>
          <w:rFonts w:ascii="Times New Roman" w:hAnsi="Times New Roman" w:cs="Times New Roman"/>
          <w:sz w:val="24"/>
          <w:szCs w:val="24"/>
          <w:lang w:val="ru-RU"/>
        </w:rPr>
        <w:t xml:space="preserve"> </w:t>
      </w:r>
      <w:r w:rsidR="00774A6D">
        <w:rPr>
          <w:rFonts w:ascii="Times New Roman" w:hAnsi="Times New Roman" w:cs="Times New Roman"/>
          <w:sz w:val="24"/>
          <w:szCs w:val="24"/>
          <w:lang w:val="ru-RU"/>
        </w:rPr>
        <w:t xml:space="preserve">Конституция Австрии, </w:t>
      </w:r>
      <w:r w:rsidR="00F229BC">
        <w:rPr>
          <w:rFonts w:ascii="Times New Roman" w:hAnsi="Times New Roman" w:cs="Times New Roman"/>
          <w:sz w:val="24"/>
          <w:szCs w:val="24"/>
          <w:lang w:val="ru-RU"/>
        </w:rPr>
        <w:t>Конституционный закон о финансах</w:t>
      </w:r>
      <w:r w:rsidR="00474326" w:rsidRPr="00F229BC">
        <w:rPr>
          <w:rFonts w:ascii="Times New Roman" w:hAnsi="Times New Roman" w:cs="Times New Roman"/>
          <w:sz w:val="24"/>
          <w:szCs w:val="24"/>
          <w:lang w:val="ru-RU"/>
        </w:rPr>
        <w:t xml:space="preserve"> 1948</w:t>
      </w:r>
      <w:r w:rsidR="00F229BC">
        <w:rPr>
          <w:rFonts w:ascii="Times New Roman" w:hAnsi="Times New Roman" w:cs="Times New Roman"/>
          <w:sz w:val="24"/>
          <w:szCs w:val="24"/>
          <w:lang w:val="ru-RU"/>
        </w:rPr>
        <w:t xml:space="preserve"> года</w:t>
      </w:r>
      <w:r w:rsidR="00474326" w:rsidRPr="00F229BC">
        <w:rPr>
          <w:rFonts w:ascii="Times New Roman" w:hAnsi="Times New Roman" w:cs="Times New Roman"/>
          <w:sz w:val="24"/>
          <w:szCs w:val="24"/>
          <w:lang w:val="ru-RU"/>
        </w:rPr>
        <w:t>,</w:t>
      </w:r>
      <w:r w:rsidR="00F229BC">
        <w:rPr>
          <w:rFonts w:ascii="Times New Roman" w:hAnsi="Times New Roman" w:cs="Times New Roman"/>
          <w:sz w:val="24"/>
          <w:szCs w:val="24"/>
          <w:lang w:val="ru-RU"/>
        </w:rPr>
        <w:t xml:space="preserve"> а также Акт о межбюджетных отношениях</w:t>
      </w:r>
      <w:r w:rsidR="008310A4" w:rsidRPr="00F229BC">
        <w:rPr>
          <w:rFonts w:ascii="Times New Roman" w:hAnsi="Times New Roman" w:cs="Times New Roman"/>
          <w:sz w:val="24"/>
          <w:szCs w:val="24"/>
          <w:lang w:val="ru-RU"/>
        </w:rPr>
        <w:t xml:space="preserve"> (</w:t>
      </w:r>
      <w:r w:rsidR="008310A4" w:rsidRPr="00C80892">
        <w:rPr>
          <w:rFonts w:ascii="Times New Roman" w:hAnsi="Times New Roman" w:cs="Times New Roman"/>
          <w:sz w:val="24"/>
          <w:szCs w:val="24"/>
        </w:rPr>
        <w:t>IFRA</w:t>
      </w:r>
      <w:r w:rsidR="008310A4" w:rsidRPr="00F229BC">
        <w:rPr>
          <w:rFonts w:ascii="Times New Roman" w:hAnsi="Times New Roman" w:cs="Times New Roman"/>
          <w:sz w:val="24"/>
          <w:szCs w:val="24"/>
          <w:lang w:val="ru-RU"/>
        </w:rPr>
        <w:t xml:space="preserve">). </w:t>
      </w:r>
      <w:r w:rsidR="00F229BC">
        <w:rPr>
          <w:rFonts w:ascii="Times New Roman" w:hAnsi="Times New Roman" w:cs="Times New Roman"/>
          <w:sz w:val="24"/>
          <w:szCs w:val="24"/>
          <w:lang w:val="ru-RU"/>
        </w:rPr>
        <w:t>В</w:t>
      </w:r>
      <w:r w:rsidR="00F229BC" w:rsidRPr="004B1638">
        <w:rPr>
          <w:rFonts w:ascii="Times New Roman" w:hAnsi="Times New Roman" w:cs="Times New Roman"/>
          <w:sz w:val="24"/>
          <w:szCs w:val="24"/>
          <w:lang w:val="ru-RU"/>
        </w:rPr>
        <w:t xml:space="preserve"> </w:t>
      </w:r>
      <w:r w:rsidR="00F229BC">
        <w:rPr>
          <w:rFonts w:ascii="Times New Roman" w:hAnsi="Times New Roman" w:cs="Times New Roman"/>
          <w:sz w:val="24"/>
          <w:szCs w:val="24"/>
          <w:lang w:val="ru-RU"/>
        </w:rPr>
        <w:t>конституции</w:t>
      </w:r>
      <w:r w:rsidR="00F229BC" w:rsidRPr="004B1638">
        <w:rPr>
          <w:rFonts w:ascii="Times New Roman" w:hAnsi="Times New Roman" w:cs="Times New Roman"/>
          <w:sz w:val="24"/>
          <w:szCs w:val="24"/>
          <w:lang w:val="ru-RU"/>
        </w:rPr>
        <w:t xml:space="preserve"> </w:t>
      </w:r>
      <w:r w:rsidR="004B1638">
        <w:rPr>
          <w:rFonts w:ascii="Times New Roman" w:hAnsi="Times New Roman" w:cs="Times New Roman"/>
          <w:sz w:val="24"/>
          <w:szCs w:val="24"/>
          <w:lang w:val="ru-RU"/>
        </w:rPr>
        <w:t>определяются сферы компетенции федерального правительства, правительств федеральных земель и местных правительств</w:t>
      </w:r>
      <w:r w:rsidR="008310A4" w:rsidRPr="004B1638">
        <w:rPr>
          <w:rFonts w:ascii="Times New Roman" w:hAnsi="Times New Roman" w:cs="Times New Roman"/>
          <w:sz w:val="24"/>
          <w:szCs w:val="24"/>
          <w:lang w:val="ru-RU"/>
        </w:rPr>
        <w:t xml:space="preserve">. </w:t>
      </w:r>
      <w:r w:rsidR="004B1638">
        <w:rPr>
          <w:rFonts w:ascii="Times New Roman" w:hAnsi="Times New Roman" w:cs="Times New Roman"/>
          <w:sz w:val="24"/>
          <w:szCs w:val="24"/>
          <w:lang w:val="ru-RU"/>
        </w:rPr>
        <w:t xml:space="preserve">В Конституционном законе о финансах установлены основные правила реализации бюджетных полномочий на федеральном уровне, уровне федеральных земель и на уровне муниципалитетов </w:t>
      </w:r>
      <w:r w:rsidR="008310A4" w:rsidRPr="004B1638">
        <w:rPr>
          <w:rFonts w:ascii="Times New Roman" w:hAnsi="Times New Roman" w:cs="Times New Roman"/>
          <w:sz w:val="24"/>
          <w:szCs w:val="24"/>
          <w:lang w:val="ru-RU"/>
        </w:rPr>
        <w:t>(</w:t>
      </w:r>
      <w:r w:rsidR="004B1638">
        <w:rPr>
          <w:rFonts w:ascii="Times New Roman" w:hAnsi="Times New Roman" w:cs="Times New Roman"/>
          <w:sz w:val="24"/>
          <w:szCs w:val="24"/>
          <w:lang w:val="ru-RU"/>
        </w:rPr>
        <w:t>наиболее важные из них касаются обложения налогами</w:t>
      </w:r>
      <w:r w:rsidR="008310A4" w:rsidRPr="004B1638">
        <w:rPr>
          <w:rFonts w:ascii="Times New Roman" w:hAnsi="Times New Roman" w:cs="Times New Roman"/>
          <w:sz w:val="24"/>
          <w:szCs w:val="24"/>
          <w:lang w:val="ru-RU"/>
        </w:rPr>
        <w:t xml:space="preserve">, </w:t>
      </w:r>
      <w:r w:rsidR="006C5DC7">
        <w:rPr>
          <w:rFonts w:ascii="Times New Roman" w:hAnsi="Times New Roman" w:cs="Times New Roman"/>
          <w:sz w:val="24"/>
          <w:szCs w:val="24"/>
          <w:lang w:val="ru-RU"/>
        </w:rPr>
        <w:t>распределени</w:t>
      </w:r>
      <w:r w:rsidR="004B1638">
        <w:rPr>
          <w:rFonts w:ascii="Times New Roman" w:hAnsi="Times New Roman" w:cs="Times New Roman"/>
          <w:sz w:val="24"/>
          <w:szCs w:val="24"/>
          <w:lang w:val="ru-RU"/>
        </w:rPr>
        <w:t>я</w:t>
      </w:r>
      <w:r w:rsidR="006C5DC7" w:rsidRPr="004B1638">
        <w:rPr>
          <w:rFonts w:ascii="Times New Roman" w:hAnsi="Times New Roman" w:cs="Times New Roman"/>
          <w:sz w:val="24"/>
          <w:szCs w:val="24"/>
          <w:lang w:val="ru-RU"/>
        </w:rPr>
        <w:t xml:space="preserve"> </w:t>
      </w:r>
      <w:r w:rsidR="006C5DC7">
        <w:rPr>
          <w:rFonts w:ascii="Times New Roman" w:hAnsi="Times New Roman" w:cs="Times New Roman"/>
          <w:sz w:val="24"/>
          <w:szCs w:val="24"/>
          <w:lang w:val="ru-RU"/>
        </w:rPr>
        <w:t>налоговых</w:t>
      </w:r>
      <w:r w:rsidR="006C5DC7" w:rsidRPr="004B1638">
        <w:rPr>
          <w:rFonts w:ascii="Times New Roman" w:hAnsi="Times New Roman" w:cs="Times New Roman"/>
          <w:sz w:val="24"/>
          <w:szCs w:val="24"/>
          <w:lang w:val="ru-RU"/>
        </w:rPr>
        <w:t xml:space="preserve"> </w:t>
      </w:r>
      <w:r w:rsidR="006C5DC7">
        <w:rPr>
          <w:rFonts w:ascii="Times New Roman" w:hAnsi="Times New Roman" w:cs="Times New Roman"/>
          <w:sz w:val="24"/>
          <w:szCs w:val="24"/>
          <w:lang w:val="ru-RU"/>
        </w:rPr>
        <w:t>поступлений</w:t>
      </w:r>
      <w:r w:rsidR="004B1638">
        <w:rPr>
          <w:rFonts w:ascii="Times New Roman" w:hAnsi="Times New Roman" w:cs="Times New Roman"/>
          <w:sz w:val="24"/>
          <w:szCs w:val="24"/>
          <w:lang w:val="ru-RU"/>
        </w:rPr>
        <w:t xml:space="preserve"> между различными бюджетами, покрытия затрат, перечисления трансфертов</w:t>
      </w:r>
      <w:r w:rsidR="008310A4" w:rsidRPr="004B1638">
        <w:rPr>
          <w:rFonts w:ascii="Times New Roman" w:hAnsi="Times New Roman" w:cs="Times New Roman"/>
          <w:sz w:val="24"/>
          <w:szCs w:val="24"/>
          <w:lang w:val="ru-RU"/>
        </w:rPr>
        <w:t xml:space="preserve">). </w:t>
      </w:r>
      <w:r w:rsidR="004B1638">
        <w:rPr>
          <w:rFonts w:ascii="Times New Roman" w:hAnsi="Times New Roman" w:cs="Times New Roman"/>
          <w:sz w:val="24"/>
          <w:szCs w:val="24"/>
          <w:lang w:val="ru-RU"/>
        </w:rPr>
        <w:t xml:space="preserve">В Акте </w:t>
      </w:r>
      <w:r w:rsidR="008310A4" w:rsidRPr="00C80892">
        <w:rPr>
          <w:rFonts w:ascii="Times New Roman" w:hAnsi="Times New Roman" w:cs="Times New Roman"/>
          <w:sz w:val="24"/>
          <w:szCs w:val="24"/>
        </w:rPr>
        <w:t>IFRA</w:t>
      </w:r>
      <w:r w:rsidR="008310A4" w:rsidRPr="004B1638">
        <w:rPr>
          <w:rFonts w:ascii="Times New Roman" w:hAnsi="Times New Roman" w:cs="Times New Roman"/>
          <w:sz w:val="24"/>
          <w:szCs w:val="24"/>
          <w:lang w:val="ru-RU"/>
        </w:rPr>
        <w:t xml:space="preserve"> </w:t>
      </w:r>
      <w:r w:rsidR="004B1638">
        <w:rPr>
          <w:rFonts w:ascii="Times New Roman" w:hAnsi="Times New Roman" w:cs="Times New Roman"/>
          <w:sz w:val="24"/>
          <w:szCs w:val="24"/>
          <w:lang w:val="ru-RU"/>
        </w:rPr>
        <w:t>детально регламентируются межбюджетные отношения. Данный</w:t>
      </w:r>
      <w:r w:rsidR="004B1638" w:rsidRPr="00C03DFE">
        <w:rPr>
          <w:rFonts w:ascii="Times New Roman" w:hAnsi="Times New Roman" w:cs="Times New Roman"/>
          <w:sz w:val="24"/>
          <w:szCs w:val="24"/>
          <w:lang w:val="ru-RU"/>
        </w:rPr>
        <w:t xml:space="preserve"> </w:t>
      </w:r>
      <w:r w:rsidR="004B1638">
        <w:rPr>
          <w:rFonts w:ascii="Times New Roman" w:hAnsi="Times New Roman" w:cs="Times New Roman"/>
          <w:sz w:val="24"/>
          <w:szCs w:val="24"/>
          <w:lang w:val="ru-RU"/>
        </w:rPr>
        <w:t>Акт</w:t>
      </w:r>
      <w:r w:rsidR="00C03DFE" w:rsidRPr="00C03DFE">
        <w:rPr>
          <w:rFonts w:ascii="Times New Roman" w:hAnsi="Times New Roman" w:cs="Times New Roman"/>
          <w:sz w:val="24"/>
          <w:szCs w:val="24"/>
          <w:lang w:val="ru-RU"/>
        </w:rPr>
        <w:t xml:space="preserve"> </w:t>
      </w:r>
      <w:r w:rsidR="00C03DFE">
        <w:rPr>
          <w:rFonts w:ascii="Times New Roman" w:hAnsi="Times New Roman" w:cs="Times New Roman"/>
          <w:sz w:val="24"/>
          <w:szCs w:val="24"/>
          <w:lang w:val="ru-RU"/>
        </w:rPr>
        <w:t>представляет</w:t>
      </w:r>
      <w:r w:rsidR="00C03DFE" w:rsidRPr="00C03DFE">
        <w:rPr>
          <w:rFonts w:ascii="Times New Roman" w:hAnsi="Times New Roman" w:cs="Times New Roman"/>
          <w:sz w:val="24"/>
          <w:szCs w:val="24"/>
          <w:lang w:val="ru-RU"/>
        </w:rPr>
        <w:t xml:space="preserve"> </w:t>
      </w:r>
      <w:r w:rsidR="00C03DFE">
        <w:rPr>
          <w:rFonts w:ascii="Times New Roman" w:hAnsi="Times New Roman" w:cs="Times New Roman"/>
          <w:sz w:val="24"/>
          <w:szCs w:val="24"/>
          <w:lang w:val="ru-RU"/>
        </w:rPr>
        <w:t>собой</w:t>
      </w:r>
      <w:r w:rsidR="00C03DFE" w:rsidRPr="00C03DFE">
        <w:rPr>
          <w:rFonts w:ascii="Times New Roman" w:hAnsi="Times New Roman" w:cs="Times New Roman"/>
          <w:sz w:val="24"/>
          <w:szCs w:val="24"/>
          <w:lang w:val="ru-RU"/>
        </w:rPr>
        <w:t xml:space="preserve"> </w:t>
      </w:r>
      <w:r w:rsidR="00C03DFE">
        <w:rPr>
          <w:rFonts w:ascii="Times New Roman" w:hAnsi="Times New Roman" w:cs="Times New Roman"/>
          <w:sz w:val="24"/>
          <w:szCs w:val="24"/>
          <w:lang w:val="ru-RU"/>
        </w:rPr>
        <w:t>документ</w:t>
      </w:r>
      <w:r w:rsidR="00C03DFE" w:rsidRPr="00C03DFE">
        <w:rPr>
          <w:rFonts w:ascii="Times New Roman" w:hAnsi="Times New Roman" w:cs="Times New Roman"/>
          <w:sz w:val="24"/>
          <w:szCs w:val="24"/>
          <w:lang w:val="ru-RU"/>
        </w:rPr>
        <w:t xml:space="preserve">, </w:t>
      </w:r>
      <w:r w:rsidR="00C03DFE">
        <w:rPr>
          <w:rFonts w:ascii="Times New Roman" w:hAnsi="Times New Roman" w:cs="Times New Roman"/>
          <w:sz w:val="24"/>
          <w:szCs w:val="24"/>
          <w:lang w:val="ru-RU"/>
        </w:rPr>
        <w:t>ориентированный</w:t>
      </w:r>
      <w:r w:rsidR="00C03DFE" w:rsidRPr="00C03DFE">
        <w:rPr>
          <w:rFonts w:ascii="Times New Roman" w:hAnsi="Times New Roman" w:cs="Times New Roman"/>
          <w:sz w:val="24"/>
          <w:szCs w:val="24"/>
          <w:lang w:val="ru-RU"/>
        </w:rPr>
        <w:t xml:space="preserve"> </w:t>
      </w:r>
      <w:r w:rsidR="00C03DFE">
        <w:rPr>
          <w:rFonts w:ascii="Times New Roman" w:hAnsi="Times New Roman" w:cs="Times New Roman"/>
          <w:sz w:val="24"/>
          <w:szCs w:val="24"/>
          <w:lang w:val="ru-RU"/>
        </w:rPr>
        <w:t>на</w:t>
      </w:r>
      <w:r w:rsidR="00C03DFE" w:rsidRPr="00C03DFE">
        <w:rPr>
          <w:rFonts w:ascii="Times New Roman" w:hAnsi="Times New Roman" w:cs="Times New Roman"/>
          <w:sz w:val="24"/>
          <w:szCs w:val="24"/>
          <w:lang w:val="ru-RU"/>
        </w:rPr>
        <w:t xml:space="preserve"> </w:t>
      </w:r>
      <w:r w:rsidR="00C03DFE">
        <w:rPr>
          <w:rFonts w:ascii="Times New Roman" w:hAnsi="Times New Roman" w:cs="Times New Roman"/>
          <w:sz w:val="24"/>
          <w:szCs w:val="24"/>
          <w:lang w:val="ru-RU"/>
        </w:rPr>
        <w:t>решение</w:t>
      </w:r>
      <w:r w:rsidR="00C03DFE" w:rsidRPr="00C03DFE">
        <w:rPr>
          <w:rFonts w:ascii="Times New Roman" w:hAnsi="Times New Roman" w:cs="Times New Roman"/>
          <w:sz w:val="24"/>
          <w:szCs w:val="24"/>
          <w:lang w:val="ru-RU"/>
        </w:rPr>
        <w:t xml:space="preserve"> </w:t>
      </w:r>
      <w:r w:rsidR="00C03DFE">
        <w:rPr>
          <w:rFonts w:ascii="Times New Roman" w:hAnsi="Times New Roman" w:cs="Times New Roman"/>
          <w:sz w:val="24"/>
          <w:szCs w:val="24"/>
          <w:lang w:val="ru-RU"/>
        </w:rPr>
        <w:t>конкретных</w:t>
      </w:r>
      <w:r w:rsidR="00C03DFE" w:rsidRPr="00C03DFE">
        <w:rPr>
          <w:rFonts w:ascii="Times New Roman" w:hAnsi="Times New Roman" w:cs="Times New Roman"/>
          <w:sz w:val="24"/>
          <w:szCs w:val="24"/>
          <w:lang w:val="ru-RU"/>
        </w:rPr>
        <w:t xml:space="preserve"> </w:t>
      </w:r>
      <w:r w:rsidR="00C03DFE">
        <w:rPr>
          <w:rFonts w:ascii="Times New Roman" w:hAnsi="Times New Roman" w:cs="Times New Roman"/>
          <w:sz w:val="24"/>
          <w:szCs w:val="24"/>
          <w:lang w:val="ru-RU"/>
        </w:rPr>
        <w:t>задач</w:t>
      </w:r>
      <w:r w:rsidR="00C03DFE" w:rsidRPr="00C03DFE">
        <w:rPr>
          <w:rFonts w:ascii="Times New Roman" w:hAnsi="Times New Roman" w:cs="Times New Roman"/>
          <w:sz w:val="24"/>
          <w:szCs w:val="24"/>
          <w:lang w:val="ru-RU"/>
        </w:rPr>
        <w:t xml:space="preserve">; </w:t>
      </w:r>
      <w:r w:rsidR="00C03DFE">
        <w:rPr>
          <w:rFonts w:ascii="Times New Roman" w:hAnsi="Times New Roman" w:cs="Times New Roman"/>
          <w:sz w:val="24"/>
          <w:szCs w:val="24"/>
          <w:lang w:val="ru-RU"/>
        </w:rPr>
        <w:t>он</w:t>
      </w:r>
      <w:r w:rsidR="00C03DFE" w:rsidRPr="00C03DFE">
        <w:rPr>
          <w:rFonts w:ascii="Times New Roman" w:hAnsi="Times New Roman" w:cs="Times New Roman"/>
          <w:sz w:val="24"/>
          <w:szCs w:val="24"/>
          <w:lang w:val="ru-RU"/>
        </w:rPr>
        <w:t xml:space="preserve"> </w:t>
      </w:r>
      <w:r w:rsidR="00C03DFE">
        <w:rPr>
          <w:rFonts w:ascii="Times New Roman" w:hAnsi="Times New Roman" w:cs="Times New Roman"/>
          <w:sz w:val="24"/>
          <w:szCs w:val="24"/>
          <w:lang w:val="ru-RU"/>
        </w:rPr>
        <w:t>поддерживает</w:t>
      </w:r>
      <w:r w:rsidR="00C03DFE" w:rsidRPr="00C03DFE">
        <w:rPr>
          <w:rFonts w:ascii="Times New Roman" w:hAnsi="Times New Roman" w:cs="Times New Roman"/>
          <w:sz w:val="24"/>
          <w:szCs w:val="24"/>
          <w:lang w:val="ru-RU"/>
        </w:rPr>
        <w:t xml:space="preserve"> </w:t>
      </w:r>
      <w:r w:rsidR="00C03DFE">
        <w:rPr>
          <w:rFonts w:ascii="Times New Roman" w:hAnsi="Times New Roman" w:cs="Times New Roman"/>
          <w:sz w:val="24"/>
          <w:szCs w:val="24"/>
          <w:lang w:val="ru-RU"/>
        </w:rPr>
        <w:t>налоговую</w:t>
      </w:r>
      <w:r w:rsidR="00C03DFE" w:rsidRPr="00C03DFE">
        <w:rPr>
          <w:rFonts w:ascii="Times New Roman" w:hAnsi="Times New Roman" w:cs="Times New Roman"/>
          <w:sz w:val="24"/>
          <w:szCs w:val="24"/>
          <w:lang w:val="ru-RU"/>
        </w:rPr>
        <w:t xml:space="preserve"> </w:t>
      </w:r>
      <w:r w:rsidR="00C03DFE">
        <w:rPr>
          <w:rFonts w:ascii="Times New Roman" w:hAnsi="Times New Roman" w:cs="Times New Roman"/>
          <w:sz w:val="24"/>
          <w:szCs w:val="24"/>
          <w:lang w:val="ru-RU"/>
        </w:rPr>
        <w:t>автономию</w:t>
      </w:r>
      <w:r w:rsidR="00C03DFE" w:rsidRPr="00C03DFE">
        <w:rPr>
          <w:rFonts w:ascii="Times New Roman" w:hAnsi="Times New Roman" w:cs="Times New Roman"/>
          <w:sz w:val="24"/>
          <w:szCs w:val="24"/>
          <w:lang w:val="ru-RU"/>
        </w:rPr>
        <w:t xml:space="preserve"> </w:t>
      </w:r>
      <w:r w:rsidR="00C03DFE">
        <w:rPr>
          <w:rFonts w:ascii="Times New Roman" w:hAnsi="Times New Roman" w:cs="Times New Roman"/>
          <w:sz w:val="24"/>
          <w:szCs w:val="24"/>
          <w:lang w:val="ru-RU"/>
        </w:rPr>
        <w:t>федеральных</w:t>
      </w:r>
      <w:r w:rsidR="00C03DFE" w:rsidRPr="00C03DFE">
        <w:rPr>
          <w:rFonts w:ascii="Times New Roman" w:hAnsi="Times New Roman" w:cs="Times New Roman"/>
          <w:sz w:val="24"/>
          <w:szCs w:val="24"/>
          <w:lang w:val="ru-RU"/>
        </w:rPr>
        <w:t xml:space="preserve"> </w:t>
      </w:r>
      <w:r w:rsidR="00C03DFE">
        <w:rPr>
          <w:rFonts w:ascii="Times New Roman" w:hAnsi="Times New Roman" w:cs="Times New Roman"/>
          <w:sz w:val="24"/>
          <w:szCs w:val="24"/>
          <w:lang w:val="ru-RU"/>
        </w:rPr>
        <w:t>земель</w:t>
      </w:r>
      <w:r w:rsidR="00C03DFE" w:rsidRPr="00C03DFE">
        <w:rPr>
          <w:rFonts w:ascii="Times New Roman" w:hAnsi="Times New Roman" w:cs="Times New Roman"/>
          <w:sz w:val="24"/>
          <w:szCs w:val="24"/>
          <w:lang w:val="ru-RU"/>
        </w:rPr>
        <w:t xml:space="preserve">, </w:t>
      </w:r>
      <w:r w:rsidR="00C03DFE">
        <w:rPr>
          <w:rFonts w:ascii="Times New Roman" w:hAnsi="Times New Roman" w:cs="Times New Roman"/>
          <w:sz w:val="24"/>
          <w:szCs w:val="24"/>
          <w:lang w:val="ru-RU"/>
        </w:rPr>
        <w:t>устанавливает</w:t>
      </w:r>
      <w:r w:rsidR="00C03DFE" w:rsidRPr="00C03DFE">
        <w:rPr>
          <w:rFonts w:ascii="Times New Roman" w:hAnsi="Times New Roman" w:cs="Times New Roman"/>
          <w:sz w:val="24"/>
          <w:szCs w:val="24"/>
          <w:lang w:val="ru-RU"/>
        </w:rPr>
        <w:t xml:space="preserve"> </w:t>
      </w:r>
      <w:r w:rsidR="00C03DFE">
        <w:rPr>
          <w:rFonts w:ascii="Times New Roman" w:hAnsi="Times New Roman" w:cs="Times New Roman"/>
          <w:sz w:val="24"/>
          <w:szCs w:val="24"/>
          <w:lang w:val="ru-RU"/>
        </w:rPr>
        <w:t>предельный</w:t>
      </w:r>
      <w:r w:rsidR="00C03DFE" w:rsidRPr="00C03DFE">
        <w:rPr>
          <w:rFonts w:ascii="Times New Roman" w:hAnsi="Times New Roman" w:cs="Times New Roman"/>
          <w:sz w:val="24"/>
          <w:szCs w:val="24"/>
          <w:lang w:val="ru-RU"/>
        </w:rPr>
        <w:t xml:space="preserve"> </w:t>
      </w:r>
      <w:r w:rsidR="00C03DFE">
        <w:rPr>
          <w:rFonts w:ascii="Times New Roman" w:hAnsi="Times New Roman" w:cs="Times New Roman"/>
          <w:sz w:val="24"/>
          <w:szCs w:val="24"/>
          <w:lang w:val="ru-RU"/>
        </w:rPr>
        <w:t xml:space="preserve">размер государственных гарантий для всех уровней государственного управления, а также устанавливает новый инструмент для поддержки административных реформ </w:t>
      </w:r>
      <w:r w:rsidR="008310A4" w:rsidRPr="00C03DFE">
        <w:rPr>
          <w:rFonts w:ascii="Times New Roman" w:hAnsi="Times New Roman" w:cs="Times New Roman"/>
          <w:sz w:val="24"/>
          <w:szCs w:val="24"/>
          <w:lang w:val="ru-RU"/>
        </w:rPr>
        <w:t>(</w:t>
      </w:r>
      <w:r w:rsidR="00C03DFE">
        <w:rPr>
          <w:rFonts w:ascii="Times New Roman" w:hAnsi="Times New Roman" w:cs="Times New Roman"/>
          <w:sz w:val="24"/>
          <w:szCs w:val="24"/>
          <w:lang w:val="ru-RU"/>
        </w:rPr>
        <w:t>система критериев сравнительной оценки и обзоров бюджетных расходов</w:t>
      </w:r>
      <w:r w:rsidR="008310A4" w:rsidRPr="00C03DFE">
        <w:rPr>
          <w:rFonts w:ascii="Times New Roman" w:hAnsi="Times New Roman" w:cs="Times New Roman"/>
          <w:sz w:val="24"/>
          <w:szCs w:val="24"/>
          <w:lang w:val="ru-RU"/>
        </w:rPr>
        <w:t>).</w:t>
      </w:r>
    </w:p>
    <w:p w14:paraId="43016123" w14:textId="77777777" w:rsidR="005C3B4F" w:rsidRDefault="00C03DFE" w:rsidP="00971A17">
      <w:pPr>
        <w:jc w:val="both"/>
        <w:rPr>
          <w:rFonts w:ascii="Times New Roman" w:eastAsia="Times New Roman" w:hAnsi="Times New Roman" w:cs="Times New Roman"/>
          <w:bCs/>
          <w:sz w:val="24"/>
          <w:szCs w:val="24"/>
          <w:lang w:val="ru-RU"/>
        </w:rPr>
      </w:pPr>
      <w:r>
        <w:rPr>
          <w:rFonts w:ascii="Times New Roman" w:hAnsi="Times New Roman" w:cs="Times New Roman"/>
          <w:b/>
          <w:sz w:val="24"/>
          <w:szCs w:val="24"/>
          <w:lang w:val="ru-RU"/>
        </w:rPr>
        <w:t>Одна</w:t>
      </w:r>
      <w:r w:rsidRPr="00C03DFE">
        <w:rPr>
          <w:rFonts w:ascii="Times New Roman" w:hAnsi="Times New Roman" w:cs="Times New Roman"/>
          <w:b/>
          <w:sz w:val="24"/>
          <w:szCs w:val="24"/>
          <w:lang w:val="ru-RU"/>
        </w:rPr>
        <w:t xml:space="preserve"> </w:t>
      </w:r>
      <w:r>
        <w:rPr>
          <w:rFonts w:ascii="Times New Roman" w:hAnsi="Times New Roman" w:cs="Times New Roman"/>
          <w:b/>
          <w:sz w:val="24"/>
          <w:szCs w:val="24"/>
          <w:lang w:val="ru-RU"/>
        </w:rPr>
        <w:t>из</w:t>
      </w:r>
      <w:r w:rsidRPr="00C03DFE">
        <w:rPr>
          <w:rFonts w:ascii="Times New Roman" w:hAnsi="Times New Roman" w:cs="Times New Roman"/>
          <w:b/>
          <w:sz w:val="24"/>
          <w:szCs w:val="24"/>
          <w:lang w:val="ru-RU"/>
        </w:rPr>
        <w:t xml:space="preserve"> </w:t>
      </w:r>
      <w:r>
        <w:rPr>
          <w:rFonts w:ascii="Times New Roman" w:hAnsi="Times New Roman" w:cs="Times New Roman"/>
          <w:b/>
          <w:sz w:val="24"/>
          <w:szCs w:val="24"/>
          <w:lang w:val="ru-RU"/>
        </w:rPr>
        <w:t>основных</w:t>
      </w:r>
      <w:r w:rsidRPr="00C03DFE">
        <w:rPr>
          <w:rFonts w:ascii="Times New Roman" w:hAnsi="Times New Roman" w:cs="Times New Roman"/>
          <w:b/>
          <w:sz w:val="24"/>
          <w:szCs w:val="24"/>
          <w:lang w:val="ru-RU"/>
        </w:rPr>
        <w:t xml:space="preserve"> </w:t>
      </w:r>
      <w:r>
        <w:rPr>
          <w:rFonts w:ascii="Times New Roman" w:hAnsi="Times New Roman" w:cs="Times New Roman"/>
          <w:b/>
          <w:sz w:val="24"/>
          <w:szCs w:val="24"/>
          <w:lang w:val="ru-RU"/>
        </w:rPr>
        <w:t>целей</w:t>
      </w:r>
      <w:r w:rsidRPr="00C03DFE">
        <w:rPr>
          <w:rFonts w:ascii="Times New Roman" w:hAnsi="Times New Roman" w:cs="Times New Roman"/>
          <w:b/>
          <w:sz w:val="24"/>
          <w:szCs w:val="24"/>
          <w:lang w:val="ru-RU"/>
        </w:rPr>
        <w:t xml:space="preserve"> </w:t>
      </w:r>
      <w:r w:rsidR="006F31A5">
        <w:rPr>
          <w:rFonts w:ascii="Times New Roman" w:hAnsi="Times New Roman" w:cs="Times New Roman"/>
          <w:b/>
          <w:sz w:val="24"/>
          <w:szCs w:val="24"/>
          <w:lang w:val="ru-RU"/>
        </w:rPr>
        <w:t>документа «У</w:t>
      </w:r>
      <w:r>
        <w:rPr>
          <w:rFonts w:ascii="Times New Roman" w:hAnsi="Times New Roman" w:cs="Times New Roman"/>
          <w:b/>
          <w:sz w:val="24"/>
          <w:szCs w:val="24"/>
          <w:lang w:val="ru-RU"/>
        </w:rPr>
        <w:t>правлени</w:t>
      </w:r>
      <w:r w:rsidR="006F31A5">
        <w:rPr>
          <w:rFonts w:ascii="Times New Roman" w:hAnsi="Times New Roman" w:cs="Times New Roman"/>
          <w:b/>
          <w:sz w:val="24"/>
          <w:szCs w:val="24"/>
          <w:lang w:val="ru-RU"/>
        </w:rPr>
        <w:t xml:space="preserve">е </w:t>
      </w:r>
      <w:r>
        <w:rPr>
          <w:rFonts w:ascii="Times New Roman" w:hAnsi="Times New Roman" w:cs="Times New Roman"/>
          <w:b/>
          <w:sz w:val="24"/>
          <w:szCs w:val="24"/>
          <w:lang w:val="ru-RU"/>
        </w:rPr>
        <w:t>бюджет</w:t>
      </w:r>
      <w:r w:rsidR="006F31A5">
        <w:rPr>
          <w:rFonts w:ascii="Times New Roman" w:hAnsi="Times New Roman" w:cs="Times New Roman"/>
          <w:b/>
          <w:sz w:val="24"/>
          <w:szCs w:val="24"/>
          <w:lang w:val="ru-RU"/>
        </w:rPr>
        <w:t>но</w:t>
      </w:r>
      <w:r w:rsidR="008D55B5">
        <w:rPr>
          <w:rFonts w:ascii="Times New Roman" w:hAnsi="Times New Roman" w:cs="Times New Roman"/>
          <w:b/>
          <w:sz w:val="24"/>
          <w:szCs w:val="24"/>
          <w:lang w:val="ru-RU"/>
        </w:rPr>
        <w:t>й системой</w:t>
      </w:r>
      <w:r w:rsidR="006F31A5">
        <w:rPr>
          <w:rFonts w:ascii="Times New Roman" w:hAnsi="Times New Roman" w:cs="Times New Roman"/>
          <w:b/>
          <w:sz w:val="24"/>
          <w:szCs w:val="24"/>
          <w:lang w:val="ru-RU"/>
        </w:rPr>
        <w:t>»</w:t>
      </w:r>
      <w:r w:rsidRPr="00C03DFE">
        <w:rPr>
          <w:rFonts w:ascii="Times New Roman" w:hAnsi="Times New Roman" w:cs="Times New Roman"/>
          <w:b/>
          <w:sz w:val="24"/>
          <w:szCs w:val="24"/>
          <w:lang w:val="ru-RU"/>
        </w:rPr>
        <w:t xml:space="preserve"> – </w:t>
      </w:r>
      <w:r>
        <w:rPr>
          <w:rFonts w:ascii="Times New Roman" w:hAnsi="Times New Roman" w:cs="Times New Roman"/>
          <w:b/>
          <w:sz w:val="24"/>
          <w:szCs w:val="24"/>
          <w:lang w:val="ru-RU"/>
        </w:rPr>
        <w:t>обеспечение</w:t>
      </w:r>
      <w:r w:rsidRPr="00C03DFE">
        <w:rPr>
          <w:rFonts w:ascii="Times New Roman" w:hAnsi="Times New Roman" w:cs="Times New Roman"/>
          <w:b/>
          <w:sz w:val="24"/>
          <w:szCs w:val="24"/>
          <w:lang w:val="ru-RU"/>
        </w:rPr>
        <w:t xml:space="preserve"> </w:t>
      </w:r>
      <w:r>
        <w:rPr>
          <w:rFonts w:ascii="Times New Roman" w:hAnsi="Times New Roman" w:cs="Times New Roman"/>
          <w:b/>
          <w:sz w:val="24"/>
          <w:szCs w:val="24"/>
          <w:lang w:val="ru-RU"/>
        </w:rPr>
        <w:t>устойчивости</w:t>
      </w:r>
      <w:r w:rsidRPr="00C03DFE">
        <w:rPr>
          <w:rFonts w:ascii="Times New Roman" w:hAnsi="Times New Roman" w:cs="Times New Roman"/>
          <w:b/>
          <w:sz w:val="24"/>
          <w:szCs w:val="24"/>
          <w:lang w:val="ru-RU"/>
        </w:rPr>
        <w:t xml:space="preserve"> </w:t>
      </w:r>
      <w:r>
        <w:rPr>
          <w:rFonts w:ascii="Times New Roman" w:hAnsi="Times New Roman" w:cs="Times New Roman"/>
          <w:b/>
          <w:sz w:val="24"/>
          <w:szCs w:val="24"/>
          <w:lang w:val="ru-RU"/>
        </w:rPr>
        <w:t>бюджет</w:t>
      </w:r>
      <w:r w:rsidR="006F31A5">
        <w:rPr>
          <w:rFonts w:ascii="Times New Roman" w:hAnsi="Times New Roman" w:cs="Times New Roman"/>
          <w:b/>
          <w:sz w:val="24"/>
          <w:szCs w:val="24"/>
          <w:lang w:val="ru-RU"/>
        </w:rPr>
        <w:t>ов</w:t>
      </w:r>
      <w:r w:rsidR="008310A4" w:rsidRPr="00C03DFE">
        <w:rPr>
          <w:rFonts w:ascii="Times New Roman" w:hAnsi="Times New Roman" w:cs="Times New Roman"/>
          <w:b/>
          <w:sz w:val="24"/>
          <w:szCs w:val="24"/>
          <w:lang w:val="ru-RU"/>
        </w:rPr>
        <w:t xml:space="preserve">.  </w:t>
      </w:r>
      <w:r w:rsidR="006F31A5">
        <w:rPr>
          <w:rFonts w:ascii="Times New Roman" w:hAnsi="Times New Roman" w:cs="Times New Roman"/>
          <w:b/>
          <w:sz w:val="24"/>
          <w:szCs w:val="24"/>
          <w:lang w:val="ru-RU"/>
        </w:rPr>
        <w:t>«</w:t>
      </w:r>
      <w:r w:rsidR="006F31A5" w:rsidRPr="006F31A5">
        <w:rPr>
          <w:rFonts w:ascii="Times New Roman" w:hAnsi="Times New Roman" w:cs="Times New Roman"/>
          <w:sz w:val="24"/>
          <w:szCs w:val="24"/>
          <w:lang w:val="ru-RU"/>
        </w:rPr>
        <w:t>Управление бюджетно</w:t>
      </w:r>
      <w:r w:rsidR="006F31A5">
        <w:rPr>
          <w:rFonts w:ascii="Times New Roman" w:hAnsi="Times New Roman" w:cs="Times New Roman"/>
          <w:sz w:val="24"/>
          <w:szCs w:val="24"/>
          <w:lang w:val="ru-RU"/>
        </w:rPr>
        <w:t>й с</w:t>
      </w:r>
      <w:r w:rsidR="008D55B5">
        <w:rPr>
          <w:rFonts w:ascii="Times New Roman" w:hAnsi="Times New Roman" w:cs="Times New Roman"/>
          <w:sz w:val="24"/>
          <w:szCs w:val="24"/>
          <w:lang w:val="ru-RU"/>
        </w:rPr>
        <w:t>истемо</w:t>
      </w:r>
      <w:r w:rsidR="006F31A5">
        <w:rPr>
          <w:rFonts w:ascii="Times New Roman" w:hAnsi="Times New Roman" w:cs="Times New Roman"/>
          <w:sz w:val="24"/>
          <w:szCs w:val="24"/>
          <w:lang w:val="ru-RU"/>
        </w:rPr>
        <w:t>й» представляет собой Австрийский пакт по обеспечению внутренней стабильности, предназначенный для координации бюджетной политики на различных уровнях государственно</w:t>
      </w:r>
      <w:r w:rsidR="00A0388C">
        <w:rPr>
          <w:rFonts w:ascii="Times New Roman" w:hAnsi="Times New Roman" w:cs="Times New Roman"/>
          <w:sz w:val="24"/>
          <w:szCs w:val="24"/>
          <w:lang w:val="ru-RU"/>
        </w:rPr>
        <w:t xml:space="preserve">го управления </w:t>
      </w:r>
      <w:r w:rsidR="006F31A5">
        <w:rPr>
          <w:rFonts w:ascii="Times New Roman" w:hAnsi="Times New Roman" w:cs="Times New Roman"/>
          <w:sz w:val="24"/>
          <w:szCs w:val="24"/>
          <w:lang w:val="ru-RU"/>
        </w:rPr>
        <w:t xml:space="preserve">в Австрии. </w:t>
      </w:r>
      <w:r w:rsidR="00971A17" w:rsidRPr="006F31A5">
        <w:rPr>
          <w:rFonts w:ascii="Times New Roman" w:hAnsi="Times New Roman" w:cs="Times New Roman"/>
          <w:sz w:val="24"/>
          <w:szCs w:val="24"/>
          <w:lang w:val="ru-RU"/>
        </w:rPr>
        <w:t xml:space="preserve"> </w:t>
      </w:r>
      <w:r w:rsidR="006F31A5">
        <w:rPr>
          <w:rFonts w:ascii="Times New Roman" w:hAnsi="Times New Roman" w:cs="Times New Roman"/>
          <w:sz w:val="24"/>
          <w:szCs w:val="24"/>
          <w:lang w:val="ru-RU"/>
        </w:rPr>
        <w:t>Он</w:t>
      </w:r>
      <w:r w:rsidR="006F31A5" w:rsidRPr="006F31A5">
        <w:rPr>
          <w:rFonts w:ascii="Times New Roman" w:hAnsi="Times New Roman" w:cs="Times New Roman"/>
          <w:sz w:val="24"/>
          <w:szCs w:val="24"/>
          <w:lang w:val="ru-RU"/>
        </w:rPr>
        <w:t xml:space="preserve"> </w:t>
      </w:r>
      <w:r w:rsidR="006F31A5">
        <w:rPr>
          <w:rFonts w:ascii="Times New Roman" w:hAnsi="Times New Roman" w:cs="Times New Roman"/>
          <w:sz w:val="24"/>
          <w:szCs w:val="24"/>
          <w:lang w:val="ru-RU"/>
        </w:rPr>
        <w:t>представляет</w:t>
      </w:r>
      <w:r w:rsidR="006F31A5" w:rsidRPr="006F31A5">
        <w:rPr>
          <w:rFonts w:ascii="Times New Roman" w:hAnsi="Times New Roman" w:cs="Times New Roman"/>
          <w:sz w:val="24"/>
          <w:szCs w:val="24"/>
          <w:lang w:val="ru-RU"/>
        </w:rPr>
        <w:t xml:space="preserve"> </w:t>
      </w:r>
      <w:r w:rsidR="006F31A5">
        <w:rPr>
          <w:rFonts w:ascii="Times New Roman" w:hAnsi="Times New Roman" w:cs="Times New Roman"/>
          <w:sz w:val="24"/>
          <w:szCs w:val="24"/>
          <w:lang w:val="ru-RU"/>
        </w:rPr>
        <w:t>собой</w:t>
      </w:r>
      <w:r w:rsidR="006F31A5" w:rsidRPr="006F31A5">
        <w:rPr>
          <w:rFonts w:ascii="Times New Roman" w:hAnsi="Times New Roman" w:cs="Times New Roman"/>
          <w:sz w:val="24"/>
          <w:szCs w:val="24"/>
          <w:lang w:val="ru-RU"/>
        </w:rPr>
        <w:t xml:space="preserve"> </w:t>
      </w:r>
      <w:r w:rsidR="006F31A5">
        <w:rPr>
          <w:rFonts w:ascii="Times New Roman" w:hAnsi="Times New Roman" w:cs="Times New Roman"/>
          <w:sz w:val="24"/>
          <w:szCs w:val="24"/>
          <w:lang w:val="ru-RU"/>
        </w:rPr>
        <w:t>бессрочный</w:t>
      </w:r>
      <w:r w:rsidR="006F31A5" w:rsidRPr="006F31A5">
        <w:rPr>
          <w:rFonts w:ascii="Times New Roman" w:hAnsi="Times New Roman" w:cs="Times New Roman"/>
          <w:sz w:val="24"/>
          <w:szCs w:val="24"/>
          <w:lang w:val="ru-RU"/>
        </w:rPr>
        <w:t xml:space="preserve"> </w:t>
      </w:r>
      <w:r w:rsidR="006F31A5">
        <w:rPr>
          <w:rFonts w:ascii="Times New Roman" w:hAnsi="Times New Roman" w:cs="Times New Roman"/>
          <w:sz w:val="24"/>
          <w:szCs w:val="24"/>
          <w:lang w:val="ru-RU"/>
        </w:rPr>
        <w:t>договор</w:t>
      </w:r>
      <w:r w:rsidR="006F31A5" w:rsidRPr="006F31A5">
        <w:rPr>
          <w:rFonts w:ascii="Times New Roman" w:hAnsi="Times New Roman" w:cs="Times New Roman"/>
          <w:sz w:val="24"/>
          <w:szCs w:val="24"/>
          <w:lang w:val="ru-RU"/>
        </w:rPr>
        <w:t xml:space="preserve"> (</w:t>
      </w:r>
      <w:r w:rsidR="006F31A5">
        <w:rPr>
          <w:rFonts w:ascii="Times New Roman" w:hAnsi="Times New Roman" w:cs="Times New Roman"/>
          <w:sz w:val="24"/>
          <w:szCs w:val="24"/>
          <w:lang w:val="ru-RU"/>
        </w:rPr>
        <w:t>предыдущие</w:t>
      </w:r>
      <w:r w:rsidR="006F31A5" w:rsidRPr="006F31A5">
        <w:rPr>
          <w:rFonts w:ascii="Times New Roman" w:hAnsi="Times New Roman" w:cs="Times New Roman"/>
          <w:sz w:val="24"/>
          <w:szCs w:val="24"/>
          <w:lang w:val="ru-RU"/>
        </w:rPr>
        <w:t xml:space="preserve"> </w:t>
      </w:r>
      <w:r w:rsidR="006F31A5">
        <w:rPr>
          <w:rFonts w:ascii="Times New Roman" w:hAnsi="Times New Roman" w:cs="Times New Roman"/>
          <w:sz w:val="24"/>
          <w:szCs w:val="24"/>
          <w:lang w:val="ru-RU"/>
        </w:rPr>
        <w:t>соглашения</w:t>
      </w:r>
      <w:r w:rsidR="006F31A5" w:rsidRPr="006F31A5">
        <w:rPr>
          <w:rFonts w:ascii="Times New Roman" w:hAnsi="Times New Roman" w:cs="Times New Roman"/>
          <w:sz w:val="24"/>
          <w:szCs w:val="24"/>
          <w:lang w:val="ru-RU"/>
        </w:rPr>
        <w:t xml:space="preserve"> </w:t>
      </w:r>
      <w:r w:rsidR="006F31A5">
        <w:rPr>
          <w:rFonts w:ascii="Times New Roman" w:hAnsi="Times New Roman" w:cs="Times New Roman"/>
          <w:sz w:val="24"/>
          <w:szCs w:val="24"/>
          <w:lang w:val="ru-RU"/>
        </w:rPr>
        <w:t>заключались</w:t>
      </w:r>
      <w:r w:rsidR="006F31A5" w:rsidRPr="006F31A5">
        <w:rPr>
          <w:rFonts w:ascii="Times New Roman" w:hAnsi="Times New Roman" w:cs="Times New Roman"/>
          <w:sz w:val="24"/>
          <w:szCs w:val="24"/>
          <w:lang w:val="ru-RU"/>
        </w:rPr>
        <w:t xml:space="preserve"> </w:t>
      </w:r>
      <w:r w:rsidR="006F31A5">
        <w:rPr>
          <w:rFonts w:ascii="Times New Roman" w:hAnsi="Times New Roman" w:cs="Times New Roman"/>
          <w:sz w:val="24"/>
          <w:szCs w:val="24"/>
          <w:lang w:val="ru-RU"/>
        </w:rPr>
        <w:t xml:space="preserve">на срок </w:t>
      </w:r>
      <w:r w:rsidR="008310A4" w:rsidRPr="006F31A5">
        <w:rPr>
          <w:rFonts w:ascii="Times New Roman" w:hAnsi="Times New Roman" w:cs="Times New Roman"/>
          <w:color w:val="000000" w:themeColor="text1"/>
          <w:sz w:val="24"/>
          <w:szCs w:val="24"/>
          <w:lang w:val="ru-RU"/>
        </w:rPr>
        <w:t>4-6</w:t>
      </w:r>
      <w:r w:rsidR="006F31A5">
        <w:rPr>
          <w:rFonts w:ascii="Times New Roman" w:hAnsi="Times New Roman" w:cs="Times New Roman"/>
          <w:color w:val="000000" w:themeColor="text1"/>
          <w:sz w:val="24"/>
          <w:szCs w:val="24"/>
          <w:lang w:val="ru-RU"/>
        </w:rPr>
        <w:t xml:space="preserve"> лет</w:t>
      </w:r>
      <w:r w:rsidR="008310A4" w:rsidRPr="006F31A5">
        <w:rPr>
          <w:rFonts w:ascii="Times New Roman" w:hAnsi="Times New Roman" w:cs="Times New Roman"/>
          <w:color w:val="000000" w:themeColor="text1"/>
          <w:sz w:val="24"/>
          <w:szCs w:val="24"/>
          <w:lang w:val="ru-RU"/>
        </w:rPr>
        <w:t>)</w:t>
      </w:r>
      <w:r w:rsidR="008D55B5">
        <w:rPr>
          <w:rFonts w:ascii="Times New Roman" w:hAnsi="Times New Roman" w:cs="Times New Roman"/>
          <w:color w:val="000000" w:themeColor="text1"/>
          <w:sz w:val="24"/>
          <w:szCs w:val="24"/>
          <w:lang w:val="ru-RU"/>
        </w:rPr>
        <w:t>. К</w:t>
      </w:r>
      <w:r w:rsidR="006F31A5">
        <w:rPr>
          <w:rFonts w:ascii="Times New Roman" w:hAnsi="Times New Roman" w:cs="Times New Roman"/>
          <w:color w:val="000000" w:themeColor="text1"/>
          <w:sz w:val="24"/>
          <w:szCs w:val="24"/>
          <w:lang w:val="ru-RU"/>
        </w:rPr>
        <w:t>роме</w:t>
      </w:r>
      <w:r w:rsidR="008D55B5" w:rsidRPr="008D55B5">
        <w:rPr>
          <w:rFonts w:ascii="Times New Roman" w:hAnsi="Times New Roman" w:cs="Times New Roman"/>
          <w:color w:val="000000" w:themeColor="text1"/>
          <w:sz w:val="24"/>
          <w:szCs w:val="24"/>
          <w:lang w:val="ru-RU"/>
        </w:rPr>
        <w:t xml:space="preserve"> </w:t>
      </w:r>
      <w:r w:rsidR="006F31A5">
        <w:rPr>
          <w:rFonts w:ascii="Times New Roman" w:hAnsi="Times New Roman" w:cs="Times New Roman"/>
          <w:color w:val="000000" w:themeColor="text1"/>
          <w:sz w:val="24"/>
          <w:szCs w:val="24"/>
          <w:lang w:val="ru-RU"/>
        </w:rPr>
        <w:t>координации</w:t>
      </w:r>
      <w:r w:rsidR="006F31A5" w:rsidRPr="008D55B5">
        <w:rPr>
          <w:rFonts w:ascii="Times New Roman" w:hAnsi="Times New Roman" w:cs="Times New Roman"/>
          <w:color w:val="000000" w:themeColor="text1"/>
          <w:sz w:val="24"/>
          <w:szCs w:val="24"/>
          <w:lang w:val="ru-RU"/>
        </w:rPr>
        <w:t xml:space="preserve"> </w:t>
      </w:r>
      <w:r w:rsidR="006F31A5">
        <w:rPr>
          <w:rFonts w:ascii="Times New Roman" w:hAnsi="Times New Roman" w:cs="Times New Roman"/>
          <w:color w:val="000000" w:themeColor="text1"/>
          <w:sz w:val="24"/>
          <w:szCs w:val="24"/>
          <w:lang w:val="ru-RU"/>
        </w:rPr>
        <w:t>бюджетных</w:t>
      </w:r>
      <w:r w:rsidR="006F31A5" w:rsidRPr="008D55B5">
        <w:rPr>
          <w:rFonts w:ascii="Times New Roman" w:hAnsi="Times New Roman" w:cs="Times New Roman"/>
          <w:color w:val="000000" w:themeColor="text1"/>
          <w:sz w:val="24"/>
          <w:szCs w:val="24"/>
          <w:lang w:val="ru-RU"/>
        </w:rPr>
        <w:t xml:space="preserve"> </w:t>
      </w:r>
      <w:r w:rsidR="006F31A5">
        <w:rPr>
          <w:rFonts w:ascii="Times New Roman" w:hAnsi="Times New Roman" w:cs="Times New Roman"/>
          <w:color w:val="000000" w:themeColor="text1"/>
          <w:sz w:val="24"/>
          <w:szCs w:val="24"/>
          <w:lang w:val="ru-RU"/>
        </w:rPr>
        <w:t>вопросов</w:t>
      </w:r>
      <w:r w:rsidR="008D55B5" w:rsidRPr="008D55B5">
        <w:rPr>
          <w:rFonts w:ascii="Times New Roman" w:hAnsi="Times New Roman" w:cs="Times New Roman"/>
          <w:color w:val="000000" w:themeColor="text1"/>
          <w:sz w:val="24"/>
          <w:szCs w:val="24"/>
          <w:lang w:val="ru-RU"/>
        </w:rPr>
        <w:t xml:space="preserve">, </w:t>
      </w:r>
      <w:r w:rsidR="008D55B5">
        <w:rPr>
          <w:rFonts w:ascii="Times New Roman" w:hAnsi="Times New Roman" w:cs="Times New Roman"/>
          <w:color w:val="000000" w:themeColor="text1"/>
          <w:sz w:val="24"/>
          <w:szCs w:val="24"/>
          <w:lang w:val="ru-RU"/>
        </w:rPr>
        <w:t>пакт</w:t>
      </w:r>
      <w:r w:rsidR="008D55B5" w:rsidRPr="008D55B5">
        <w:rPr>
          <w:rFonts w:ascii="Times New Roman" w:hAnsi="Times New Roman" w:cs="Times New Roman"/>
          <w:color w:val="000000" w:themeColor="text1"/>
          <w:sz w:val="24"/>
          <w:szCs w:val="24"/>
          <w:lang w:val="ru-RU"/>
        </w:rPr>
        <w:t xml:space="preserve"> </w:t>
      </w:r>
      <w:r w:rsidR="006F31A5">
        <w:rPr>
          <w:rFonts w:ascii="Times New Roman" w:hAnsi="Times New Roman" w:cs="Times New Roman"/>
          <w:color w:val="000000" w:themeColor="text1"/>
          <w:sz w:val="24"/>
          <w:szCs w:val="24"/>
          <w:lang w:val="ru-RU"/>
        </w:rPr>
        <w:t>предусматривает</w:t>
      </w:r>
      <w:r w:rsidR="006F31A5" w:rsidRPr="008D55B5">
        <w:rPr>
          <w:rFonts w:ascii="Times New Roman" w:hAnsi="Times New Roman" w:cs="Times New Roman"/>
          <w:color w:val="000000" w:themeColor="text1"/>
          <w:sz w:val="24"/>
          <w:szCs w:val="24"/>
          <w:lang w:val="ru-RU"/>
        </w:rPr>
        <w:t xml:space="preserve"> </w:t>
      </w:r>
      <w:r w:rsidR="006F31A5">
        <w:rPr>
          <w:rFonts w:ascii="Times New Roman" w:hAnsi="Times New Roman" w:cs="Times New Roman"/>
          <w:color w:val="000000" w:themeColor="text1"/>
          <w:sz w:val="24"/>
          <w:szCs w:val="24"/>
          <w:lang w:val="ru-RU"/>
        </w:rPr>
        <w:t>среднесрочную</w:t>
      </w:r>
      <w:r w:rsidR="006F31A5" w:rsidRPr="008D55B5">
        <w:rPr>
          <w:rFonts w:ascii="Times New Roman" w:hAnsi="Times New Roman" w:cs="Times New Roman"/>
          <w:color w:val="000000" w:themeColor="text1"/>
          <w:sz w:val="24"/>
          <w:szCs w:val="24"/>
          <w:lang w:val="ru-RU"/>
        </w:rPr>
        <w:t xml:space="preserve"> </w:t>
      </w:r>
      <w:r w:rsidR="006F31A5">
        <w:rPr>
          <w:rFonts w:ascii="Times New Roman" w:hAnsi="Times New Roman" w:cs="Times New Roman"/>
          <w:color w:val="000000" w:themeColor="text1"/>
          <w:sz w:val="24"/>
          <w:szCs w:val="24"/>
          <w:lang w:val="ru-RU"/>
        </w:rPr>
        <w:t>ориентацию</w:t>
      </w:r>
      <w:r w:rsidR="006F31A5" w:rsidRPr="008D55B5">
        <w:rPr>
          <w:rFonts w:ascii="Times New Roman" w:hAnsi="Times New Roman" w:cs="Times New Roman"/>
          <w:color w:val="000000" w:themeColor="text1"/>
          <w:sz w:val="24"/>
          <w:szCs w:val="24"/>
          <w:lang w:val="ru-RU"/>
        </w:rPr>
        <w:t xml:space="preserve"> </w:t>
      </w:r>
      <w:r w:rsidR="006F31A5">
        <w:rPr>
          <w:rFonts w:ascii="Times New Roman" w:hAnsi="Times New Roman" w:cs="Times New Roman"/>
          <w:color w:val="000000" w:themeColor="text1"/>
          <w:sz w:val="24"/>
          <w:szCs w:val="24"/>
          <w:lang w:val="ru-RU"/>
        </w:rPr>
        <w:t>бюджетной</w:t>
      </w:r>
      <w:r w:rsidR="006F31A5" w:rsidRPr="008D55B5">
        <w:rPr>
          <w:rFonts w:ascii="Times New Roman" w:hAnsi="Times New Roman" w:cs="Times New Roman"/>
          <w:color w:val="000000" w:themeColor="text1"/>
          <w:sz w:val="24"/>
          <w:szCs w:val="24"/>
          <w:lang w:val="ru-RU"/>
        </w:rPr>
        <w:t xml:space="preserve"> </w:t>
      </w:r>
      <w:r w:rsidR="006F31A5">
        <w:rPr>
          <w:rFonts w:ascii="Times New Roman" w:hAnsi="Times New Roman" w:cs="Times New Roman"/>
          <w:color w:val="000000" w:themeColor="text1"/>
          <w:sz w:val="24"/>
          <w:szCs w:val="24"/>
          <w:lang w:val="ru-RU"/>
        </w:rPr>
        <w:t>политики</w:t>
      </w:r>
      <w:r w:rsidR="006F31A5" w:rsidRPr="008D55B5">
        <w:rPr>
          <w:rFonts w:ascii="Times New Roman" w:hAnsi="Times New Roman" w:cs="Times New Roman"/>
          <w:color w:val="000000" w:themeColor="text1"/>
          <w:sz w:val="24"/>
          <w:szCs w:val="24"/>
          <w:lang w:val="ru-RU"/>
        </w:rPr>
        <w:t xml:space="preserve"> </w:t>
      </w:r>
      <w:r w:rsidR="006F31A5">
        <w:rPr>
          <w:rFonts w:ascii="Times New Roman" w:hAnsi="Times New Roman" w:cs="Times New Roman"/>
          <w:color w:val="000000" w:themeColor="text1"/>
          <w:sz w:val="24"/>
          <w:szCs w:val="24"/>
          <w:lang w:val="ru-RU"/>
        </w:rPr>
        <w:t>и</w:t>
      </w:r>
      <w:r w:rsidR="008D55B5" w:rsidRPr="008D55B5">
        <w:rPr>
          <w:rFonts w:ascii="Times New Roman" w:hAnsi="Times New Roman" w:cs="Times New Roman"/>
          <w:color w:val="000000" w:themeColor="text1"/>
          <w:sz w:val="24"/>
          <w:szCs w:val="24"/>
          <w:lang w:val="ru-RU"/>
        </w:rPr>
        <w:t xml:space="preserve"> </w:t>
      </w:r>
      <w:r w:rsidR="008D55B5">
        <w:rPr>
          <w:rFonts w:ascii="Times New Roman" w:hAnsi="Times New Roman" w:cs="Times New Roman"/>
          <w:color w:val="000000" w:themeColor="text1"/>
          <w:sz w:val="24"/>
          <w:szCs w:val="24"/>
          <w:lang w:val="ru-RU"/>
        </w:rPr>
        <w:t>регламентирует</w:t>
      </w:r>
      <w:r w:rsidR="008D55B5" w:rsidRPr="008D55B5">
        <w:rPr>
          <w:rFonts w:ascii="Times New Roman" w:hAnsi="Times New Roman" w:cs="Times New Roman"/>
          <w:color w:val="000000" w:themeColor="text1"/>
          <w:sz w:val="24"/>
          <w:szCs w:val="24"/>
          <w:lang w:val="ru-RU"/>
        </w:rPr>
        <w:t xml:space="preserve"> </w:t>
      </w:r>
      <w:r w:rsidR="008D55B5">
        <w:rPr>
          <w:rFonts w:ascii="Times New Roman" w:hAnsi="Times New Roman" w:cs="Times New Roman"/>
          <w:color w:val="000000" w:themeColor="text1"/>
          <w:sz w:val="24"/>
          <w:szCs w:val="24"/>
          <w:lang w:val="ru-RU"/>
        </w:rPr>
        <w:t>деятельность национального Бюджетного совета, а также функционирование системы многочисленных бюджетных правил и санкций</w:t>
      </w:r>
      <w:r w:rsidR="00971A17" w:rsidRPr="008D55B5">
        <w:rPr>
          <w:rFonts w:ascii="Times New Roman" w:eastAsiaTheme="minorEastAsia" w:hAnsi="Times New Roman" w:cs="Times New Roman"/>
          <w:color w:val="000000" w:themeColor="text1"/>
          <w:sz w:val="24"/>
          <w:szCs w:val="24"/>
          <w:lang w:val="ru-RU"/>
        </w:rPr>
        <w:t>.</w:t>
      </w:r>
      <w:r w:rsidR="008310A4" w:rsidRPr="008D55B5">
        <w:rPr>
          <w:rFonts w:ascii="Times New Roman" w:hAnsi="Times New Roman" w:cs="Times New Roman"/>
          <w:color w:val="000000" w:themeColor="text1"/>
          <w:sz w:val="24"/>
          <w:szCs w:val="24"/>
          <w:lang w:val="ru-RU"/>
        </w:rPr>
        <w:t xml:space="preserve"> </w:t>
      </w:r>
      <w:r w:rsidR="008D55B5">
        <w:rPr>
          <w:rFonts w:ascii="Times New Roman" w:hAnsi="Times New Roman" w:cs="Times New Roman"/>
          <w:color w:val="000000" w:themeColor="text1"/>
          <w:sz w:val="24"/>
          <w:szCs w:val="24"/>
          <w:lang w:val="ru-RU"/>
        </w:rPr>
        <w:t>В</w:t>
      </w:r>
      <w:r w:rsidR="008D55B5" w:rsidRPr="008D55B5">
        <w:rPr>
          <w:rFonts w:ascii="Times New Roman" w:hAnsi="Times New Roman" w:cs="Times New Roman"/>
          <w:color w:val="000000" w:themeColor="text1"/>
          <w:sz w:val="24"/>
          <w:szCs w:val="24"/>
          <w:lang w:val="ru-RU"/>
        </w:rPr>
        <w:t xml:space="preserve"> </w:t>
      </w:r>
      <w:r w:rsidR="008D55B5">
        <w:rPr>
          <w:rFonts w:ascii="Times New Roman" w:hAnsi="Times New Roman" w:cs="Times New Roman"/>
          <w:color w:val="000000" w:themeColor="text1"/>
          <w:sz w:val="24"/>
          <w:szCs w:val="24"/>
          <w:lang w:val="ru-RU"/>
        </w:rPr>
        <w:t>Пакте</w:t>
      </w:r>
      <w:r w:rsidR="008D55B5" w:rsidRPr="008D55B5">
        <w:rPr>
          <w:rFonts w:ascii="Times New Roman" w:hAnsi="Times New Roman" w:cs="Times New Roman"/>
          <w:color w:val="000000" w:themeColor="text1"/>
          <w:sz w:val="24"/>
          <w:szCs w:val="24"/>
          <w:lang w:val="ru-RU"/>
        </w:rPr>
        <w:t xml:space="preserve"> </w:t>
      </w:r>
      <w:r w:rsidR="00BA1BCF">
        <w:rPr>
          <w:rFonts w:ascii="Times New Roman" w:hAnsi="Times New Roman" w:cs="Times New Roman"/>
          <w:color w:val="000000" w:themeColor="text1"/>
          <w:sz w:val="24"/>
          <w:szCs w:val="24"/>
          <w:lang w:val="ru-RU"/>
        </w:rPr>
        <w:t>заявлена</w:t>
      </w:r>
      <w:r w:rsidR="008D55B5" w:rsidRPr="008D55B5">
        <w:rPr>
          <w:rFonts w:ascii="Times New Roman" w:hAnsi="Times New Roman" w:cs="Times New Roman"/>
          <w:color w:val="000000" w:themeColor="text1"/>
          <w:sz w:val="24"/>
          <w:szCs w:val="24"/>
          <w:lang w:val="ru-RU"/>
        </w:rPr>
        <w:t xml:space="preserve"> </w:t>
      </w:r>
      <w:r w:rsidR="00A0388C">
        <w:rPr>
          <w:rFonts w:ascii="Times New Roman" w:hAnsi="Times New Roman" w:cs="Times New Roman"/>
          <w:color w:val="000000" w:themeColor="text1"/>
          <w:sz w:val="24"/>
          <w:szCs w:val="24"/>
          <w:lang w:val="ru-RU"/>
        </w:rPr>
        <w:t>масштабная</w:t>
      </w:r>
      <w:r w:rsidR="008D55B5" w:rsidRPr="008D55B5">
        <w:rPr>
          <w:rFonts w:ascii="Times New Roman" w:hAnsi="Times New Roman" w:cs="Times New Roman"/>
          <w:color w:val="000000" w:themeColor="text1"/>
          <w:sz w:val="24"/>
          <w:szCs w:val="24"/>
          <w:lang w:val="ru-RU"/>
        </w:rPr>
        <w:t xml:space="preserve"> </w:t>
      </w:r>
      <w:r w:rsidR="008D55B5">
        <w:rPr>
          <w:rFonts w:ascii="Times New Roman" w:hAnsi="Times New Roman" w:cs="Times New Roman"/>
          <w:color w:val="000000" w:themeColor="text1"/>
          <w:sz w:val="24"/>
          <w:szCs w:val="24"/>
          <w:lang w:val="ru-RU"/>
        </w:rPr>
        <w:t>цель</w:t>
      </w:r>
      <w:r w:rsidR="008D55B5" w:rsidRPr="008D55B5">
        <w:rPr>
          <w:rFonts w:ascii="Times New Roman" w:hAnsi="Times New Roman" w:cs="Times New Roman"/>
          <w:color w:val="000000" w:themeColor="text1"/>
          <w:sz w:val="24"/>
          <w:szCs w:val="24"/>
          <w:lang w:val="ru-RU"/>
        </w:rPr>
        <w:t xml:space="preserve"> </w:t>
      </w:r>
      <w:r w:rsidR="008D55B5">
        <w:rPr>
          <w:rFonts w:ascii="Times New Roman" w:hAnsi="Times New Roman" w:cs="Times New Roman"/>
          <w:color w:val="000000" w:themeColor="text1"/>
          <w:sz w:val="24"/>
          <w:szCs w:val="24"/>
          <w:lang w:val="ru-RU"/>
        </w:rPr>
        <w:t>по</w:t>
      </w:r>
      <w:r w:rsidR="008D55B5" w:rsidRPr="008D55B5">
        <w:rPr>
          <w:rFonts w:ascii="Times New Roman" w:hAnsi="Times New Roman" w:cs="Times New Roman"/>
          <w:color w:val="000000" w:themeColor="text1"/>
          <w:sz w:val="24"/>
          <w:szCs w:val="24"/>
          <w:lang w:val="ru-RU"/>
        </w:rPr>
        <w:t xml:space="preserve"> </w:t>
      </w:r>
      <w:r w:rsidR="008D55B5">
        <w:rPr>
          <w:rFonts w:ascii="Times New Roman" w:hAnsi="Times New Roman" w:cs="Times New Roman"/>
          <w:color w:val="000000" w:themeColor="text1"/>
          <w:sz w:val="24"/>
          <w:szCs w:val="24"/>
          <w:lang w:val="ru-RU"/>
        </w:rPr>
        <w:t>дефициту</w:t>
      </w:r>
      <w:r w:rsidR="008D55B5" w:rsidRPr="008D55B5">
        <w:rPr>
          <w:rFonts w:ascii="Times New Roman" w:hAnsi="Times New Roman" w:cs="Times New Roman"/>
          <w:color w:val="000000" w:themeColor="text1"/>
          <w:sz w:val="24"/>
          <w:szCs w:val="24"/>
          <w:lang w:val="ru-RU"/>
        </w:rPr>
        <w:t xml:space="preserve"> </w:t>
      </w:r>
      <w:r w:rsidR="008D55B5">
        <w:rPr>
          <w:rFonts w:ascii="Times New Roman" w:hAnsi="Times New Roman" w:cs="Times New Roman"/>
          <w:color w:val="000000" w:themeColor="text1"/>
          <w:sz w:val="24"/>
          <w:szCs w:val="24"/>
          <w:lang w:val="ru-RU"/>
        </w:rPr>
        <w:t>бюджета</w:t>
      </w:r>
      <w:r w:rsidR="008D55B5" w:rsidRPr="008D55B5">
        <w:rPr>
          <w:rFonts w:ascii="Times New Roman" w:hAnsi="Times New Roman" w:cs="Times New Roman"/>
          <w:color w:val="000000" w:themeColor="text1"/>
          <w:sz w:val="24"/>
          <w:szCs w:val="24"/>
          <w:lang w:val="ru-RU"/>
        </w:rPr>
        <w:t xml:space="preserve">, </w:t>
      </w:r>
      <w:r w:rsidR="008D55B5">
        <w:rPr>
          <w:rFonts w:ascii="Times New Roman" w:hAnsi="Times New Roman" w:cs="Times New Roman"/>
          <w:color w:val="000000" w:themeColor="text1"/>
          <w:sz w:val="24"/>
          <w:szCs w:val="24"/>
          <w:lang w:val="ru-RU"/>
        </w:rPr>
        <w:t>предусматривающая</w:t>
      </w:r>
      <w:r w:rsidR="008D55B5" w:rsidRPr="008D55B5">
        <w:rPr>
          <w:rFonts w:ascii="Times New Roman" w:hAnsi="Times New Roman" w:cs="Times New Roman"/>
          <w:color w:val="000000" w:themeColor="text1"/>
          <w:sz w:val="24"/>
          <w:szCs w:val="24"/>
          <w:lang w:val="ru-RU"/>
        </w:rPr>
        <w:t xml:space="preserve"> </w:t>
      </w:r>
      <w:r w:rsidR="008D55B5">
        <w:rPr>
          <w:rFonts w:ascii="Times New Roman" w:hAnsi="Times New Roman" w:cs="Times New Roman"/>
          <w:color w:val="000000" w:themeColor="text1"/>
          <w:sz w:val="24"/>
          <w:szCs w:val="24"/>
          <w:lang w:val="ru-RU"/>
        </w:rPr>
        <w:t>достижение к 2016 году сбалансированной позиции бюджета расширенного правительства в соответствии с Маастрихтскими критериями. В</w:t>
      </w:r>
      <w:r w:rsidR="008D55B5" w:rsidRPr="00BA1BCF">
        <w:rPr>
          <w:rFonts w:ascii="Times New Roman" w:hAnsi="Times New Roman" w:cs="Times New Roman"/>
          <w:color w:val="000000" w:themeColor="text1"/>
          <w:sz w:val="24"/>
          <w:szCs w:val="24"/>
          <w:lang w:val="ru-RU"/>
        </w:rPr>
        <w:t xml:space="preserve"> </w:t>
      </w:r>
      <w:r w:rsidR="008D55B5">
        <w:rPr>
          <w:rFonts w:ascii="Times New Roman" w:hAnsi="Times New Roman" w:cs="Times New Roman"/>
          <w:color w:val="000000" w:themeColor="text1"/>
          <w:sz w:val="24"/>
          <w:szCs w:val="24"/>
          <w:lang w:val="ru-RU"/>
        </w:rPr>
        <w:t>пакте</w:t>
      </w:r>
      <w:r w:rsidR="008D55B5" w:rsidRPr="00BA1BCF">
        <w:rPr>
          <w:rFonts w:ascii="Times New Roman" w:hAnsi="Times New Roman" w:cs="Times New Roman"/>
          <w:color w:val="000000" w:themeColor="text1"/>
          <w:sz w:val="24"/>
          <w:szCs w:val="24"/>
          <w:lang w:val="ru-RU"/>
        </w:rPr>
        <w:t xml:space="preserve"> </w:t>
      </w:r>
      <w:r w:rsidR="00BA1BCF">
        <w:rPr>
          <w:rFonts w:ascii="Times New Roman" w:hAnsi="Times New Roman" w:cs="Times New Roman"/>
          <w:color w:val="000000" w:themeColor="text1"/>
          <w:sz w:val="24"/>
          <w:szCs w:val="24"/>
          <w:lang w:val="ru-RU"/>
        </w:rPr>
        <w:t>установлены</w:t>
      </w:r>
      <w:r w:rsidR="00BA1BCF" w:rsidRPr="00BA1BCF">
        <w:rPr>
          <w:rFonts w:ascii="Times New Roman" w:hAnsi="Times New Roman" w:cs="Times New Roman"/>
          <w:color w:val="000000" w:themeColor="text1"/>
          <w:sz w:val="24"/>
          <w:szCs w:val="24"/>
          <w:lang w:val="ru-RU"/>
        </w:rPr>
        <w:t xml:space="preserve"> </w:t>
      </w:r>
      <w:r w:rsidR="00BA1BCF">
        <w:rPr>
          <w:rFonts w:ascii="Times New Roman" w:hAnsi="Times New Roman" w:cs="Times New Roman"/>
          <w:color w:val="000000" w:themeColor="text1"/>
          <w:sz w:val="24"/>
          <w:szCs w:val="24"/>
          <w:lang w:val="ru-RU"/>
        </w:rPr>
        <w:t>правила</w:t>
      </w:r>
      <w:r w:rsidR="00BA1BCF" w:rsidRPr="00BA1BCF">
        <w:rPr>
          <w:rFonts w:ascii="Times New Roman" w:hAnsi="Times New Roman" w:cs="Times New Roman"/>
          <w:color w:val="000000" w:themeColor="text1"/>
          <w:sz w:val="24"/>
          <w:szCs w:val="24"/>
          <w:lang w:val="ru-RU"/>
        </w:rPr>
        <w:t xml:space="preserve"> </w:t>
      </w:r>
      <w:r w:rsidR="00BA1BCF">
        <w:rPr>
          <w:rFonts w:ascii="Times New Roman" w:hAnsi="Times New Roman" w:cs="Times New Roman"/>
          <w:color w:val="000000" w:themeColor="text1"/>
          <w:sz w:val="24"/>
          <w:szCs w:val="24"/>
          <w:lang w:val="ru-RU"/>
        </w:rPr>
        <w:t>структурного</w:t>
      </w:r>
      <w:r w:rsidR="00BA1BCF" w:rsidRPr="00BA1BCF">
        <w:rPr>
          <w:rFonts w:ascii="Times New Roman" w:hAnsi="Times New Roman" w:cs="Times New Roman"/>
          <w:color w:val="000000" w:themeColor="text1"/>
          <w:sz w:val="24"/>
          <w:szCs w:val="24"/>
          <w:lang w:val="ru-RU"/>
        </w:rPr>
        <w:t xml:space="preserve"> </w:t>
      </w:r>
      <w:r w:rsidR="00BA1BCF">
        <w:rPr>
          <w:rFonts w:ascii="Times New Roman" w:hAnsi="Times New Roman" w:cs="Times New Roman"/>
          <w:color w:val="000000" w:themeColor="text1"/>
          <w:sz w:val="24"/>
          <w:szCs w:val="24"/>
          <w:lang w:val="ru-RU"/>
        </w:rPr>
        <w:t>баланса</w:t>
      </w:r>
      <w:r w:rsidR="00BA1BCF" w:rsidRPr="00BA1BCF">
        <w:rPr>
          <w:rFonts w:ascii="Times New Roman" w:hAnsi="Times New Roman" w:cs="Times New Roman"/>
          <w:color w:val="000000" w:themeColor="text1"/>
          <w:sz w:val="24"/>
          <w:szCs w:val="24"/>
          <w:lang w:val="ru-RU"/>
        </w:rPr>
        <w:t xml:space="preserve"> </w:t>
      </w:r>
      <w:r w:rsidR="00BA1BCF">
        <w:rPr>
          <w:rFonts w:ascii="Times New Roman" w:hAnsi="Times New Roman" w:cs="Times New Roman"/>
          <w:color w:val="000000" w:themeColor="text1"/>
          <w:sz w:val="24"/>
          <w:szCs w:val="24"/>
          <w:lang w:val="ru-RU"/>
        </w:rPr>
        <w:t>для</w:t>
      </w:r>
      <w:r w:rsidR="00BA1BCF" w:rsidRPr="00BA1BCF">
        <w:rPr>
          <w:rFonts w:ascii="Times New Roman" w:hAnsi="Times New Roman" w:cs="Times New Roman"/>
          <w:color w:val="000000" w:themeColor="text1"/>
          <w:sz w:val="24"/>
          <w:szCs w:val="24"/>
          <w:lang w:val="ru-RU"/>
        </w:rPr>
        <w:t xml:space="preserve"> </w:t>
      </w:r>
      <w:r w:rsidR="00BA1BCF">
        <w:rPr>
          <w:rFonts w:ascii="Times New Roman" w:hAnsi="Times New Roman" w:cs="Times New Roman"/>
          <w:color w:val="000000" w:themeColor="text1"/>
          <w:sz w:val="24"/>
          <w:szCs w:val="24"/>
          <w:lang w:val="ru-RU"/>
        </w:rPr>
        <w:t>всех</w:t>
      </w:r>
      <w:r w:rsidR="00BA1BCF" w:rsidRPr="00BA1BCF">
        <w:rPr>
          <w:rFonts w:ascii="Times New Roman" w:hAnsi="Times New Roman" w:cs="Times New Roman"/>
          <w:color w:val="000000" w:themeColor="text1"/>
          <w:sz w:val="24"/>
          <w:szCs w:val="24"/>
          <w:lang w:val="ru-RU"/>
        </w:rPr>
        <w:t xml:space="preserve"> </w:t>
      </w:r>
      <w:r w:rsidR="00BA1BCF">
        <w:rPr>
          <w:rFonts w:ascii="Times New Roman" w:hAnsi="Times New Roman" w:cs="Times New Roman"/>
          <w:color w:val="000000" w:themeColor="text1"/>
          <w:sz w:val="24"/>
          <w:szCs w:val="24"/>
          <w:lang w:val="ru-RU"/>
        </w:rPr>
        <w:t>уровней</w:t>
      </w:r>
      <w:r w:rsidR="00BA1BCF" w:rsidRPr="00BA1BCF">
        <w:rPr>
          <w:rFonts w:ascii="Times New Roman" w:hAnsi="Times New Roman" w:cs="Times New Roman"/>
          <w:color w:val="000000" w:themeColor="text1"/>
          <w:sz w:val="24"/>
          <w:szCs w:val="24"/>
          <w:lang w:val="ru-RU"/>
        </w:rPr>
        <w:t xml:space="preserve"> </w:t>
      </w:r>
      <w:r w:rsidR="00BA1BCF">
        <w:rPr>
          <w:rFonts w:ascii="Times New Roman" w:hAnsi="Times New Roman" w:cs="Times New Roman"/>
          <w:color w:val="000000" w:themeColor="text1"/>
          <w:sz w:val="24"/>
          <w:szCs w:val="24"/>
          <w:lang w:val="ru-RU"/>
        </w:rPr>
        <w:t>государственного</w:t>
      </w:r>
      <w:r w:rsidR="00BA1BCF" w:rsidRPr="00BA1BCF">
        <w:rPr>
          <w:rFonts w:ascii="Times New Roman" w:hAnsi="Times New Roman" w:cs="Times New Roman"/>
          <w:color w:val="000000" w:themeColor="text1"/>
          <w:sz w:val="24"/>
          <w:szCs w:val="24"/>
          <w:lang w:val="ru-RU"/>
        </w:rPr>
        <w:t xml:space="preserve"> </w:t>
      </w:r>
      <w:r w:rsidR="00BA1BCF">
        <w:rPr>
          <w:rFonts w:ascii="Times New Roman" w:hAnsi="Times New Roman" w:cs="Times New Roman"/>
          <w:color w:val="000000" w:themeColor="text1"/>
          <w:sz w:val="24"/>
          <w:szCs w:val="24"/>
          <w:lang w:val="ru-RU"/>
        </w:rPr>
        <w:t>управления</w:t>
      </w:r>
      <w:r w:rsidR="00BA1BCF" w:rsidRPr="00BA1BCF">
        <w:rPr>
          <w:rFonts w:ascii="Times New Roman" w:hAnsi="Times New Roman" w:cs="Times New Roman"/>
          <w:color w:val="000000" w:themeColor="text1"/>
          <w:sz w:val="24"/>
          <w:szCs w:val="24"/>
          <w:lang w:val="ru-RU"/>
        </w:rPr>
        <w:t xml:space="preserve">, </w:t>
      </w:r>
      <w:r w:rsidR="00BA1BCF">
        <w:rPr>
          <w:rFonts w:ascii="Times New Roman" w:hAnsi="Times New Roman" w:cs="Times New Roman"/>
          <w:color w:val="000000" w:themeColor="text1"/>
          <w:sz w:val="24"/>
          <w:szCs w:val="24"/>
          <w:lang w:val="ru-RU"/>
        </w:rPr>
        <w:t>предусматривающие</w:t>
      </w:r>
      <w:r w:rsidR="00BA1BCF" w:rsidRPr="00BA1BCF">
        <w:rPr>
          <w:rFonts w:ascii="Times New Roman" w:hAnsi="Times New Roman" w:cs="Times New Roman"/>
          <w:color w:val="000000" w:themeColor="text1"/>
          <w:sz w:val="24"/>
          <w:szCs w:val="24"/>
          <w:lang w:val="ru-RU"/>
        </w:rPr>
        <w:t xml:space="preserve"> </w:t>
      </w:r>
      <w:r w:rsidR="00BA1BCF">
        <w:rPr>
          <w:rFonts w:ascii="Times New Roman" w:hAnsi="Times New Roman" w:cs="Times New Roman"/>
          <w:color w:val="000000" w:themeColor="text1"/>
          <w:sz w:val="24"/>
          <w:szCs w:val="24"/>
          <w:lang w:val="ru-RU"/>
        </w:rPr>
        <w:t>предельное</w:t>
      </w:r>
      <w:r w:rsidR="00BA1BCF" w:rsidRPr="00BA1BCF">
        <w:rPr>
          <w:rFonts w:ascii="Times New Roman" w:hAnsi="Times New Roman" w:cs="Times New Roman"/>
          <w:color w:val="000000" w:themeColor="text1"/>
          <w:sz w:val="24"/>
          <w:szCs w:val="24"/>
          <w:lang w:val="ru-RU"/>
        </w:rPr>
        <w:t xml:space="preserve"> </w:t>
      </w:r>
      <w:r w:rsidR="00BA1BCF">
        <w:rPr>
          <w:rFonts w:ascii="Times New Roman" w:hAnsi="Times New Roman" w:cs="Times New Roman"/>
          <w:color w:val="000000" w:themeColor="text1"/>
          <w:sz w:val="24"/>
          <w:szCs w:val="24"/>
          <w:lang w:val="ru-RU"/>
        </w:rPr>
        <w:t>значение</w:t>
      </w:r>
      <w:r w:rsidR="00BA1BCF" w:rsidRPr="00BA1BCF">
        <w:rPr>
          <w:rFonts w:ascii="Times New Roman" w:hAnsi="Times New Roman" w:cs="Times New Roman"/>
          <w:color w:val="000000" w:themeColor="text1"/>
          <w:sz w:val="24"/>
          <w:szCs w:val="24"/>
          <w:lang w:val="ru-RU"/>
        </w:rPr>
        <w:t xml:space="preserve"> </w:t>
      </w:r>
      <w:r w:rsidR="00BA1BCF">
        <w:rPr>
          <w:rFonts w:ascii="Times New Roman" w:hAnsi="Times New Roman" w:cs="Times New Roman"/>
          <w:color w:val="000000" w:themeColor="text1"/>
          <w:sz w:val="24"/>
          <w:szCs w:val="24"/>
          <w:lang w:val="ru-RU"/>
        </w:rPr>
        <w:t xml:space="preserve">структурного дефицита бюджета расширенного правительства в размере </w:t>
      </w:r>
      <w:r w:rsidR="008310A4" w:rsidRPr="00BA1BCF">
        <w:rPr>
          <w:rFonts w:ascii="Times New Roman" w:eastAsia="Times New Roman" w:hAnsi="Times New Roman" w:cs="Times New Roman"/>
          <w:sz w:val="24"/>
          <w:szCs w:val="24"/>
          <w:lang w:val="ru-RU"/>
        </w:rPr>
        <w:t>-0</w:t>
      </w:r>
      <w:r w:rsidR="00BA1BCF">
        <w:rPr>
          <w:rFonts w:ascii="Times New Roman" w:eastAsia="Times New Roman" w:hAnsi="Times New Roman" w:cs="Times New Roman"/>
          <w:sz w:val="24"/>
          <w:szCs w:val="24"/>
          <w:lang w:val="ru-RU"/>
        </w:rPr>
        <w:t>,</w:t>
      </w:r>
      <w:r w:rsidR="008310A4" w:rsidRPr="00BA1BCF">
        <w:rPr>
          <w:rFonts w:ascii="Times New Roman" w:eastAsia="Times New Roman" w:hAnsi="Times New Roman" w:cs="Times New Roman"/>
          <w:sz w:val="24"/>
          <w:szCs w:val="24"/>
          <w:lang w:val="ru-RU"/>
        </w:rPr>
        <w:t xml:space="preserve">45% </w:t>
      </w:r>
      <w:r w:rsidR="00BA1BCF">
        <w:rPr>
          <w:rFonts w:ascii="Times New Roman" w:eastAsia="Times New Roman" w:hAnsi="Times New Roman" w:cs="Times New Roman"/>
          <w:sz w:val="24"/>
          <w:szCs w:val="24"/>
          <w:lang w:val="ru-RU"/>
        </w:rPr>
        <w:t xml:space="preserve">ВВП в соответствии со среднесрочной целью </w:t>
      </w:r>
      <w:r w:rsidR="008310A4" w:rsidRPr="00BA1BCF">
        <w:rPr>
          <w:rFonts w:ascii="Times New Roman" w:eastAsia="Times New Roman" w:hAnsi="Times New Roman" w:cs="Times New Roman"/>
          <w:sz w:val="24"/>
          <w:szCs w:val="24"/>
          <w:lang w:val="ru-RU"/>
        </w:rPr>
        <w:t>(</w:t>
      </w:r>
      <w:r w:rsidR="00971A17" w:rsidRPr="00BA1BCF">
        <w:rPr>
          <w:rFonts w:ascii="Times New Roman" w:eastAsia="Times New Roman" w:hAnsi="Times New Roman" w:cs="Times New Roman"/>
          <w:sz w:val="24"/>
          <w:szCs w:val="24"/>
          <w:lang w:val="ru-RU"/>
        </w:rPr>
        <w:t>-</w:t>
      </w:r>
      <w:r w:rsidR="008310A4" w:rsidRPr="00BA1BCF">
        <w:rPr>
          <w:rFonts w:ascii="Times New Roman" w:eastAsia="Times New Roman" w:hAnsi="Times New Roman" w:cs="Times New Roman"/>
          <w:sz w:val="24"/>
          <w:szCs w:val="24"/>
          <w:lang w:val="ru-RU"/>
        </w:rPr>
        <w:t>0</w:t>
      </w:r>
      <w:r w:rsidR="00BA1BCF">
        <w:rPr>
          <w:rFonts w:ascii="Times New Roman" w:eastAsia="Times New Roman" w:hAnsi="Times New Roman" w:cs="Times New Roman"/>
          <w:sz w:val="24"/>
          <w:szCs w:val="24"/>
          <w:lang w:val="ru-RU"/>
        </w:rPr>
        <w:t>,</w:t>
      </w:r>
      <w:r w:rsidR="008310A4" w:rsidRPr="00BA1BCF">
        <w:rPr>
          <w:rFonts w:ascii="Times New Roman" w:eastAsia="Times New Roman" w:hAnsi="Times New Roman" w:cs="Times New Roman"/>
          <w:sz w:val="24"/>
          <w:szCs w:val="24"/>
          <w:lang w:val="ru-RU"/>
        </w:rPr>
        <w:t>35%</w:t>
      </w:r>
      <w:r w:rsidR="00BA1BCF">
        <w:rPr>
          <w:rFonts w:ascii="Times New Roman" w:eastAsia="Times New Roman" w:hAnsi="Times New Roman" w:cs="Times New Roman"/>
          <w:sz w:val="24"/>
          <w:szCs w:val="24"/>
          <w:lang w:val="ru-RU"/>
        </w:rPr>
        <w:t xml:space="preserve"> для центрального правительства и </w:t>
      </w:r>
      <w:r w:rsidR="00971A17" w:rsidRPr="00BA1BCF">
        <w:rPr>
          <w:rFonts w:ascii="Times New Roman" w:eastAsia="Times New Roman" w:hAnsi="Times New Roman" w:cs="Times New Roman"/>
          <w:sz w:val="24"/>
          <w:szCs w:val="24"/>
          <w:lang w:val="ru-RU"/>
        </w:rPr>
        <w:t>-</w:t>
      </w:r>
      <w:r w:rsidR="008310A4" w:rsidRPr="00BA1BCF">
        <w:rPr>
          <w:rFonts w:ascii="Times New Roman" w:eastAsia="Times New Roman" w:hAnsi="Times New Roman" w:cs="Times New Roman"/>
          <w:sz w:val="24"/>
          <w:szCs w:val="24"/>
          <w:lang w:val="ru-RU"/>
        </w:rPr>
        <w:t>0</w:t>
      </w:r>
      <w:r w:rsidR="00BA1BCF">
        <w:rPr>
          <w:rFonts w:ascii="Times New Roman" w:eastAsia="Times New Roman" w:hAnsi="Times New Roman" w:cs="Times New Roman"/>
          <w:sz w:val="24"/>
          <w:szCs w:val="24"/>
          <w:lang w:val="ru-RU"/>
        </w:rPr>
        <w:t>,</w:t>
      </w:r>
      <w:r w:rsidR="008310A4" w:rsidRPr="00BA1BCF">
        <w:rPr>
          <w:rFonts w:ascii="Times New Roman" w:eastAsia="Times New Roman" w:hAnsi="Times New Roman" w:cs="Times New Roman"/>
          <w:sz w:val="24"/>
          <w:szCs w:val="24"/>
          <w:lang w:val="ru-RU"/>
        </w:rPr>
        <w:t xml:space="preserve">1% </w:t>
      </w:r>
      <w:r w:rsidR="00BA1BCF">
        <w:rPr>
          <w:rFonts w:ascii="Times New Roman" w:eastAsia="Times New Roman" w:hAnsi="Times New Roman" w:cs="Times New Roman"/>
          <w:sz w:val="24"/>
          <w:szCs w:val="24"/>
          <w:lang w:val="ru-RU"/>
        </w:rPr>
        <w:t>для федеральных земель и муниципалитетов</w:t>
      </w:r>
      <w:r w:rsidR="008310A4" w:rsidRPr="00BA1BCF">
        <w:rPr>
          <w:rFonts w:ascii="Times New Roman" w:eastAsia="Times New Roman" w:hAnsi="Times New Roman" w:cs="Times New Roman"/>
          <w:sz w:val="24"/>
          <w:szCs w:val="24"/>
          <w:lang w:val="ru-RU"/>
        </w:rPr>
        <w:t xml:space="preserve">). </w:t>
      </w:r>
      <w:r w:rsidR="00A95F1F">
        <w:rPr>
          <w:rFonts w:ascii="Times New Roman" w:eastAsia="Times New Roman" w:hAnsi="Times New Roman" w:cs="Times New Roman"/>
          <w:sz w:val="24"/>
          <w:szCs w:val="24"/>
          <w:lang w:val="ru-RU"/>
        </w:rPr>
        <w:t>В соответствии с установленным в Пакте правилом осуществления расходов</w:t>
      </w:r>
      <w:r w:rsidR="008310A4" w:rsidRPr="00A95F1F">
        <w:rPr>
          <w:rFonts w:ascii="Times New Roman" w:eastAsia="Times New Roman" w:hAnsi="Times New Roman" w:cs="Times New Roman"/>
          <w:bCs/>
          <w:sz w:val="24"/>
          <w:szCs w:val="24"/>
          <w:lang w:val="ru-RU"/>
        </w:rPr>
        <w:t xml:space="preserve">, </w:t>
      </w:r>
      <w:r w:rsidR="00A95F1F">
        <w:rPr>
          <w:rFonts w:ascii="Times New Roman" w:eastAsia="Times New Roman" w:hAnsi="Times New Roman" w:cs="Times New Roman"/>
          <w:bCs/>
          <w:sz w:val="24"/>
          <w:szCs w:val="24"/>
          <w:lang w:val="ru-RU"/>
        </w:rPr>
        <w:t xml:space="preserve">годовые темпы роста расходов бюджетов всех уровней </w:t>
      </w:r>
      <w:r w:rsidR="00A7058C">
        <w:rPr>
          <w:rFonts w:ascii="Times New Roman" w:eastAsia="Times New Roman" w:hAnsi="Times New Roman" w:cs="Times New Roman"/>
          <w:bCs/>
          <w:sz w:val="24"/>
          <w:szCs w:val="24"/>
          <w:lang w:val="ru-RU"/>
        </w:rPr>
        <w:t xml:space="preserve">не должны </w:t>
      </w:r>
      <w:r w:rsidR="0067317A">
        <w:rPr>
          <w:rFonts w:ascii="Times New Roman" w:eastAsia="Times New Roman" w:hAnsi="Times New Roman" w:cs="Times New Roman"/>
          <w:bCs/>
          <w:sz w:val="24"/>
          <w:szCs w:val="24"/>
          <w:lang w:val="ru-RU"/>
        </w:rPr>
        <w:t>превышать референсный уровень потенциальных темпов роста ВВП в среднесрочной перспективе.</w:t>
      </w:r>
    </w:p>
    <w:p w14:paraId="26F85661" w14:textId="77777777" w:rsidR="008310A4" w:rsidRPr="007B7A34" w:rsidRDefault="0067317A" w:rsidP="00971A17">
      <w:pPr>
        <w:jc w:val="both"/>
        <w:rPr>
          <w:rFonts w:ascii="Times New Roman" w:eastAsia="Times New Roman" w:hAnsi="Times New Roman" w:cs="Times New Roman"/>
          <w:sz w:val="24"/>
          <w:szCs w:val="24"/>
          <w:lang w:val="ru-RU"/>
        </w:rPr>
      </w:pPr>
      <w:r>
        <w:rPr>
          <w:rFonts w:ascii="Times New Roman" w:eastAsia="Times New Roman" w:hAnsi="Times New Roman" w:cs="Times New Roman"/>
          <w:bCs/>
          <w:sz w:val="24"/>
          <w:szCs w:val="24"/>
          <w:lang w:val="ru-RU"/>
        </w:rPr>
        <w:t xml:space="preserve">  </w:t>
      </w:r>
      <w:r w:rsidR="00A7058C">
        <w:rPr>
          <w:rFonts w:ascii="Times New Roman" w:eastAsia="Times New Roman" w:hAnsi="Times New Roman" w:cs="Times New Roman"/>
          <w:bCs/>
          <w:sz w:val="24"/>
          <w:szCs w:val="24"/>
          <w:lang w:val="ru-RU"/>
        </w:rPr>
        <w:t xml:space="preserve"> </w:t>
      </w:r>
      <w:r w:rsidR="008310A4" w:rsidRPr="007B7A34">
        <w:rPr>
          <w:rFonts w:ascii="Times New Roman" w:eastAsia="Times New Roman" w:hAnsi="Times New Roman" w:cs="Times New Roman"/>
          <w:sz w:val="24"/>
          <w:szCs w:val="24"/>
          <w:lang w:val="ru-RU"/>
        </w:rPr>
        <w:t xml:space="preserve"> </w:t>
      </w:r>
    </w:p>
    <w:p w14:paraId="201698D6" w14:textId="77777777" w:rsidR="006B6752" w:rsidRPr="00AA75CD" w:rsidRDefault="004D5DB4" w:rsidP="00AA75CD">
      <w:pPr>
        <w:pStyle w:val="Heading1"/>
        <w:numPr>
          <w:ilvl w:val="0"/>
          <w:numId w:val="36"/>
        </w:numPr>
        <w:rPr>
          <w:rFonts w:ascii="Times New Roman" w:eastAsia="Times New Roman" w:hAnsi="Times New Roman" w:cs="Times New Roman"/>
          <w:b/>
          <w:sz w:val="24"/>
          <w:szCs w:val="24"/>
          <w:lang w:eastAsia="bs-Latn-BA"/>
        </w:rPr>
      </w:pPr>
      <w:bookmarkStart w:id="9" w:name="_Toc514423147"/>
      <w:r>
        <w:rPr>
          <w:rFonts w:ascii="Times New Roman" w:eastAsia="Times New Roman" w:hAnsi="Times New Roman" w:cs="Times New Roman"/>
          <w:b/>
          <w:sz w:val="24"/>
          <w:szCs w:val="24"/>
          <w:lang w:val="ru-RU" w:eastAsia="bs-Latn-BA"/>
        </w:rPr>
        <w:t>День</w:t>
      </w:r>
      <w:r w:rsidRPr="00F94AA9">
        <w:rPr>
          <w:rFonts w:ascii="Times New Roman" w:eastAsia="Times New Roman" w:hAnsi="Times New Roman" w:cs="Times New Roman"/>
          <w:b/>
          <w:sz w:val="24"/>
          <w:szCs w:val="24"/>
          <w:lang w:val="ru-RU" w:eastAsia="bs-Latn-BA"/>
        </w:rPr>
        <w:t xml:space="preserve"> </w:t>
      </w:r>
      <w:r>
        <w:rPr>
          <w:rFonts w:ascii="Times New Roman" w:eastAsia="Times New Roman" w:hAnsi="Times New Roman" w:cs="Times New Roman"/>
          <w:b/>
          <w:sz w:val="24"/>
          <w:szCs w:val="24"/>
          <w:lang w:val="ru-RU" w:eastAsia="bs-Latn-BA"/>
        </w:rPr>
        <w:t>второй</w:t>
      </w:r>
      <w:r w:rsidRPr="00F94AA9">
        <w:rPr>
          <w:rFonts w:ascii="Times New Roman" w:eastAsia="Times New Roman" w:hAnsi="Times New Roman" w:cs="Times New Roman"/>
          <w:b/>
          <w:sz w:val="24"/>
          <w:szCs w:val="24"/>
          <w:lang w:val="ru-RU" w:eastAsia="bs-Latn-BA"/>
        </w:rPr>
        <w:t xml:space="preserve">. </w:t>
      </w:r>
      <w:r w:rsidR="005D3D7E">
        <w:rPr>
          <w:rFonts w:ascii="Times New Roman" w:eastAsia="Times New Roman" w:hAnsi="Times New Roman" w:cs="Times New Roman"/>
          <w:b/>
          <w:sz w:val="24"/>
          <w:szCs w:val="24"/>
          <w:lang w:val="ru-RU" w:eastAsia="bs-Latn-BA"/>
        </w:rPr>
        <w:t>Заседание</w:t>
      </w:r>
      <w:r w:rsidR="005D3D7E" w:rsidRPr="00F94AA9">
        <w:rPr>
          <w:rFonts w:ascii="Times New Roman" w:eastAsia="Times New Roman" w:hAnsi="Times New Roman" w:cs="Times New Roman"/>
          <w:b/>
          <w:sz w:val="24"/>
          <w:szCs w:val="24"/>
          <w:lang w:val="ru-RU" w:eastAsia="bs-Latn-BA"/>
        </w:rPr>
        <w:t xml:space="preserve"> </w:t>
      </w:r>
      <w:r w:rsidR="005D3D7E">
        <w:rPr>
          <w:rFonts w:ascii="Times New Roman" w:eastAsia="Times New Roman" w:hAnsi="Times New Roman" w:cs="Times New Roman"/>
          <w:b/>
          <w:sz w:val="24"/>
          <w:szCs w:val="24"/>
          <w:lang w:val="ru-RU" w:eastAsia="bs-Latn-BA"/>
        </w:rPr>
        <w:t>ведет</w:t>
      </w:r>
      <w:r w:rsidR="005D3D7E" w:rsidRPr="00F94AA9">
        <w:rPr>
          <w:rFonts w:ascii="Times New Roman" w:eastAsia="Times New Roman" w:hAnsi="Times New Roman" w:cs="Times New Roman"/>
          <w:b/>
          <w:sz w:val="24"/>
          <w:szCs w:val="24"/>
          <w:lang w:val="ru-RU" w:eastAsia="bs-Latn-BA"/>
        </w:rPr>
        <w:t xml:space="preserve"> </w:t>
      </w:r>
      <w:r w:rsidR="005D3D7E">
        <w:rPr>
          <w:rFonts w:ascii="Times New Roman" w:eastAsia="Times New Roman" w:hAnsi="Times New Roman" w:cs="Times New Roman"/>
          <w:b/>
          <w:sz w:val="24"/>
          <w:szCs w:val="24"/>
          <w:lang w:val="ru-RU" w:eastAsia="bs-Latn-BA"/>
        </w:rPr>
        <w:t>Рабочая</w:t>
      </w:r>
      <w:r w:rsidR="005D3D7E" w:rsidRPr="00F94AA9">
        <w:rPr>
          <w:rFonts w:ascii="Times New Roman" w:eastAsia="Times New Roman" w:hAnsi="Times New Roman" w:cs="Times New Roman"/>
          <w:b/>
          <w:sz w:val="24"/>
          <w:szCs w:val="24"/>
          <w:lang w:val="ru-RU" w:eastAsia="bs-Latn-BA"/>
        </w:rPr>
        <w:t xml:space="preserve"> </w:t>
      </w:r>
      <w:r w:rsidR="005D3D7E">
        <w:rPr>
          <w:rFonts w:ascii="Times New Roman" w:eastAsia="Times New Roman" w:hAnsi="Times New Roman" w:cs="Times New Roman"/>
          <w:b/>
          <w:sz w:val="24"/>
          <w:szCs w:val="24"/>
          <w:lang w:val="ru-RU" w:eastAsia="bs-Latn-BA"/>
        </w:rPr>
        <w:t>группа</w:t>
      </w:r>
      <w:r w:rsidR="005D3D7E" w:rsidRPr="00F94AA9">
        <w:rPr>
          <w:rFonts w:ascii="Times New Roman" w:eastAsia="Times New Roman" w:hAnsi="Times New Roman" w:cs="Times New Roman"/>
          <w:b/>
          <w:sz w:val="24"/>
          <w:szCs w:val="24"/>
          <w:lang w:val="ru-RU" w:eastAsia="bs-Latn-BA"/>
        </w:rPr>
        <w:t xml:space="preserve"> </w:t>
      </w:r>
      <w:r w:rsidR="005D3D7E">
        <w:rPr>
          <w:rFonts w:ascii="Times New Roman" w:eastAsia="Times New Roman" w:hAnsi="Times New Roman" w:cs="Times New Roman"/>
          <w:b/>
          <w:sz w:val="24"/>
          <w:szCs w:val="24"/>
          <w:lang w:val="ru-RU" w:eastAsia="bs-Latn-BA"/>
        </w:rPr>
        <w:t>по</w:t>
      </w:r>
      <w:r w:rsidR="005D3D7E" w:rsidRPr="00F94AA9">
        <w:rPr>
          <w:rFonts w:ascii="Times New Roman" w:eastAsia="Times New Roman" w:hAnsi="Times New Roman" w:cs="Times New Roman"/>
          <w:b/>
          <w:sz w:val="24"/>
          <w:szCs w:val="24"/>
          <w:lang w:val="ru-RU" w:eastAsia="bs-Latn-BA"/>
        </w:rPr>
        <w:t xml:space="preserve"> </w:t>
      </w:r>
      <w:r w:rsidR="005D3D7E">
        <w:rPr>
          <w:rFonts w:ascii="Times New Roman" w:eastAsia="Times New Roman" w:hAnsi="Times New Roman" w:cs="Times New Roman"/>
          <w:b/>
          <w:sz w:val="24"/>
          <w:szCs w:val="24"/>
          <w:lang w:val="ru-RU" w:eastAsia="bs-Latn-BA"/>
        </w:rPr>
        <w:t>программно</w:t>
      </w:r>
      <w:r w:rsidR="005D3D7E" w:rsidRPr="00F94AA9">
        <w:rPr>
          <w:rFonts w:ascii="Times New Roman" w:eastAsia="Times New Roman" w:hAnsi="Times New Roman" w:cs="Times New Roman"/>
          <w:b/>
          <w:sz w:val="24"/>
          <w:szCs w:val="24"/>
          <w:lang w:val="ru-RU" w:eastAsia="bs-Latn-BA"/>
        </w:rPr>
        <w:t>-</w:t>
      </w:r>
      <w:r w:rsidR="005D3D7E">
        <w:rPr>
          <w:rFonts w:ascii="Times New Roman" w:eastAsia="Times New Roman" w:hAnsi="Times New Roman" w:cs="Times New Roman"/>
          <w:b/>
          <w:sz w:val="24"/>
          <w:szCs w:val="24"/>
          <w:lang w:val="ru-RU" w:eastAsia="bs-Latn-BA"/>
        </w:rPr>
        <w:t>целевому</w:t>
      </w:r>
      <w:r w:rsidR="005D3D7E" w:rsidRPr="00F94AA9">
        <w:rPr>
          <w:rFonts w:ascii="Times New Roman" w:eastAsia="Times New Roman" w:hAnsi="Times New Roman" w:cs="Times New Roman"/>
          <w:b/>
          <w:sz w:val="24"/>
          <w:szCs w:val="24"/>
          <w:lang w:val="ru-RU" w:eastAsia="bs-Latn-BA"/>
        </w:rPr>
        <w:t xml:space="preserve"> </w:t>
      </w:r>
      <w:r w:rsidR="005D3D7E">
        <w:rPr>
          <w:rFonts w:ascii="Times New Roman" w:eastAsia="Times New Roman" w:hAnsi="Times New Roman" w:cs="Times New Roman"/>
          <w:b/>
          <w:sz w:val="24"/>
          <w:szCs w:val="24"/>
          <w:lang w:val="ru-RU" w:eastAsia="bs-Latn-BA"/>
        </w:rPr>
        <w:t>бюджетному</w:t>
      </w:r>
      <w:r w:rsidR="005D3D7E" w:rsidRPr="00F94AA9">
        <w:rPr>
          <w:rFonts w:ascii="Times New Roman" w:eastAsia="Times New Roman" w:hAnsi="Times New Roman" w:cs="Times New Roman"/>
          <w:b/>
          <w:sz w:val="24"/>
          <w:szCs w:val="24"/>
          <w:lang w:val="ru-RU" w:eastAsia="bs-Latn-BA"/>
        </w:rPr>
        <w:t xml:space="preserve"> </w:t>
      </w:r>
      <w:r w:rsidR="005D3D7E">
        <w:rPr>
          <w:rFonts w:ascii="Times New Roman" w:eastAsia="Times New Roman" w:hAnsi="Times New Roman" w:cs="Times New Roman"/>
          <w:b/>
          <w:sz w:val="24"/>
          <w:szCs w:val="24"/>
          <w:lang w:val="ru-RU" w:eastAsia="bs-Latn-BA"/>
        </w:rPr>
        <w:t>планированию</w:t>
      </w:r>
      <w:r w:rsidR="005D3D7E" w:rsidRPr="00F94AA9">
        <w:rPr>
          <w:rFonts w:ascii="Times New Roman" w:eastAsia="Times New Roman" w:hAnsi="Times New Roman" w:cs="Times New Roman"/>
          <w:b/>
          <w:sz w:val="24"/>
          <w:szCs w:val="24"/>
          <w:lang w:val="ru-RU" w:eastAsia="bs-Latn-BA"/>
        </w:rPr>
        <w:t xml:space="preserve"> </w:t>
      </w:r>
      <w:r w:rsidR="005D3D7E" w:rsidRPr="005D3D7E">
        <w:rPr>
          <w:rFonts w:ascii="Times New Roman" w:eastAsia="Times New Roman" w:hAnsi="Times New Roman" w:cs="Times New Roman"/>
          <w:b/>
          <w:sz w:val="24"/>
          <w:szCs w:val="24"/>
          <w:lang w:eastAsia="bs-Latn-BA"/>
        </w:rPr>
        <w:t>(</w:t>
      </w:r>
      <w:r w:rsidR="005D3D7E">
        <w:rPr>
          <w:rFonts w:ascii="Times New Roman" w:eastAsia="Times New Roman" w:hAnsi="Times New Roman" w:cs="Times New Roman"/>
          <w:b/>
          <w:sz w:val="24"/>
          <w:szCs w:val="24"/>
          <w:lang w:val="ru-RU" w:eastAsia="bs-Latn-BA"/>
        </w:rPr>
        <w:t>РГПЦБ</w:t>
      </w:r>
      <w:r w:rsidR="005D3D7E" w:rsidRPr="005D3D7E">
        <w:rPr>
          <w:rFonts w:ascii="Times New Roman" w:eastAsia="Times New Roman" w:hAnsi="Times New Roman" w:cs="Times New Roman"/>
          <w:b/>
          <w:sz w:val="24"/>
          <w:szCs w:val="24"/>
          <w:lang w:eastAsia="bs-Latn-BA"/>
        </w:rPr>
        <w:t xml:space="preserve">). </w:t>
      </w:r>
      <w:r w:rsidR="005D3D7E">
        <w:rPr>
          <w:rFonts w:ascii="Times New Roman" w:eastAsia="Times New Roman" w:hAnsi="Times New Roman" w:cs="Times New Roman"/>
          <w:b/>
          <w:sz w:val="24"/>
          <w:szCs w:val="24"/>
          <w:lang w:val="ru-RU" w:eastAsia="bs-Latn-BA"/>
        </w:rPr>
        <w:t>Основная тема – показатели эффективности</w:t>
      </w:r>
      <w:bookmarkEnd w:id="9"/>
    </w:p>
    <w:p w14:paraId="1DF21C2A" w14:textId="77777777" w:rsidR="00264C51" w:rsidRPr="00FD26CF" w:rsidRDefault="007B7A34" w:rsidP="00264C51">
      <w:pPr>
        <w:pStyle w:val="NoSpacing"/>
        <w:jc w:val="both"/>
        <w:rPr>
          <w:rFonts w:ascii="Times New Roman" w:eastAsiaTheme="minorEastAsia" w:hAnsi="Times New Roman" w:cs="Times New Roman"/>
          <w:sz w:val="24"/>
          <w:szCs w:val="24"/>
          <w:lang w:val="ru-RU"/>
        </w:rPr>
      </w:pPr>
      <w:r>
        <w:rPr>
          <w:rFonts w:ascii="Times New Roman" w:hAnsi="Times New Roman" w:cs="Times New Roman"/>
          <w:b/>
          <w:sz w:val="24"/>
          <w:szCs w:val="24"/>
          <w:lang w:val="ru-RU"/>
        </w:rPr>
        <w:t>Руководитель</w:t>
      </w:r>
      <w:r w:rsidRPr="004139EF">
        <w:rPr>
          <w:rFonts w:ascii="Times New Roman" w:hAnsi="Times New Roman" w:cs="Times New Roman"/>
          <w:b/>
          <w:sz w:val="24"/>
          <w:szCs w:val="24"/>
          <w:lang w:val="ru-RU"/>
        </w:rPr>
        <w:t xml:space="preserve"> </w:t>
      </w:r>
      <w:r>
        <w:rPr>
          <w:rFonts w:ascii="Times New Roman" w:hAnsi="Times New Roman" w:cs="Times New Roman"/>
          <w:b/>
          <w:sz w:val="24"/>
          <w:szCs w:val="24"/>
          <w:lang w:val="ru-RU"/>
        </w:rPr>
        <w:t>РГПЦБ</w:t>
      </w:r>
      <w:r w:rsidRPr="004139EF">
        <w:rPr>
          <w:rFonts w:ascii="Times New Roman" w:hAnsi="Times New Roman" w:cs="Times New Roman"/>
          <w:b/>
          <w:sz w:val="24"/>
          <w:szCs w:val="24"/>
          <w:lang w:val="ru-RU"/>
        </w:rPr>
        <w:t xml:space="preserve"> </w:t>
      </w:r>
      <w:r>
        <w:rPr>
          <w:rFonts w:ascii="Times New Roman" w:hAnsi="Times New Roman" w:cs="Times New Roman"/>
          <w:b/>
          <w:sz w:val="24"/>
          <w:szCs w:val="24"/>
          <w:lang w:val="ru-RU"/>
        </w:rPr>
        <w:t>Николай</w:t>
      </w:r>
      <w:r w:rsidRPr="004139EF">
        <w:rPr>
          <w:rFonts w:ascii="Times New Roman" w:hAnsi="Times New Roman" w:cs="Times New Roman"/>
          <w:b/>
          <w:sz w:val="24"/>
          <w:szCs w:val="24"/>
          <w:lang w:val="ru-RU"/>
        </w:rPr>
        <w:t xml:space="preserve"> </w:t>
      </w:r>
      <w:r>
        <w:rPr>
          <w:rFonts w:ascii="Times New Roman" w:hAnsi="Times New Roman" w:cs="Times New Roman"/>
          <w:b/>
          <w:sz w:val="24"/>
          <w:szCs w:val="24"/>
          <w:lang w:val="ru-RU"/>
        </w:rPr>
        <w:t>Бегчин</w:t>
      </w:r>
      <w:r w:rsidRPr="004139EF">
        <w:rPr>
          <w:rFonts w:ascii="Times New Roman" w:hAnsi="Times New Roman" w:cs="Times New Roman"/>
          <w:b/>
          <w:sz w:val="24"/>
          <w:szCs w:val="24"/>
          <w:lang w:val="ru-RU"/>
        </w:rPr>
        <w:t xml:space="preserve"> </w:t>
      </w:r>
      <w:r>
        <w:rPr>
          <w:rFonts w:ascii="Times New Roman" w:hAnsi="Times New Roman" w:cs="Times New Roman"/>
          <w:b/>
          <w:sz w:val="24"/>
          <w:szCs w:val="24"/>
          <w:lang w:val="ru-RU"/>
        </w:rPr>
        <w:t>выступил</w:t>
      </w:r>
      <w:r w:rsidRPr="004139EF">
        <w:rPr>
          <w:rFonts w:ascii="Times New Roman" w:hAnsi="Times New Roman" w:cs="Times New Roman"/>
          <w:b/>
          <w:sz w:val="24"/>
          <w:szCs w:val="24"/>
          <w:lang w:val="ru-RU"/>
        </w:rPr>
        <w:t xml:space="preserve"> </w:t>
      </w:r>
      <w:r>
        <w:rPr>
          <w:rFonts w:ascii="Times New Roman" w:hAnsi="Times New Roman" w:cs="Times New Roman"/>
          <w:b/>
          <w:sz w:val="24"/>
          <w:szCs w:val="24"/>
          <w:lang w:val="ru-RU"/>
        </w:rPr>
        <w:t>с</w:t>
      </w:r>
      <w:r w:rsidRPr="004139EF">
        <w:rPr>
          <w:rFonts w:ascii="Times New Roman" w:hAnsi="Times New Roman" w:cs="Times New Roman"/>
          <w:b/>
          <w:sz w:val="24"/>
          <w:szCs w:val="24"/>
          <w:lang w:val="ru-RU"/>
        </w:rPr>
        <w:t xml:space="preserve"> </w:t>
      </w:r>
      <w:r>
        <w:rPr>
          <w:rFonts w:ascii="Times New Roman" w:hAnsi="Times New Roman" w:cs="Times New Roman"/>
          <w:b/>
          <w:sz w:val="24"/>
          <w:szCs w:val="24"/>
          <w:lang w:val="ru-RU"/>
        </w:rPr>
        <w:t>обзором</w:t>
      </w:r>
      <w:r w:rsidRPr="004139EF">
        <w:rPr>
          <w:rFonts w:ascii="Times New Roman" w:hAnsi="Times New Roman" w:cs="Times New Roman"/>
          <w:b/>
          <w:sz w:val="24"/>
          <w:szCs w:val="24"/>
          <w:lang w:val="ru-RU"/>
        </w:rPr>
        <w:t xml:space="preserve"> </w:t>
      </w:r>
      <w:r>
        <w:rPr>
          <w:rFonts w:ascii="Times New Roman" w:hAnsi="Times New Roman" w:cs="Times New Roman"/>
          <w:b/>
          <w:sz w:val="24"/>
          <w:szCs w:val="24"/>
          <w:lang w:val="ru-RU"/>
        </w:rPr>
        <w:t>текущей</w:t>
      </w:r>
      <w:r w:rsidRPr="004139EF">
        <w:rPr>
          <w:rFonts w:ascii="Times New Roman" w:hAnsi="Times New Roman" w:cs="Times New Roman"/>
          <w:b/>
          <w:sz w:val="24"/>
          <w:szCs w:val="24"/>
          <w:lang w:val="ru-RU"/>
        </w:rPr>
        <w:t xml:space="preserve"> </w:t>
      </w:r>
      <w:r>
        <w:rPr>
          <w:rFonts w:ascii="Times New Roman" w:hAnsi="Times New Roman" w:cs="Times New Roman"/>
          <w:b/>
          <w:sz w:val="24"/>
          <w:szCs w:val="24"/>
          <w:lang w:val="ru-RU"/>
        </w:rPr>
        <w:t>работы</w:t>
      </w:r>
      <w:r w:rsidRPr="004139EF">
        <w:rPr>
          <w:rFonts w:ascii="Times New Roman" w:hAnsi="Times New Roman" w:cs="Times New Roman"/>
          <w:b/>
          <w:sz w:val="24"/>
          <w:szCs w:val="24"/>
          <w:lang w:val="ru-RU"/>
        </w:rPr>
        <w:t xml:space="preserve"> </w:t>
      </w:r>
      <w:r>
        <w:rPr>
          <w:rFonts w:ascii="Times New Roman" w:hAnsi="Times New Roman" w:cs="Times New Roman"/>
          <w:b/>
          <w:sz w:val="24"/>
          <w:szCs w:val="24"/>
          <w:lang w:val="ru-RU"/>
        </w:rPr>
        <w:t>группы</w:t>
      </w:r>
      <w:r w:rsidRPr="004139EF">
        <w:rPr>
          <w:rFonts w:ascii="Times New Roman" w:hAnsi="Times New Roman" w:cs="Times New Roman"/>
          <w:b/>
          <w:sz w:val="24"/>
          <w:szCs w:val="24"/>
          <w:lang w:val="ru-RU"/>
        </w:rPr>
        <w:t xml:space="preserve"> </w:t>
      </w:r>
      <w:r>
        <w:rPr>
          <w:rFonts w:ascii="Times New Roman" w:hAnsi="Times New Roman" w:cs="Times New Roman"/>
          <w:b/>
          <w:sz w:val="24"/>
          <w:szCs w:val="24"/>
          <w:lang w:val="ru-RU"/>
        </w:rPr>
        <w:t>и</w:t>
      </w:r>
      <w:r w:rsidRPr="004139EF">
        <w:rPr>
          <w:rFonts w:ascii="Times New Roman" w:hAnsi="Times New Roman" w:cs="Times New Roman"/>
          <w:b/>
          <w:sz w:val="24"/>
          <w:szCs w:val="24"/>
          <w:lang w:val="ru-RU"/>
        </w:rPr>
        <w:t xml:space="preserve"> </w:t>
      </w:r>
      <w:r>
        <w:rPr>
          <w:rFonts w:ascii="Times New Roman" w:hAnsi="Times New Roman" w:cs="Times New Roman"/>
          <w:b/>
          <w:sz w:val="24"/>
          <w:szCs w:val="24"/>
          <w:lang w:val="ru-RU"/>
        </w:rPr>
        <w:t>ее</w:t>
      </w:r>
      <w:r w:rsidRPr="004139EF">
        <w:rPr>
          <w:rFonts w:ascii="Times New Roman" w:hAnsi="Times New Roman" w:cs="Times New Roman"/>
          <w:b/>
          <w:sz w:val="24"/>
          <w:szCs w:val="24"/>
          <w:lang w:val="ru-RU"/>
        </w:rPr>
        <w:t xml:space="preserve"> </w:t>
      </w:r>
      <w:r>
        <w:rPr>
          <w:rFonts w:ascii="Times New Roman" w:hAnsi="Times New Roman" w:cs="Times New Roman"/>
          <w:b/>
          <w:sz w:val="24"/>
          <w:szCs w:val="24"/>
          <w:lang w:val="ru-RU"/>
        </w:rPr>
        <w:t>планов</w:t>
      </w:r>
      <w:r w:rsidRPr="004139EF">
        <w:rPr>
          <w:rFonts w:ascii="Times New Roman" w:hAnsi="Times New Roman" w:cs="Times New Roman"/>
          <w:b/>
          <w:sz w:val="24"/>
          <w:szCs w:val="24"/>
          <w:lang w:val="ru-RU"/>
        </w:rPr>
        <w:t xml:space="preserve"> </w:t>
      </w:r>
      <w:r>
        <w:rPr>
          <w:rFonts w:ascii="Times New Roman" w:hAnsi="Times New Roman" w:cs="Times New Roman"/>
          <w:b/>
          <w:sz w:val="24"/>
          <w:szCs w:val="24"/>
          <w:lang w:val="ru-RU"/>
        </w:rPr>
        <w:t>на</w:t>
      </w:r>
      <w:r w:rsidRPr="004139EF">
        <w:rPr>
          <w:rFonts w:ascii="Times New Roman" w:hAnsi="Times New Roman" w:cs="Times New Roman"/>
          <w:b/>
          <w:sz w:val="24"/>
          <w:szCs w:val="24"/>
          <w:lang w:val="ru-RU"/>
        </w:rPr>
        <w:t xml:space="preserve"> </w:t>
      </w:r>
      <w:r>
        <w:rPr>
          <w:rFonts w:ascii="Times New Roman" w:hAnsi="Times New Roman" w:cs="Times New Roman"/>
          <w:b/>
          <w:sz w:val="24"/>
          <w:szCs w:val="24"/>
          <w:lang w:val="ru-RU"/>
        </w:rPr>
        <w:t>будущее</w:t>
      </w:r>
      <w:r w:rsidRPr="004139EF">
        <w:rPr>
          <w:rFonts w:ascii="Times New Roman" w:hAnsi="Times New Roman" w:cs="Times New Roman"/>
          <w:b/>
          <w:sz w:val="24"/>
          <w:szCs w:val="24"/>
          <w:lang w:val="ru-RU"/>
        </w:rPr>
        <w:t xml:space="preserve">. </w:t>
      </w:r>
      <w:r>
        <w:rPr>
          <w:rFonts w:ascii="Times New Roman" w:hAnsi="Times New Roman" w:cs="Times New Roman"/>
          <w:sz w:val="24"/>
          <w:szCs w:val="24"/>
          <w:lang w:val="ru-RU"/>
        </w:rPr>
        <w:t>Вкратце</w:t>
      </w:r>
      <w:r w:rsidRPr="004139EF">
        <w:rPr>
          <w:rFonts w:ascii="Times New Roman" w:hAnsi="Times New Roman" w:cs="Times New Roman"/>
          <w:sz w:val="24"/>
          <w:szCs w:val="24"/>
          <w:lang w:val="ru-RU"/>
        </w:rPr>
        <w:t xml:space="preserve"> </w:t>
      </w:r>
      <w:r>
        <w:rPr>
          <w:rFonts w:ascii="Times New Roman" w:hAnsi="Times New Roman" w:cs="Times New Roman"/>
          <w:sz w:val="24"/>
          <w:szCs w:val="24"/>
          <w:lang w:val="ru-RU"/>
        </w:rPr>
        <w:t>напомнив</w:t>
      </w:r>
      <w:r w:rsidRPr="004139EF">
        <w:rPr>
          <w:rFonts w:ascii="Times New Roman" w:hAnsi="Times New Roman" w:cs="Times New Roman"/>
          <w:sz w:val="24"/>
          <w:szCs w:val="24"/>
          <w:lang w:val="ru-RU"/>
        </w:rPr>
        <w:t xml:space="preserve"> </w:t>
      </w:r>
      <w:r>
        <w:rPr>
          <w:rFonts w:ascii="Times New Roman" w:hAnsi="Times New Roman" w:cs="Times New Roman"/>
          <w:sz w:val="24"/>
          <w:szCs w:val="24"/>
          <w:lang w:val="ru-RU"/>
        </w:rPr>
        <w:t>участникам</w:t>
      </w:r>
      <w:r w:rsidRPr="004139EF">
        <w:rPr>
          <w:rFonts w:ascii="Times New Roman" w:hAnsi="Times New Roman" w:cs="Times New Roman"/>
          <w:sz w:val="24"/>
          <w:szCs w:val="24"/>
          <w:lang w:val="ru-RU"/>
        </w:rPr>
        <w:t xml:space="preserve"> </w:t>
      </w:r>
      <w:r>
        <w:rPr>
          <w:rFonts w:ascii="Times New Roman" w:hAnsi="Times New Roman" w:cs="Times New Roman"/>
          <w:sz w:val="24"/>
          <w:szCs w:val="24"/>
          <w:lang w:val="ru-RU"/>
        </w:rPr>
        <w:t>о</w:t>
      </w:r>
      <w:r w:rsidRPr="004139EF">
        <w:rPr>
          <w:rFonts w:ascii="Times New Roman" w:hAnsi="Times New Roman" w:cs="Times New Roman"/>
          <w:sz w:val="24"/>
          <w:szCs w:val="24"/>
          <w:lang w:val="ru-RU"/>
        </w:rPr>
        <w:t xml:space="preserve"> </w:t>
      </w:r>
      <w:r>
        <w:rPr>
          <w:rFonts w:ascii="Times New Roman" w:hAnsi="Times New Roman" w:cs="Times New Roman"/>
          <w:sz w:val="24"/>
          <w:szCs w:val="24"/>
          <w:lang w:val="ru-RU"/>
        </w:rPr>
        <w:t>мероприятиях</w:t>
      </w:r>
      <w:r w:rsidRPr="004139EF">
        <w:rPr>
          <w:rFonts w:ascii="Times New Roman" w:hAnsi="Times New Roman" w:cs="Times New Roman"/>
          <w:sz w:val="24"/>
          <w:szCs w:val="24"/>
          <w:lang w:val="ru-RU"/>
        </w:rPr>
        <w:t xml:space="preserve"> </w:t>
      </w:r>
      <w:r>
        <w:rPr>
          <w:rFonts w:ascii="Times New Roman" w:hAnsi="Times New Roman" w:cs="Times New Roman"/>
          <w:sz w:val="24"/>
          <w:szCs w:val="24"/>
          <w:lang w:val="ru-RU"/>
        </w:rPr>
        <w:t>РГПЦБ</w:t>
      </w:r>
      <w:r w:rsidRPr="004139EF">
        <w:rPr>
          <w:rFonts w:ascii="Times New Roman" w:hAnsi="Times New Roman" w:cs="Times New Roman"/>
          <w:sz w:val="24"/>
          <w:szCs w:val="24"/>
          <w:lang w:val="ru-RU"/>
        </w:rPr>
        <w:t xml:space="preserve"> </w:t>
      </w:r>
      <w:r>
        <w:rPr>
          <w:rFonts w:ascii="Times New Roman" w:hAnsi="Times New Roman" w:cs="Times New Roman"/>
          <w:sz w:val="24"/>
          <w:szCs w:val="24"/>
          <w:lang w:val="ru-RU"/>
        </w:rPr>
        <w:t>в</w:t>
      </w:r>
      <w:r w:rsidRPr="004139EF">
        <w:rPr>
          <w:rFonts w:ascii="Times New Roman" w:hAnsi="Times New Roman" w:cs="Times New Roman"/>
          <w:sz w:val="24"/>
          <w:szCs w:val="24"/>
          <w:lang w:val="ru-RU"/>
        </w:rPr>
        <w:t xml:space="preserve"> </w:t>
      </w:r>
      <w:r w:rsidR="00370D5B" w:rsidRPr="004139EF">
        <w:rPr>
          <w:rFonts w:ascii="Times New Roman" w:hAnsi="Times New Roman" w:cs="Times New Roman"/>
          <w:sz w:val="24"/>
          <w:szCs w:val="24"/>
          <w:lang w:val="ru-RU"/>
        </w:rPr>
        <w:t>2016</w:t>
      </w:r>
      <w:r w:rsidRPr="004139EF">
        <w:rPr>
          <w:rFonts w:ascii="Times New Roman" w:hAnsi="Times New Roman" w:cs="Times New Roman"/>
          <w:sz w:val="24"/>
          <w:szCs w:val="24"/>
          <w:lang w:val="ru-RU"/>
        </w:rPr>
        <w:t xml:space="preserve"> </w:t>
      </w:r>
      <w:r>
        <w:rPr>
          <w:rFonts w:ascii="Times New Roman" w:hAnsi="Times New Roman" w:cs="Times New Roman"/>
          <w:sz w:val="24"/>
          <w:szCs w:val="24"/>
          <w:lang w:val="ru-RU"/>
        </w:rPr>
        <w:t>году</w:t>
      </w:r>
      <w:r w:rsidR="00A0388C">
        <w:rPr>
          <w:rFonts w:ascii="Times New Roman" w:hAnsi="Times New Roman" w:cs="Times New Roman"/>
          <w:sz w:val="24"/>
          <w:szCs w:val="24"/>
          <w:lang w:val="ru-RU"/>
        </w:rPr>
        <w:t>, г</w:t>
      </w:r>
      <w:r w:rsidRPr="005C3B4F">
        <w:rPr>
          <w:rFonts w:ascii="Times New Roman" w:hAnsi="Times New Roman" w:cs="Times New Roman"/>
          <w:sz w:val="24"/>
          <w:szCs w:val="24"/>
          <w:lang w:val="ru-RU"/>
        </w:rPr>
        <w:t>-</w:t>
      </w:r>
      <w:r>
        <w:rPr>
          <w:rFonts w:ascii="Times New Roman" w:hAnsi="Times New Roman" w:cs="Times New Roman"/>
          <w:sz w:val="24"/>
          <w:szCs w:val="24"/>
          <w:lang w:val="ru-RU"/>
        </w:rPr>
        <w:t>н</w:t>
      </w:r>
      <w:r w:rsidRPr="005C3B4F">
        <w:rPr>
          <w:rFonts w:ascii="Times New Roman" w:hAnsi="Times New Roman" w:cs="Times New Roman"/>
          <w:sz w:val="24"/>
          <w:szCs w:val="24"/>
          <w:lang w:val="ru-RU"/>
        </w:rPr>
        <w:t xml:space="preserve"> </w:t>
      </w:r>
      <w:r>
        <w:rPr>
          <w:rFonts w:ascii="Times New Roman" w:hAnsi="Times New Roman" w:cs="Times New Roman"/>
          <w:sz w:val="24"/>
          <w:szCs w:val="24"/>
          <w:lang w:val="ru-RU"/>
        </w:rPr>
        <w:t>Бегчин</w:t>
      </w:r>
      <w:r w:rsidRPr="005C3B4F">
        <w:rPr>
          <w:rFonts w:ascii="Times New Roman" w:hAnsi="Times New Roman" w:cs="Times New Roman"/>
          <w:sz w:val="24"/>
          <w:szCs w:val="24"/>
          <w:lang w:val="ru-RU"/>
        </w:rPr>
        <w:t xml:space="preserve"> </w:t>
      </w:r>
      <w:r w:rsidR="00A0388C">
        <w:rPr>
          <w:rFonts w:ascii="Times New Roman" w:hAnsi="Times New Roman" w:cs="Times New Roman"/>
          <w:sz w:val="24"/>
          <w:szCs w:val="24"/>
          <w:lang w:val="ru-RU"/>
        </w:rPr>
        <w:t>остановился</w:t>
      </w:r>
      <w:r w:rsidRPr="005C3B4F">
        <w:rPr>
          <w:rFonts w:ascii="Times New Roman" w:hAnsi="Times New Roman" w:cs="Times New Roman"/>
          <w:sz w:val="24"/>
          <w:szCs w:val="24"/>
          <w:lang w:val="ru-RU"/>
        </w:rPr>
        <w:t xml:space="preserve"> </w:t>
      </w:r>
      <w:r>
        <w:rPr>
          <w:rFonts w:ascii="Times New Roman" w:hAnsi="Times New Roman" w:cs="Times New Roman"/>
          <w:sz w:val="24"/>
          <w:szCs w:val="24"/>
          <w:lang w:val="ru-RU"/>
        </w:rPr>
        <w:t>на</w:t>
      </w:r>
      <w:r w:rsidRPr="005C3B4F">
        <w:rPr>
          <w:rFonts w:ascii="Times New Roman" w:hAnsi="Times New Roman" w:cs="Times New Roman"/>
          <w:sz w:val="24"/>
          <w:szCs w:val="24"/>
          <w:lang w:val="ru-RU"/>
        </w:rPr>
        <w:t xml:space="preserve"> </w:t>
      </w:r>
      <w:r>
        <w:rPr>
          <w:rFonts w:ascii="Times New Roman" w:hAnsi="Times New Roman" w:cs="Times New Roman"/>
          <w:sz w:val="24"/>
          <w:szCs w:val="24"/>
          <w:lang w:val="ru-RU"/>
        </w:rPr>
        <w:t>мероприятиях</w:t>
      </w:r>
      <w:r w:rsidRPr="005C3B4F">
        <w:rPr>
          <w:rFonts w:ascii="Times New Roman" w:hAnsi="Times New Roman" w:cs="Times New Roman"/>
          <w:sz w:val="24"/>
          <w:szCs w:val="24"/>
          <w:lang w:val="ru-RU"/>
        </w:rPr>
        <w:t xml:space="preserve">, </w:t>
      </w:r>
      <w:r>
        <w:rPr>
          <w:rFonts w:ascii="Times New Roman" w:hAnsi="Times New Roman" w:cs="Times New Roman"/>
          <w:sz w:val="24"/>
          <w:szCs w:val="24"/>
          <w:lang w:val="ru-RU"/>
        </w:rPr>
        <w:t>проведенных</w:t>
      </w:r>
      <w:r w:rsidRPr="005C3B4F">
        <w:rPr>
          <w:rFonts w:ascii="Times New Roman" w:hAnsi="Times New Roman" w:cs="Times New Roman"/>
          <w:sz w:val="24"/>
          <w:szCs w:val="24"/>
          <w:lang w:val="ru-RU"/>
        </w:rPr>
        <w:t xml:space="preserve"> </w:t>
      </w:r>
      <w:r>
        <w:rPr>
          <w:rFonts w:ascii="Times New Roman" w:hAnsi="Times New Roman" w:cs="Times New Roman"/>
          <w:sz w:val="24"/>
          <w:szCs w:val="24"/>
          <w:lang w:val="ru-RU"/>
        </w:rPr>
        <w:t>после</w:t>
      </w:r>
      <w:r w:rsidRPr="005C3B4F">
        <w:rPr>
          <w:rFonts w:ascii="Times New Roman" w:hAnsi="Times New Roman" w:cs="Times New Roman"/>
          <w:sz w:val="24"/>
          <w:szCs w:val="24"/>
          <w:lang w:val="ru-RU"/>
        </w:rPr>
        <w:t xml:space="preserve"> </w:t>
      </w:r>
      <w:r>
        <w:rPr>
          <w:rFonts w:ascii="Times New Roman" w:hAnsi="Times New Roman" w:cs="Times New Roman"/>
          <w:sz w:val="24"/>
          <w:szCs w:val="24"/>
          <w:lang w:val="ru-RU"/>
        </w:rPr>
        <w:t>посл</w:t>
      </w:r>
      <w:r w:rsidR="005C3B4F">
        <w:rPr>
          <w:rFonts w:ascii="Times New Roman" w:hAnsi="Times New Roman" w:cs="Times New Roman"/>
          <w:sz w:val="24"/>
          <w:szCs w:val="24"/>
          <w:lang w:val="ru-RU"/>
        </w:rPr>
        <w:t xml:space="preserve">еднего пленарного заседания </w:t>
      </w:r>
      <w:r w:rsidR="005C3B4F">
        <w:rPr>
          <w:rFonts w:ascii="Times New Roman" w:hAnsi="Times New Roman" w:cs="Times New Roman"/>
          <w:sz w:val="24"/>
          <w:szCs w:val="24"/>
          <w:lang w:val="ru-RU"/>
        </w:rPr>
        <w:lastRenderedPageBreak/>
        <w:t>БС. Группа</w:t>
      </w:r>
      <w:r w:rsidR="005C3B4F" w:rsidRPr="00E40F7A">
        <w:rPr>
          <w:rFonts w:ascii="Times New Roman" w:hAnsi="Times New Roman" w:cs="Times New Roman"/>
          <w:sz w:val="24"/>
          <w:szCs w:val="24"/>
          <w:lang w:val="ru-RU"/>
        </w:rPr>
        <w:t xml:space="preserve"> </w:t>
      </w:r>
      <w:r w:rsidR="005C3B4F">
        <w:rPr>
          <w:rFonts w:ascii="Times New Roman" w:hAnsi="Times New Roman" w:cs="Times New Roman"/>
          <w:sz w:val="24"/>
          <w:szCs w:val="24"/>
          <w:lang w:val="ru-RU"/>
        </w:rPr>
        <w:t>представила</w:t>
      </w:r>
      <w:r w:rsidR="005C3B4F" w:rsidRPr="00E40F7A">
        <w:rPr>
          <w:rFonts w:ascii="Times New Roman" w:hAnsi="Times New Roman" w:cs="Times New Roman"/>
          <w:sz w:val="24"/>
          <w:szCs w:val="24"/>
          <w:lang w:val="ru-RU"/>
        </w:rPr>
        <w:t xml:space="preserve"> </w:t>
      </w:r>
      <w:r w:rsidR="005C3B4F">
        <w:rPr>
          <w:rFonts w:ascii="Times New Roman" w:hAnsi="Times New Roman" w:cs="Times New Roman"/>
          <w:sz w:val="24"/>
          <w:szCs w:val="24"/>
          <w:lang w:val="ru-RU"/>
        </w:rPr>
        <w:t>результаты</w:t>
      </w:r>
      <w:r w:rsidR="005C3B4F" w:rsidRPr="00E40F7A">
        <w:rPr>
          <w:rFonts w:ascii="Times New Roman" w:hAnsi="Times New Roman" w:cs="Times New Roman"/>
          <w:sz w:val="24"/>
          <w:szCs w:val="24"/>
          <w:lang w:val="ru-RU"/>
        </w:rPr>
        <w:t xml:space="preserve"> </w:t>
      </w:r>
      <w:r w:rsidR="005C3B4F">
        <w:rPr>
          <w:rFonts w:ascii="Times New Roman" w:hAnsi="Times New Roman" w:cs="Times New Roman"/>
          <w:sz w:val="24"/>
          <w:szCs w:val="24"/>
          <w:lang w:val="ru-RU"/>
        </w:rPr>
        <w:t>Обследования</w:t>
      </w:r>
      <w:r w:rsidR="00E40F7A" w:rsidRPr="00E40F7A">
        <w:rPr>
          <w:rFonts w:ascii="Times New Roman" w:hAnsi="Times New Roman" w:cs="Times New Roman"/>
          <w:sz w:val="24"/>
          <w:szCs w:val="24"/>
          <w:lang w:val="ru-RU"/>
        </w:rPr>
        <w:t xml:space="preserve"> </w:t>
      </w:r>
      <w:r w:rsidR="00E40F7A">
        <w:rPr>
          <w:rFonts w:ascii="Times New Roman" w:hAnsi="Times New Roman" w:cs="Times New Roman"/>
          <w:sz w:val="24"/>
          <w:szCs w:val="24"/>
          <w:lang w:val="ru-RU"/>
        </w:rPr>
        <w:t>практики</w:t>
      </w:r>
      <w:r w:rsidR="00E40F7A" w:rsidRPr="00E40F7A">
        <w:rPr>
          <w:rFonts w:ascii="Times New Roman" w:hAnsi="Times New Roman" w:cs="Times New Roman"/>
          <w:sz w:val="24"/>
          <w:szCs w:val="24"/>
          <w:lang w:val="ru-RU"/>
        </w:rPr>
        <w:t xml:space="preserve"> </w:t>
      </w:r>
      <w:r w:rsidR="00E40F7A">
        <w:rPr>
          <w:rFonts w:ascii="Times New Roman" w:hAnsi="Times New Roman" w:cs="Times New Roman"/>
          <w:sz w:val="24"/>
          <w:szCs w:val="24"/>
          <w:lang w:val="ru-RU"/>
        </w:rPr>
        <w:t>бюджетирования</w:t>
      </w:r>
      <w:r w:rsidR="00A0388C">
        <w:rPr>
          <w:rFonts w:ascii="Times New Roman" w:hAnsi="Times New Roman" w:cs="Times New Roman"/>
          <w:sz w:val="24"/>
          <w:szCs w:val="24"/>
          <w:lang w:val="ru-RU"/>
        </w:rPr>
        <w:t xml:space="preserve"> по результатам</w:t>
      </w:r>
      <w:r w:rsidR="00E40F7A" w:rsidRPr="00E40F7A">
        <w:rPr>
          <w:rFonts w:ascii="Times New Roman" w:hAnsi="Times New Roman" w:cs="Times New Roman"/>
          <w:sz w:val="24"/>
          <w:szCs w:val="24"/>
          <w:lang w:val="ru-RU"/>
        </w:rPr>
        <w:t xml:space="preserve">, </w:t>
      </w:r>
      <w:r w:rsidR="00E40F7A">
        <w:rPr>
          <w:rFonts w:ascii="Times New Roman" w:hAnsi="Times New Roman" w:cs="Times New Roman"/>
          <w:sz w:val="24"/>
          <w:szCs w:val="24"/>
          <w:lang w:val="ru-RU"/>
        </w:rPr>
        <w:t>проведенного</w:t>
      </w:r>
      <w:r w:rsidR="00E40F7A" w:rsidRPr="00E40F7A">
        <w:rPr>
          <w:rFonts w:ascii="Times New Roman" w:hAnsi="Times New Roman" w:cs="Times New Roman"/>
          <w:sz w:val="24"/>
          <w:szCs w:val="24"/>
          <w:lang w:val="ru-RU"/>
        </w:rPr>
        <w:t xml:space="preserve"> </w:t>
      </w:r>
      <w:r w:rsidR="00E40F7A">
        <w:rPr>
          <w:rFonts w:ascii="Times New Roman" w:hAnsi="Times New Roman" w:cs="Times New Roman"/>
          <w:sz w:val="24"/>
          <w:szCs w:val="24"/>
          <w:lang w:val="ru-RU"/>
        </w:rPr>
        <w:t>ОЭСР</w:t>
      </w:r>
      <w:r w:rsidR="00E40F7A" w:rsidRPr="00E40F7A">
        <w:rPr>
          <w:rFonts w:ascii="Times New Roman" w:hAnsi="Times New Roman" w:cs="Times New Roman"/>
          <w:sz w:val="24"/>
          <w:szCs w:val="24"/>
          <w:lang w:val="ru-RU"/>
        </w:rPr>
        <w:t xml:space="preserve"> </w:t>
      </w:r>
      <w:r w:rsidR="00E40F7A">
        <w:rPr>
          <w:rFonts w:ascii="Times New Roman" w:hAnsi="Times New Roman" w:cs="Times New Roman"/>
          <w:sz w:val="24"/>
          <w:szCs w:val="24"/>
          <w:lang w:val="ru-RU"/>
        </w:rPr>
        <w:t>по</w:t>
      </w:r>
      <w:r w:rsidR="00E40F7A" w:rsidRPr="00E40F7A">
        <w:rPr>
          <w:rFonts w:ascii="Times New Roman" w:hAnsi="Times New Roman" w:cs="Times New Roman"/>
          <w:sz w:val="24"/>
          <w:szCs w:val="24"/>
          <w:lang w:val="ru-RU"/>
        </w:rPr>
        <w:t xml:space="preserve"> </w:t>
      </w:r>
      <w:r w:rsidR="00E40F7A">
        <w:rPr>
          <w:rFonts w:ascii="Times New Roman" w:hAnsi="Times New Roman" w:cs="Times New Roman"/>
          <w:sz w:val="24"/>
          <w:szCs w:val="24"/>
          <w:lang w:val="ru-RU"/>
        </w:rPr>
        <w:t>странам</w:t>
      </w:r>
      <w:r w:rsidR="00E40F7A" w:rsidRPr="00E40F7A">
        <w:rPr>
          <w:rFonts w:ascii="Times New Roman" w:hAnsi="Times New Roman" w:cs="Times New Roman"/>
          <w:sz w:val="24"/>
          <w:szCs w:val="24"/>
          <w:lang w:val="ru-RU"/>
        </w:rPr>
        <w:t xml:space="preserve"> </w:t>
      </w:r>
      <w:r w:rsidR="00F921CD" w:rsidRPr="00264C51">
        <w:rPr>
          <w:rFonts w:ascii="Times New Roman" w:eastAsia="Times New Roman" w:hAnsi="Times New Roman" w:cs="Times New Roman"/>
          <w:sz w:val="24"/>
          <w:szCs w:val="24"/>
        </w:rPr>
        <w:t>PEMPAL</w:t>
      </w:r>
      <w:r w:rsidR="00E40F7A" w:rsidRPr="00E40F7A">
        <w:rPr>
          <w:rFonts w:ascii="Times New Roman" w:eastAsia="Times New Roman" w:hAnsi="Times New Roman" w:cs="Times New Roman"/>
          <w:sz w:val="24"/>
          <w:szCs w:val="24"/>
          <w:lang w:val="ru-RU"/>
        </w:rPr>
        <w:t xml:space="preserve"> </w:t>
      </w:r>
      <w:r w:rsidR="00E40F7A">
        <w:rPr>
          <w:rFonts w:ascii="Times New Roman" w:eastAsia="Times New Roman" w:hAnsi="Times New Roman" w:cs="Times New Roman"/>
          <w:sz w:val="24"/>
          <w:szCs w:val="24"/>
          <w:lang w:val="ru-RU"/>
        </w:rPr>
        <w:t>в</w:t>
      </w:r>
      <w:r w:rsidR="00E40F7A" w:rsidRPr="00E40F7A">
        <w:rPr>
          <w:rFonts w:ascii="Times New Roman" w:eastAsia="Times New Roman" w:hAnsi="Times New Roman" w:cs="Times New Roman"/>
          <w:sz w:val="24"/>
          <w:szCs w:val="24"/>
          <w:lang w:val="ru-RU"/>
        </w:rPr>
        <w:t xml:space="preserve"> 2016 </w:t>
      </w:r>
      <w:r w:rsidR="00E40F7A">
        <w:rPr>
          <w:rFonts w:ascii="Times New Roman" w:eastAsia="Times New Roman" w:hAnsi="Times New Roman" w:cs="Times New Roman"/>
          <w:sz w:val="24"/>
          <w:szCs w:val="24"/>
          <w:lang w:val="ru-RU"/>
        </w:rPr>
        <w:t>году</w:t>
      </w:r>
      <w:r w:rsidR="00E40F7A" w:rsidRPr="00E40F7A">
        <w:rPr>
          <w:rFonts w:ascii="Times New Roman" w:eastAsia="Times New Roman" w:hAnsi="Times New Roman" w:cs="Times New Roman"/>
          <w:sz w:val="24"/>
          <w:szCs w:val="24"/>
          <w:lang w:val="ru-RU"/>
        </w:rPr>
        <w:t xml:space="preserve">, </w:t>
      </w:r>
      <w:r w:rsidR="00E40F7A">
        <w:rPr>
          <w:rFonts w:ascii="Times New Roman" w:eastAsia="Times New Roman" w:hAnsi="Times New Roman" w:cs="Times New Roman"/>
          <w:sz w:val="24"/>
          <w:szCs w:val="24"/>
          <w:lang w:val="ru-RU"/>
        </w:rPr>
        <w:t>на</w:t>
      </w:r>
      <w:r w:rsidR="00E40F7A" w:rsidRPr="00E40F7A">
        <w:rPr>
          <w:rFonts w:ascii="Times New Roman" w:eastAsia="Times New Roman" w:hAnsi="Times New Roman" w:cs="Times New Roman"/>
          <w:sz w:val="24"/>
          <w:szCs w:val="24"/>
          <w:lang w:val="ru-RU"/>
        </w:rPr>
        <w:t xml:space="preserve"> </w:t>
      </w:r>
      <w:r w:rsidR="00E40F7A">
        <w:rPr>
          <w:rFonts w:ascii="Times New Roman" w:eastAsia="Times New Roman" w:hAnsi="Times New Roman" w:cs="Times New Roman"/>
          <w:sz w:val="24"/>
          <w:szCs w:val="24"/>
          <w:lang w:val="ru-RU"/>
        </w:rPr>
        <w:t>парижской</w:t>
      </w:r>
      <w:r w:rsidR="00E40F7A" w:rsidRPr="00E40F7A">
        <w:rPr>
          <w:rFonts w:ascii="Times New Roman" w:eastAsia="Times New Roman" w:hAnsi="Times New Roman" w:cs="Times New Roman"/>
          <w:sz w:val="24"/>
          <w:szCs w:val="24"/>
          <w:lang w:val="ru-RU"/>
        </w:rPr>
        <w:t xml:space="preserve"> </w:t>
      </w:r>
      <w:r w:rsidR="00E40F7A">
        <w:rPr>
          <w:rFonts w:ascii="Times New Roman" w:eastAsia="Times New Roman" w:hAnsi="Times New Roman" w:cs="Times New Roman"/>
          <w:sz w:val="24"/>
          <w:szCs w:val="24"/>
          <w:lang w:val="ru-RU"/>
        </w:rPr>
        <w:t>встрече</w:t>
      </w:r>
      <w:r w:rsidR="00E40F7A" w:rsidRPr="00E40F7A">
        <w:rPr>
          <w:rFonts w:ascii="Times New Roman" w:eastAsia="Times New Roman" w:hAnsi="Times New Roman" w:cs="Times New Roman"/>
          <w:sz w:val="24"/>
          <w:szCs w:val="24"/>
          <w:lang w:val="ru-RU"/>
        </w:rPr>
        <w:t xml:space="preserve"> </w:t>
      </w:r>
      <w:r w:rsidR="00E40F7A">
        <w:rPr>
          <w:rFonts w:ascii="Times New Roman" w:eastAsia="Times New Roman" w:hAnsi="Times New Roman" w:cs="Times New Roman"/>
          <w:sz w:val="24"/>
          <w:szCs w:val="24"/>
          <w:lang w:val="ru-RU"/>
        </w:rPr>
        <w:t>ЦВЮВЕ</w:t>
      </w:r>
      <w:r w:rsidR="00E40F7A" w:rsidRPr="00E40F7A">
        <w:rPr>
          <w:rFonts w:ascii="Times New Roman" w:eastAsia="Times New Roman" w:hAnsi="Times New Roman" w:cs="Times New Roman"/>
          <w:sz w:val="24"/>
          <w:szCs w:val="24"/>
          <w:lang w:val="ru-RU"/>
        </w:rPr>
        <w:t>-</w:t>
      </w:r>
      <w:r w:rsidR="00E40F7A">
        <w:rPr>
          <w:rFonts w:ascii="Times New Roman" w:eastAsia="Times New Roman" w:hAnsi="Times New Roman" w:cs="Times New Roman"/>
          <w:sz w:val="24"/>
          <w:szCs w:val="24"/>
          <w:lang w:val="ru-RU"/>
        </w:rPr>
        <w:t>СОБ</w:t>
      </w:r>
      <w:r w:rsidR="00E40F7A" w:rsidRPr="00E40F7A">
        <w:rPr>
          <w:rFonts w:ascii="Times New Roman" w:eastAsia="Times New Roman" w:hAnsi="Times New Roman" w:cs="Times New Roman"/>
          <w:sz w:val="24"/>
          <w:szCs w:val="24"/>
          <w:lang w:val="ru-RU"/>
        </w:rPr>
        <w:t xml:space="preserve"> </w:t>
      </w:r>
      <w:r w:rsidR="00E40F7A">
        <w:rPr>
          <w:rFonts w:ascii="Times New Roman" w:eastAsia="Times New Roman" w:hAnsi="Times New Roman" w:cs="Times New Roman"/>
          <w:sz w:val="24"/>
          <w:szCs w:val="24"/>
          <w:lang w:val="ru-RU"/>
        </w:rPr>
        <w:t xml:space="preserve">ОЭСР в июле </w:t>
      </w:r>
      <w:r w:rsidR="00F921CD" w:rsidRPr="00E40F7A">
        <w:rPr>
          <w:rFonts w:ascii="Times New Roman" w:hAnsi="Times New Roman" w:cs="Times New Roman"/>
          <w:sz w:val="24"/>
          <w:szCs w:val="24"/>
          <w:lang w:val="ru-RU"/>
        </w:rPr>
        <w:t>2017</w:t>
      </w:r>
      <w:r w:rsidR="00E40F7A">
        <w:rPr>
          <w:rFonts w:ascii="Times New Roman" w:hAnsi="Times New Roman" w:cs="Times New Roman"/>
          <w:sz w:val="24"/>
          <w:szCs w:val="24"/>
          <w:lang w:val="ru-RU"/>
        </w:rPr>
        <w:t xml:space="preserve"> года</w:t>
      </w:r>
      <w:r w:rsidR="00A0388C">
        <w:rPr>
          <w:rFonts w:ascii="Times New Roman" w:hAnsi="Times New Roman" w:cs="Times New Roman"/>
          <w:sz w:val="24"/>
          <w:szCs w:val="24"/>
          <w:lang w:val="ru-RU"/>
        </w:rPr>
        <w:t>;</w:t>
      </w:r>
      <w:r w:rsidR="00F921CD" w:rsidRPr="00E40F7A">
        <w:rPr>
          <w:rFonts w:ascii="Times New Roman" w:hAnsi="Times New Roman" w:cs="Times New Roman"/>
          <w:sz w:val="24"/>
          <w:szCs w:val="24"/>
          <w:lang w:val="ru-RU"/>
        </w:rPr>
        <w:t xml:space="preserve"> </w:t>
      </w:r>
      <w:r w:rsidR="00E40F7A">
        <w:rPr>
          <w:rFonts w:ascii="Times New Roman" w:hAnsi="Times New Roman" w:cs="Times New Roman"/>
          <w:sz w:val="24"/>
          <w:szCs w:val="24"/>
          <w:lang w:val="ru-RU"/>
        </w:rPr>
        <w:t xml:space="preserve">приняла участие в сессиях </w:t>
      </w:r>
      <w:r w:rsidR="00E40F7A">
        <w:rPr>
          <w:rFonts w:ascii="Times New Roman" w:eastAsia="Times New Roman" w:hAnsi="Times New Roman" w:cs="Times New Roman"/>
          <w:sz w:val="24"/>
          <w:szCs w:val="24"/>
          <w:lang w:val="ru-RU"/>
        </w:rPr>
        <w:t>ЦВЮВЕ</w:t>
      </w:r>
      <w:r w:rsidR="00E40F7A" w:rsidRPr="00E40F7A">
        <w:rPr>
          <w:rFonts w:ascii="Times New Roman" w:eastAsia="Times New Roman" w:hAnsi="Times New Roman" w:cs="Times New Roman"/>
          <w:sz w:val="24"/>
          <w:szCs w:val="24"/>
          <w:lang w:val="ru-RU"/>
        </w:rPr>
        <w:t>-</w:t>
      </w:r>
      <w:r w:rsidR="00E40F7A">
        <w:rPr>
          <w:rFonts w:ascii="Times New Roman" w:eastAsia="Times New Roman" w:hAnsi="Times New Roman" w:cs="Times New Roman"/>
          <w:sz w:val="24"/>
          <w:szCs w:val="24"/>
          <w:lang w:val="ru-RU"/>
        </w:rPr>
        <w:t xml:space="preserve">СОБ, посвященных обзорам бюджетных расходов и </w:t>
      </w:r>
      <w:r w:rsidR="00EE7DE0">
        <w:rPr>
          <w:rFonts w:ascii="Times New Roman" w:eastAsia="Times New Roman" w:hAnsi="Times New Roman" w:cs="Times New Roman"/>
          <w:sz w:val="24"/>
          <w:szCs w:val="24"/>
          <w:lang w:val="ru-RU"/>
        </w:rPr>
        <w:t xml:space="preserve">обсуждению </w:t>
      </w:r>
      <w:r w:rsidR="00E40F7A">
        <w:rPr>
          <w:rFonts w:ascii="Times New Roman" w:eastAsia="Times New Roman" w:hAnsi="Times New Roman" w:cs="Times New Roman"/>
          <w:sz w:val="24"/>
          <w:szCs w:val="24"/>
          <w:lang w:val="ru-RU"/>
        </w:rPr>
        <w:t>проект</w:t>
      </w:r>
      <w:r w:rsidR="00EE7DE0">
        <w:rPr>
          <w:rFonts w:ascii="Times New Roman" w:eastAsia="Times New Roman" w:hAnsi="Times New Roman" w:cs="Times New Roman"/>
          <w:sz w:val="24"/>
          <w:szCs w:val="24"/>
          <w:lang w:val="ru-RU"/>
        </w:rPr>
        <w:t>а</w:t>
      </w:r>
      <w:r w:rsidR="00E40F7A">
        <w:rPr>
          <w:rFonts w:ascii="Times New Roman" w:eastAsia="Times New Roman" w:hAnsi="Times New Roman" w:cs="Times New Roman"/>
          <w:sz w:val="24"/>
          <w:szCs w:val="24"/>
          <w:lang w:val="ru-RU"/>
        </w:rPr>
        <w:t xml:space="preserve"> документа </w:t>
      </w:r>
      <w:r w:rsidR="00CE7556">
        <w:rPr>
          <w:rFonts w:ascii="Times New Roman" w:eastAsia="Times New Roman" w:hAnsi="Times New Roman" w:cs="Times New Roman"/>
          <w:sz w:val="24"/>
          <w:szCs w:val="24"/>
          <w:lang w:val="ru-RU"/>
        </w:rPr>
        <w:t>«</w:t>
      </w:r>
      <w:r w:rsidR="00CE7556">
        <w:rPr>
          <w:rFonts w:ascii="Times New Roman" w:eastAsia="Times New Roman" w:hAnsi="Times New Roman" w:cs="Times New Roman"/>
          <w:i/>
          <w:sz w:val="24"/>
          <w:szCs w:val="24"/>
          <w:lang w:val="ru-RU"/>
        </w:rPr>
        <w:t>Лучшая практика бюджетирования по результатам в странах ОЭСР»</w:t>
      </w:r>
      <w:r w:rsidR="00F921CD" w:rsidRPr="00E40F7A">
        <w:rPr>
          <w:rFonts w:ascii="Times New Roman" w:hAnsi="Times New Roman" w:cs="Times New Roman"/>
          <w:sz w:val="24"/>
          <w:szCs w:val="24"/>
          <w:lang w:val="ru-RU"/>
        </w:rPr>
        <w:t xml:space="preserve">, </w:t>
      </w:r>
      <w:r w:rsidR="00CE7556">
        <w:rPr>
          <w:rFonts w:ascii="Times New Roman" w:hAnsi="Times New Roman" w:cs="Times New Roman"/>
          <w:sz w:val="24"/>
          <w:szCs w:val="24"/>
          <w:lang w:val="ru-RU"/>
        </w:rPr>
        <w:t>а также приняла решение о подготовке продукта знаний о</w:t>
      </w:r>
      <w:r w:rsidR="00A0388C">
        <w:rPr>
          <w:rFonts w:ascii="Times New Roman" w:hAnsi="Times New Roman" w:cs="Times New Roman"/>
          <w:sz w:val="24"/>
          <w:szCs w:val="24"/>
          <w:lang w:val="ru-RU"/>
        </w:rPr>
        <w:t>б использовании</w:t>
      </w:r>
      <w:r w:rsidR="00CE7556">
        <w:rPr>
          <w:rFonts w:ascii="Times New Roman" w:hAnsi="Times New Roman" w:cs="Times New Roman"/>
          <w:sz w:val="24"/>
          <w:szCs w:val="24"/>
          <w:lang w:val="ru-RU"/>
        </w:rPr>
        <w:t xml:space="preserve"> показател</w:t>
      </w:r>
      <w:r w:rsidR="00A0388C">
        <w:rPr>
          <w:rFonts w:ascii="Times New Roman" w:hAnsi="Times New Roman" w:cs="Times New Roman"/>
          <w:sz w:val="24"/>
          <w:szCs w:val="24"/>
          <w:lang w:val="ru-RU"/>
        </w:rPr>
        <w:t xml:space="preserve">ей </w:t>
      </w:r>
      <w:r w:rsidR="00CE7556">
        <w:rPr>
          <w:rFonts w:ascii="Times New Roman" w:hAnsi="Times New Roman" w:cs="Times New Roman"/>
          <w:sz w:val="24"/>
          <w:szCs w:val="24"/>
          <w:lang w:val="ru-RU"/>
        </w:rPr>
        <w:t>эффективности</w:t>
      </w:r>
      <w:r w:rsidR="00F921CD" w:rsidRPr="00E40F7A">
        <w:rPr>
          <w:rFonts w:ascii="Times New Roman" w:hAnsi="Times New Roman" w:cs="Times New Roman"/>
          <w:sz w:val="24"/>
          <w:szCs w:val="24"/>
          <w:lang w:val="ru-RU"/>
        </w:rPr>
        <w:t xml:space="preserve">. </w:t>
      </w:r>
      <w:r w:rsidR="00EE7DE0">
        <w:rPr>
          <w:rFonts w:ascii="Times New Roman" w:hAnsi="Times New Roman" w:cs="Times New Roman"/>
          <w:sz w:val="24"/>
          <w:szCs w:val="24"/>
          <w:lang w:val="ru-RU"/>
        </w:rPr>
        <w:t>В с</w:t>
      </w:r>
      <w:r w:rsidR="00CE7556">
        <w:rPr>
          <w:rFonts w:ascii="Times New Roman" w:hAnsi="Times New Roman" w:cs="Times New Roman"/>
          <w:sz w:val="24"/>
          <w:szCs w:val="24"/>
          <w:lang w:val="ru-RU"/>
        </w:rPr>
        <w:t>оответств</w:t>
      </w:r>
      <w:r w:rsidR="00EE7DE0">
        <w:rPr>
          <w:rFonts w:ascii="Times New Roman" w:hAnsi="Times New Roman" w:cs="Times New Roman"/>
          <w:sz w:val="24"/>
          <w:szCs w:val="24"/>
          <w:lang w:val="ru-RU"/>
        </w:rPr>
        <w:t>ии с этим решением</w:t>
      </w:r>
      <w:r w:rsidR="00CE7556">
        <w:rPr>
          <w:rFonts w:ascii="Times New Roman" w:hAnsi="Times New Roman" w:cs="Times New Roman"/>
          <w:sz w:val="24"/>
          <w:szCs w:val="24"/>
          <w:lang w:val="ru-RU"/>
        </w:rPr>
        <w:t>, летом</w:t>
      </w:r>
      <w:r w:rsidR="00CE7556" w:rsidRPr="00CE7556">
        <w:rPr>
          <w:rFonts w:ascii="Times New Roman" w:hAnsi="Times New Roman" w:cs="Times New Roman"/>
          <w:sz w:val="24"/>
          <w:szCs w:val="24"/>
          <w:lang w:val="ru-RU"/>
        </w:rPr>
        <w:t xml:space="preserve"> </w:t>
      </w:r>
      <w:r w:rsidR="00F921CD" w:rsidRPr="00CE7556">
        <w:rPr>
          <w:rFonts w:ascii="Times New Roman" w:hAnsi="Times New Roman" w:cs="Times New Roman"/>
          <w:sz w:val="24"/>
          <w:szCs w:val="24"/>
          <w:lang w:val="ru-RU"/>
        </w:rPr>
        <w:t>2017</w:t>
      </w:r>
      <w:r w:rsidR="00CE7556">
        <w:rPr>
          <w:rFonts w:ascii="Times New Roman" w:hAnsi="Times New Roman" w:cs="Times New Roman"/>
          <w:sz w:val="24"/>
          <w:szCs w:val="24"/>
          <w:lang w:val="ru-RU"/>
        </w:rPr>
        <w:t xml:space="preserve"> года рабочая группа собрала и проанализировала полные наборы</w:t>
      </w:r>
      <w:r w:rsidR="00990EA0">
        <w:rPr>
          <w:rFonts w:ascii="Times New Roman" w:hAnsi="Times New Roman" w:cs="Times New Roman"/>
          <w:sz w:val="24"/>
          <w:szCs w:val="24"/>
          <w:lang w:val="ru-RU"/>
        </w:rPr>
        <w:t>/</w:t>
      </w:r>
      <w:r w:rsidR="00CE7556">
        <w:rPr>
          <w:rFonts w:ascii="Times New Roman" w:hAnsi="Times New Roman" w:cs="Times New Roman"/>
          <w:sz w:val="24"/>
          <w:szCs w:val="24"/>
          <w:lang w:val="ru-RU"/>
        </w:rPr>
        <w:t>примеры показателей эффективности, используемых в девяти странах, представленных в РГПЦБ.  В</w:t>
      </w:r>
      <w:r w:rsidR="00CE7556" w:rsidRPr="00CE7556">
        <w:rPr>
          <w:rFonts w:ascii="Times New Roman" w:hAnsi="Times New Roman" w:cs="Times New Roman"/>
          <w:sz w:val="24"/>
          <w:szCs w:val="24"/>
          <w:lang w:val="ru-RU"/>
        </w:rPr>
        <w:t xml:space="preserve"> </w:t>
      </w:r>
      <w:r w:rsidR="00CE7556">
        <w:rPr>
          <w:rFonts w:ascii="Times New Roman" w:hAnsi="Times New Roman" w:cs="Times New Roman"/>
          <w:sz w:val="24"/>
          <w:szCs w:val="24"/>
          <w:lang w:val="ru-RU"/>
        </w:rPr>
        <w:t>сентябре</w:t>
      </w:r>
      <w:r w:rsidR="00CE7556" w:rsidRPr="00CE7556">
        <w:rPr>
          <w:rFonts w:ascii="Times New Roman" w:hAnsi="Times New Roman" w:cs="Times New Roman"/>
          <w:sz w:val="24"/>
          <w:szCs w:val="24"/>
          <w:lang w:val="ru-RU"/>
        </w:rPr>
        <w:t xml:space="preserve"> 2</w:t>
      </w:r>
      <w:r w:rsidR="00F921CD" w:rsidRPr="00CE7556">
        <w:rPr>
          <w:rFonts w:ascii="Times New Roman" w:hAnsi="Times New Roman" w:cs="Times New Roman"/>
          <w:sz w:val="24"/>
          <w:szCs w:val="24"/>
          <w:lang w:val="ru-RU"/>
        </w:rPr>
        <w:t>017</w:t>
      </w:r>
      <w:r w:rsidR="00CE7556">
        <w:rPr>
          <w:rFonts w:ascii="Times New Roman" w:hAnsi="Times New Roman" w:cs="Times New Roman"/>
          <w:sz w:val="24"/>
          <w:szCs w:val="24"/>
          <w:lang w:val="ru-RU"/>
        </w:rPr>
        <w:t xml:space="preserve"> года состоялась рабочая сессия в форме видеоконференции, на которой группа согласовала </w:t>
      </w:r>
      <w:r w:rsidR="00F921CD" w:rsidRPr="00CE7556">
        <w:rPr>
          <w:rFonts w:ascii="Times New Roman" w:eastAsia="Times New Roman" w:hAnsi="Times New Roman" w:cs="Times New Roman"/>
          <w:sz w:val="24"/>
          <w:szCs w:val="24"/>
          <w:lang w:val="ru-RU"/>
        </w:rPr>
        <w:t>10</w:t>
      </w:r>
      <w:r w:rsidR="00CE7556">
        <w:rPr>
          <w:rFonts w:ascii="Times New Roman" w:eastAsia="Times New Roman" w:hAnsi="Times New Roman" w:cs="Times New Roman"/>
          <w:sz w:val="24"/>
          <w:szCs w:val="24"/>
          <w:lang w:val="ru-RU"/>
        </w:rPr>
        <w:t xml:space="preserve"> критериев для анализа показателей эффективности, используемых в странах </w:t>
      </w:r>
      <w:r w:rsidR="00F921CD" w:rsidRPr="00264C51">
        <w:rPr>
          <w:rFonts w:ascii="Times New Roman" w:hAnsi="Times New Roman" w:cs="Times New Roman"/>
          <w:sz w:val="24"/>
          <w:szCs w:val="24"/>
        </w:rPr>
        <w:t>PEMPAL</w:t>
      </w:r>
      <w:r w:rsidR="00CE7556">
        <w:rPr>
          <w:rFonts w:ascii="Times New Roman" w:hAnsi="Times New Roman" w:cs="Times New Roman"/>
          <w:sz w:val="24"/>
          <w:szCs w:val="24"/>
          <w:lang w:val="ru-RU"/>
        </w:rPr>
        <w:t xml:space="preserve">, каждая страна представила </w:t>
      </w:r>
      <w:r w:rsidR="00D12A2B">
        <w:rPr>
          <w:rFonts w:ascii="Times New Roman" w:hAnsi="Times New Roman" w:cs="Times New Roman"/>
          <w:sz w:val="24"/>
          <w:szCs w:val="24"/>
          <w:lang w:val="ru-RU"/>
        </w:rPr>
        <w:t>свои показатели</w:t>
      </w:r>
      <w:r w:rsidR="00CE7556">
        <w:rPr>
          <w:rFonts w:ascii="Times New Roman" w:hAnsi="Times New Roman" w:cs="Times New Roman"/>
          <w:sz w:val="24"/>
          <w:szCs w:val="24"/>
          <w:lang w:val="ru-RU"/>
        </w:rPr>
        <w:t xml:space="preserve"> </w:t>
      </w:r>
      <w:r w:rsidR="00D12A2B">
        <w:rPr>
          <w:rFonts w:ascii="Times New Roman" w:hAnsi="Times New Roman" w:cs="Times New Roman"/>
          <w:sz w:val="24"/>
          <w:szCs w:val="24"/>
          <w:lang w:val="ru-RU"/>
        </w:rPr>
        <w:t>в соответствии с этими 10 критериями, после чего участники обсудили предварительные результаты в обобщенном виде.</w:t>
      </w:r>
      <w:r w:rsidR="00F921CD" w:rsidRPr="00CE7556">
        <w:rPr>
          <w:rFonts w:ascii="Times New Roman" w:hAnsi="Times New Roman" w:cs="Times New Roman"/>
          <w:sz w:val="24"/>
          <w:szCs w:val="24"/>
          <w:lang w:val="ru-RU"/>
        </w:rPr>
        <w:t xml:space="preserve"> </w:t>
      </w:r>
      <w:r w:rsidR="00990EA0">
        <w:rPr>
          <w:rFonts w:ascii="Times New Roman" w:hAnsi="Times New Roman" w:cs="Times New Roman"/>
          <w:sz w:val="24"/>
          <w:szCs w:val="24"/>
          <w:lang w:val="ru-RU"/>
        </w:rPr>
        <w:t>Кроме</w:t>
      </w:r>
      <w:r w:rsidR="00990EA0" w:rsidRPr="00990EA0">
        <w:rPr>
          <w:rFonts w:ascii="Times New Roman" w:hAnsi="Times New Roman" w:cs="Times New Roman"/>
          <w:sz w:val="24"/>
          <w:szCs w:val="24"/>
          <w:lang w:val="ru-RU"/>
        </w:rPr>
        <w:t xml:space="preserve"> </w:t>
      </w:r>
      <w:r w:rsidR="00990EA0">
        <w:rPr>
          <w:rFonts w:ascii="Times New Roman" w:hAnsi="Times New Roman" w:cs="Times New Roman"/>
          <w:sz w:val="24"/>
          <w:szCs w:val="24"/>
          <w:lang w:val="ru-RU"/>
        </w:rPr>
        <w:t>того</w:t>
      </w:r>
      <w:r w:rsidR="00990EA0" w:rsidRPr="00990EA0">
        <w:rPr>
          <w:rFonts w:ascii="Times New Roman" w:hAnsi="Times New Roman" w:cs="Times New Roman"/>
          <w:sz w:val="24"/>
          <w:szCs w:val="24"/>
          <w:lang w:val="ru-RU"/>
        </w:rPr>
        <w:t xml:space="preserve">, </w:t>
      </w:r>
      <w:r w:rsidR="00990EA0">
        <w:rPr>
          <w:rFonts w:ascii="Times New Roman" w:hAnsi="Times New Roman" w:cs="Times New Roman"/>
          <w:sz w:val="24"/>
          <w:szCs w:val="24"/>
          <w:lang w:val="ru-RU"/>
        </w:rPr>
        <w:t>рабочая</w:t>
      </w:r>
      <w:r w:rsidR="00990EA0" w:rsidRPr="00990EA0">
        <w:rPr>
          <w:rFonts w:ascii="Times New Roman" w:hAnsi="Times New Roman" w:cs="Times New Roman"/>
          <w:sz w:val="24"/>
          <w:szCs w:val="24"/>
          <w:lang w:val="ru-RU"/>
        </w:rPr>
        <w:t xml:space="preserve"> </w:t>
      </w:r>
      <w:r w:rsidR="00990EA0">
        <w:rPr>
          <w:rFonts w:ascii="Times New Roman" w:hAnsi="Times New Roman" w:cs="Times New Roman"/>
          <w:sz w:val="24"/>
          <w:szCs w:val="24"/>
          <w:lang w:val="ru-RU"/>
        </w:rPr>
        <w:t>группа</w:t>
      </w:r>
      <w:r w:rsidR="00990EA0" w:rsidRPr="00990EA0">
        <w:rPr>
          <w:rFonts w:ascii="Times New Roman" w:hAnsi="Times New Roman" w:cs="Times New Roman"/>
          <w:sz w:val="24"/>
          <w:szCs w:val="24"/>
          <w:lang w:val="ru-RU"/>
        </w:rPr>
        <w:t xml:space="preserve"> </w:t>
      </w:r>
      <w:r w:rsidR="00990EA0">
        <w:rPr>
          <w:rFonts w:ascii="Times New Roman" w:hAnsi="Times New Roman" w:cs="Times New Roman"/>
          <w:sz w:val="24"/>
          <w:szCs w:val="24"/>
          <w:lang w:val="ru-RU"/>
        </w:rPr>
        <w:t xml:space="preserve">решила </w:t>
      </w:r>
      <w:r w:rsidR="004B3338">
        <w:rPr>
          <w:rFonts w:ascii="Times New Roman" w:hAnsi="Times New Roman" w:cs="Times New Roman"/>
          <w:sz w:val="24"/>
          <w:szCs w:val="24"/>
          <w:lang w:val="ru-RU"/>
        </w:rPr>
        <w:t xml:space="preserve">дополнительно </w:t>
      </w:r>
      <w:r w:rsidR="00A0388C">
        <w:rPr>
          <w:rFonts w:ascii="Times New Roman" w:hAnsi="Times New Roman" w:cs="Times New Roman"/>
          <w:sz w:val="24"/>
          <w:szCs w:val="24"/>
          <w:lang w:val="ru-RU"/>
        </w:rPr>
        <w:t>провести углубленный а</w:t>
      </w:r>
      <w:r w:rsidR="00990EA0">
        <w:rPr>
          <w:rFonts w:ascii="Times New Roman" w:hAnsi="Times New Roman" w:cs="Times New Roman"/>
          <w:sz w:val="24"/>
          <w:szCs w:val="24"/>
          <w:lang w:val="ru-RU"/>
        </w:rPr>
        <w:t>нализ показателей эффективности в секторах здравоохранения и образования. В</w:t>
      </w:r>
      <w:r w:rsidR="00990EA0" w:rsidRPr="004B3338">
        <w:rPr>
          <w:rFonts w:ascii="Times New Roman" w:hAnsi="Times New Roman" w:cs="Times New Roman"/>
          <w:sz w:val="24"/>
          <w:szCs w:val="24"/>
          <w:lang w:val="ru-RU"/>
        </w:rPr>
        <w:t xml:space="preserve"> </w:t>
      </w:r>
      <w:r w:rsidR="00990EA0">
        <w:rPr>
          <w:rFonts w:ascii="Times New Roman" w:hAnsi="Times New Roman" w:cs="Times New Roman"/>
          <w:sz w:val="24"/>
          <w:szCs w:val="24"/>
          <w:lang w:val="ru-RU"/>
        </w:rPr>
        <w:t>октябре</w:t>
      </w:r>
      <w:r w:rsidR="00990EA0" w:rsidRPr="004B3338">
        <w:rPr>
          <w:rFonts w:ascii="Times New Roman" w:hAnsi="Times New Roman" w:cs="Times New Roman"/>
          <w:sz w:val="24"/>
          <w:szCs w:val="24"/>
          <w:lang w:val="ru-RU"/>
        </w:rPr>
        <w:t>-</w:t>
      </w:r>
      <w:r w:rsidR="00990EA0">
        <w:rPr>
          <w:rFonts w:ascii="Times New Roman" w:hAnsi="Times New Roman" w:cs="Times New Roman"/>
          <w:sz w:val="24"/>
          <w:szCs w:val="24"/>
          <w:lang w:val="ru-RU"/>
        </w:rPr>
        <w:t>ноябре</w:t>
      </w:r>
      <w:r w:rsidR="00990EA0" w:rsidRPr="004B3338">
        <w:rPr>
          <w:rFonts w:ascii="Times New Roman" w:hAnsi="Times New Roman" w:cs="Times New Roman"/>
          <w:sz w:val="24"/>
          <w:szCs w:val="24"/>
          <w:lang w:val="ru-RU"/>
        </w:rPr>
        <w:t xml:space="preserve"> </w:t>
      </w:r>
      <w:r w:rsidR="00F921CD" w:rsidRPr="004B3338">
        <w:rPr>
          <w:rFonts w:ascii="Times New Roman" w:hAnsi="Times New Roman" w:cs="Times New Roman"/>
          <w:sz w:val="24"/>
          <w:szCs w:val="24"/>
          <w:lang w:val="ru-RU"/>
        </w:rPr>
        <w:t>2017</w:t>
      </w:r>
      <w:r w:rsidR="00990EA0" w:rsidRPr="004B3338">
        <w:rPr>
          <w:rFonts w:ascii="Times New Roman" w:hAnsi="Times New Roman" w:cs="Times New Roman"/>
          <w:sz w:val="24"/>
          <w:szCs w:val="24"/>
          <w:lang w:val="ru-RU"/>
        </w:rPr>
        <w:t xml:space="preserve"> </w:t>
      </w:r>
      <w:r w:rsidR="00990EA0">
        <w:rPr>
          <w:rFonts w:ascii="Times New Roman" w:hAnsi="Times New Roman" w:cs="Times New Roman"/>
          <w:sz w:val="24"/>
          <w:szCs w:val="24"/>
          <w:lang w:val="ru-RU"/>
        </w:rPr>
        <w:t>года</w:t>
      </w:r>
      <w:r w:rsidR="00990EA0" w:rsidRPr="004B3338">
        <w:rPr>
          <w:rFonts w:ascii="Times New Roman" w:hAnsi="Times New Roman" w:cs="Times New Roman"/>
          <w:sz w:val="24"/>
          <w:szCs w:val="24"/>
          <w:lang w:val="ru-RU"/>
        </w:rPr>
        <w:t xml:space="preserve"> </w:t>
      </w:r>
      <w:r w:rsidR="00990EA0">
        <w:rPr>
          <w:rFonts w:ascii="Times New Roman" w:hAnsi="Times New Roman" w:cs="Times New Roman"/>
          <w:sz w:val="24"/>
          <w:szCs w:val="24"/>
          <w:lang w:val="ru-RU"/>
        </w:rPr>
        <w:t>была</w:t>
      </w:r>
      <w:r w:rsidR="00990EA0" w:rsidRPr="004B3338">
        <w:rPr>
          <w:rFonts w:ascii="Times New Roman" w:hAnsi="Times New Roman" w:cs="Times New Roman"/>
          <w:sz w:val="24"/>
          <w:szCs w:val="24"/>
          <w:lang w:val="ru-RU"/>
        </w:rPr>
        <w:t xml:space="preserve"> </w:t>
      </w:r>
      <w:r w:rsidR="00990EA0">
        <w:rPr>
          <w:rFonts w:ascii="Times New Roman" w:hAnsi="Times New Roman" w:cs="Times New Roman"/>
          <w:sz w:val="24"/>
          <w:szCs w:val="24"/>
          <w:lang w:val="ru-RU"/>
        </w:rPr>
        <w:t>собрана</w:t>
      </w:r>
      <w:r w:rsidR="00990EA0" w:rsidRPr="004B3338">
        <w:rPr>
          <w:rFonts w:ascii="Times New Roman" w:hAnsi="Times New Roman" w:cs="Times New Roman"/>
          <w:sz w:val="24"/>
          <w:szCs w:val="24"/>
          <w:lang w:val="ru-RU"/>
        </w:rPr>
        <w:t xml:space="preserve"> </w:t>
      </w:r>
      <w:r w:rsidR="00990EA0">
        <w:rPr>
          <w:rFonts w:ascii="Times New Roman" w:hAnsi="Times New Roman" w:cs="Times New Roman"/>
          <w:sz w:val="24"/>
          <w:szCs w:val="24"/>
          <w:lang w:val="ru-RU"/>
        </w:rPr>
        <w:t>и</w:t>
      </w:r>
      <w:r w:rsidR="00990EA0" w:rsidRPr="004B3338">
        <w:rPr>
          <w:rFonts w:ascii="Times New Roman" w:hAnsi="Times New Roman" w:cs="Times New Roman"/>
          <w:sz w:val="24"/>
          <w:szCs w:val="24"/>
          <w:lang w:val="ru-RU"/>
        </w:rPr>
        <w:t xml:space="preserve"> </w:t>
      </w:r>
      <w:r w:rsidR="00990EA0">
        <w:rPr>
          <w:rFonts w:ascii="Times New Roman" w:hAnsi="Times New Roman" w:cs="Times New Roman"/>
          <w:sz w:val="24"/>
          <w:szCs w:val="24"/>
          <w:lang w:val="ru-RU"/>
        </w:rPr>
        <w:t>проанализирована</w:t>
      </w:r>
      <w:r w:rsidR="00990EA0" w:rsidRPr="004B3338">
        <w:rPr>
          <w:rFonts w:ascii="Times New Roman" w:hAnsi="Times New Roman" w:cs="Times New Roman"/>
          <w:sz w:val="24"/>
          <w:szCs w:val="24"/>
          <w:lang w:val="ru-RU"/>
        </w:rPr>
        <w:t xml:space="preserve"> </w:t>
      </w:r>
      <w:r w:rsidR="00990EA0">
        <w:rPr>
          <w:rFonts w:ascii="Times New Roman" w:hAnsi="Times New Roman" w:cs="Times New Roman"/>
          <w:sz w:val="24"/>
          <w:szCs w:val="24"/>
          <w:lang w:val="ru-RU"/>
        </w:rPr>
        <w:t>информация</w:t>
      </w:r>
      <w:r w:rsidR="00990EA0" w:rsidRPr="004B3338">
        <w:rPr>
          <w:rFonts w:ascii="Times New Roman" w:hAnsi="Times New Roman" w:cs="Times New Roman"/>
          <w:sz w:val="24"/>
          <w:szCs w:val="24"/>
          <w:lang w:val="ru-RU"/>
        </w:rPr>
        <w:t xml:space="preserve"> </w:t>
      </w:r>
      <w:r w:rsidR="00990EA0">
        <w:rPr>
          <w:rFonts w:ascii="Times New Roman" w:hAnsi="Times New Roman" w:cs="Times New Roman"/>
          <w:sz w:val="24"/>
          <w:szCs w:val="24"/>
          <w:lang w:val="ru-RU"/>
        </w:rPr>
        <w:t>о</w:t>
      </w:r>
      <w:r w:rsidR="00990EA0" w:rsidRPr="004B3338">
        <w:rPr>
          <w:rFonts w:ascii="Times New Roman" w:hAnsi="Times New Roman" w:cs="Times New Roman"/>
          <w:sz w:val="24"/>
          <w:szCs w:val="24"/>
          <w:lang w:val="ru-RU"/>
        </w:rPr>
        <w:t xml:space="preserve"> </w:t>
      </w:r>
      <w:r w:rsidR="00990EA0">
        <w:rPr>
          <w:rFonts w:ascii="Times New Roman" w:hAnsi="Times New Roman" w:cs="Times New Roman"/>
          <w:sz w:val="24"/>
          <w:szCs w:val="24"/>
          <w:lang w:val="ru-RU"/>
        </w:rPr>
        <w:t>показателях</w:t>
      </w:r>
      <w:r w:rsidR="00990EA0" w:rsidRPr="004B3338">
        <w:rPr>
          <w:rFonts w:ascii="Times New Roman" w:hAnsi="Times New Roman" w:cs="Times New Roman"/>
          <w:sz w:val="24"/>
          <w:szCs w:val="24"/>
          <w:lang w:val="ru-RU"/>
        </w:rPr>
        <w:t xml:space="preserve"> </w:t>
      </w:r>
      <w:r w:rsidR="00990EA0">
        <w:rPr>
          <w:rFonts w:ascii="Times New Roman" w:hAnsi="Times New Roman" w:cs="Times New Roman"/>
          <w:sz w:val="24"/>
          <w:szCs w:val="24"/>
          <w:lang w:val="ru-RU"/>
        </w:rPr>
        <w:t>эффективности</w:t>
      </w:r>
      <w:r w:rsidR="00990EA0" w:rsidRPr="004B3338">
        <w:rPr>
          <w:rFonts w:ascii="Times New Roman" w:hAnsi="Times New Roman" w:cs="Times New Roman"/>
          <w:sz w:val="24"/>
          <w:szCs w:val="24"/>
          <w:lang w:val="ru-RU"/>
        </w:rPr>
        <w:t xml:space="preserve"> (</w:t>
      </w:r>
      <w:r w:rsidR="00990EA0">
        <w:rPr>
          <w:rFonts w:ascii="Times New Roman" w:hAnsi="Times New Roman" w:cs="Times New Roman"/>
          <w:sz w:val="24"/>
          <w:szCs w:val="24"/>
          <w:lang w:val="ru-RU"/>
        </w:rPr>
        <w:t>ПЭ</w:t>
      </w:r>
      <w:r w:rsidR="00990EA0" w:rsidRPr="004B3338">
        <w:rPr>
          <w:rFonts w:ascii="Times New Roman" w:hAnsi="Times New Roman" w:cs="Times New Roman"/>
          <w:sz w:val="24"/>
          <w:szCs w:val="24"/>
          <w:lang w:val="ru-RU"/>
        </w:rPr>
        <w:t xml:space="preserve">) </w:t>
      </w:r>
      <w:r w:rsidR="00990EA0">
        <w:rPr>
          <w:rFonts w:ascii="Times New Roman" w:hAnsi="Times New Roman" w:cs="Times New Roman"/>
          <w:sz w:val="24"/>
          <w:szCs w:val="24"/>
          <w:lang w:val="ru-RU"/>
        </w:rPr>
        <w:t>в</w:t>
      </w:r>
      <w:r w:rsidR="00990EA0" w:rsidRPr="004B3338">
        <w:rPr>
          <w:rFonts w:ascii="Times New Roman" w:hAnsi="Times New Roman" w:cs="Times New Roman"/>
          <w:sz w:val="24"/>
          <w:szCs w:val="24"/>
          <w:lang w:val="ru-RU"/>
        </w:rPr>
        <w:t xml:space="preserve"> </w:t>
      </w:r>
      <w:r w:rsidR="00990EA0">
        <w:rPr>
          <w:rFonts w:ascii="Times New Roman" w:hAnsi="Times New Roman" w:cs="Times New Roman"/>
          <w:sz w:val="24"/>
          <w:szCs w:val="24"/>
          <w:lang w:val="ru-RU"/>
        </w:rPr>
        <w:t>секторах</w:t>
      </w:r>
      <w:r w:rsidR="00990EA0" w:rsidRPr="004B3338">
        <w:rPr>
          <w:rFonts w:ascii="Times New Roman" w:hAnsi="Times New Roman" w:cs="Times New Roman"/>
          <w:sz w:val="24"/>
          <w:szCs w:val="24"/>
          <w:lang w:val="ru-RU"/>
        </w:rPr>
        <w:t xml:space="preserve"> </w:t>
      </w:r>
      <w:r w:rsidR="00990EA0">
        <w:rPr>
          <w:rFonts w:ascii="Times New Roman" w:hAnsi="Times New Roman" w:cs="Times New Roman"/>
          <w:sz w:val="24"/>
          <w:szCs w:val="24"/>
          <w:lang w:val="ru-RU"/>
        </w:rPr>
        <w:t>здравоохранения</w:t>
      </w:r>
      <w:r w:rsidR="00990EA0" w:rsidRPr="004B3338">
        <w:rPr>
          <w:rFonts w:ascii="Times New Roman" w:hAnsi="Times New Roman" w:cs="Times New Roman"/>
          <w:sz w:val="24"/>
          <w:szCs w:val="24"/>
          <w:lang w:val="ru-RU"/>
        </w:rPr>
        <w:t xml:space="preserve"> </w:t>
      </w:r>
      <w:r w:rsidR="00990EA0">
        <w:rPr>
          <w:rFonts w:ascii="Times New Roman" w:hAnsi="Times New Roman" w:cs="Times New Roman"/>
          <w:sz w:val="24"/>
          <w:szCs w:val="24"/>
          <w:lang w:val="ru-RU"/>
        </w:rPr>
        <w:t>и</w:t>
      </w:r>
      <w:r w:rsidR="00990EA0" w:rsidRPr="004B3338">
        <w:rPr>
          <w:rFonts w:ascii="Times New Roman" w:hAnsi="Times New Roman" w:cs="Times New Roman"/>
          <w:sz w:val="24"/>
          <w:szCs w:val="24"/>
          <w:lang w:val="ru-RU"/>
        </w:rPr>
        <w:t xml:space="preserve"> </w:t>
      </w:r>
      <w:r w:rsidR="00990EA0">
        <w:rPr>
          <w:rFonts w:ascii="Times New Roman" w:hAnsi="Times New Roman" w:cs="Times New Roman"/>
          <w:sz w:val="24"/>
          <w:szCs w:val="24"/>
          <w:lang w:val="ru-RU"/>
        </w:rPr>
        <w:t>образования</w:t>
      </w:r>
      <w:r w:rsidR="004B3338" w:rsidRPr="004B3338">
        <w:rPr>
          <w:rFonts w:ascii="Times New Roman" w:hAnsi="Times New Roman" w:cs="Times New Roman"/>
          <w:sz w:val="24"/>
          <w:szCs w:val="24"/>
          <w:lang w:val="ru-RU"/>
        </w:rPr>
        <w:t xml:space="preserve"> </w:t>
      </w:r>
      <w:r w:rsidR="004B3338">
        <w:rPr>
          <w:rFonts w:ascii="Times New Roman" w:hAnsi="Times New Roman" w:cs="Times New Roman"/>
          <w:sz w:val="24"/>
          <w:szCs w:val="24"/>
          <w:lang w:val="ru-RU"/>
        </w:rPr>
        <w:t>и</w:t>
      </w:r>
      <w:r w:rsidR="004B3338" w:rsidRPr="004B3338">
        <w:rPr>
          <w:rFonts w:ascii="Times New Roman" w:hAnsi="Times New Roman" w:cs="Times New Roman"/>
          <w:sz w:val="24"/>
          <w:szCs w:val="24"/>
          <w:lang w:val="ru-RU"/>
        </w:rPr>
        <w:t xml:space="preserve"> </w:t>
      </w:r>
      <w:r w:rsidR="004B3338">
        <w:rPr>
          <w:rFonts w:ascii="Times New Roman" w:hAnsi="Times New Roman" w:cs="Times New Roman"/>
          <w:sz w:val="24"/>
          <w:szCs w:val="24"/>
          <w:lang w:val="ru-RU"/>
        </w:rPr>
        <w:t>подготовлена</w:t>
      </w:r>
      <w:r w:rsidR="004B3338" w:rsidRPr="004B3338">
        <w:rPr>
          <w:rFonts w:ascii="Times New Roman" w:hAnsi="Times New Roman" w:cs="Times New Roman"/>
          <w:sz w:val="24"/>
          <w:szCs w:val="24"/>
          <w:lang w:val="ru-RU"/>
        </w:rPr>
        <w:t xml:space="preserve"> </w:t>
      </w:r>
      <w:r w:rsidR="004B3338">
        <w:rPr>
          <w:rFonts w:ascii="Times New Roman" w:hAnsi="Times New Roman" w:cs="Times New Roman"/>
          <w:sz w:val="24"/>
          <w:szCs w:val="24"/>
          <w:lang w:val="ru-RU"/>
        </w:rPr>
        <w:t>обширная</w:t>
      </w:r>
      <w:r w:rsidR="004B3338" w:rsidRPr="004B3338">
        <w:rPr>
          <w:rFonts w:ascii="Times New Roman" w:hAnsi="Times New Roman" w:cs="Times New Roman"/>
          <w:sz w:val="24"/>
          <w:szCs w:val="24"/>
          <w:lang w:val="ru-RU"/>
        </w:rPr>
        <w:t xml:space="preserve"> </w:t>
      </w:r>
      <w:r w:rsidR="004B3338">
        <w:rPr>
          <w:rFonts w:ascii="Times New Roman" w:hAnsi="Times New Roman" w:cs="Times New Roman"/>
          <w:sz w:val="24"/>
          <w:szCs w:val="24"/>
          <w:lang w:val="ru-RU"/>
        </w:rPr>
        <w:t>презентация</w:t>
      </w:r>
      <w:r w:rsidR="004B3338" w:rsidRPr="004B3338">
        <w:rPr>
          <w:rFonts w:ascii="Times New Roman" w:hAnsi="Times New Roman" w:cs="Times New Roman"/>
          <w:sz w:val="24"/>
          <w:szCs w:val="24"/>
          <w:lang w:val="ru-RU"/>
        </w:rPr>
        <w:t xml:space="preserve"> </w:t>
      </w:r>
      <w:r w:rsidR="004B3338">
        <w:rPr>
          <w:rFonts w:ascii="Times New Roman" w:hAnsi="Times New Roman" w:cs="Times New Roman"/>
          <w:sz w:val="24"/>
          <w:szCs w:val="24"/>
          <w:lang w:val="ru-RU"/>
        </w:rPr>
        <w:t>с</w:t>
      </w:r>
      <w:r w:rsidR="004B3338" w:rsidRPr="004B3338">
        <w:rPr>
          <w:rFonts w:ascii="Times New Roman" w:hAnsi="Times New Roman" w:cs="Times New Roman"/>
          <w:sz w:val="24"/>
          <w:szCs w:val="24"/>
          <w:lang w:val="ru-RU"/>
        </w:rPr>
        <w:t xml:space="preserve"> </w:t>
      </w:r>
      <w:r w:rsidR="004B3338">
        <w:rPr>
          <w:rFonts w:ascii="Times New Roman" w:hAnsi="Times New Roman" w:cs="Times New Roman"/>
          <w:sz w:val="24"/>
          <w:szCs w:val="24"/>
          <w:lang w:val="ru-RU"/>
        </w:rPr>
        <w:t xml:space="preserve">анализом ПЭ по 10 выбранным критериям </w:t>
      </w:r>
      <w:r w:rsidR="00D248F1">
        <w:rPr>
          <w:rFonts w:ascii="Times New Roman" w:hAnsi="Times New Roman" w:cs="Times New Roman"/>
          <w:sz w:val="24"/>
          <w:szCs w:val="24"/>
          <w:lang w:val="ru-RU"/>
        </w:rPr>
        <w:t>и с углубленным анализом ПЭ в секторах здравоохранения и образования и с комментариями, запрошенными у РГПЦБ.  В</w:t>
      </w:r>
      <w:r w:rsidR="00D248F1" w:rsidRPr="004C3EE5">
        <w:rPr>
          <w:rFonts w:ascii="Times New Roman" w:hAnsi="Times New Roman" w:cs="Times New Roman"/>
          <w:sz w:val="24"/>
          <w:szCs w:val="24"/>
          <w:lang w:val="ru-RU"/>
        </w:rPr>
        <w:t xml:space="preserve"> </w:t>
      </w:r>
      <w:r w:rsidR="00D248F1">
        <w:rPr>
          <w:rFonts w:ascii="Times New Roman" w:hAnsi="Times New Roman" w:cs="Times New Roman"/>
          <w:sz w:val="24"/>
          <w:szCs w:val="24"/>
          <w:lang w:val="ru-RU"/>
        </w:rPr>
        <w:t>ноябре</w:t>
      </w:r>
      <w:r w:rsidR="00D248F1" w:rsidRPr="004C3EE5">
        <w:rPr>
          <w:rFonts w:ascii="Times New Roman" w:hAnsi="Times New Roman" w:cs="Times New Roman"/>
          <w:sz w:val="24"/>
          <w:szCs w:val="24"/>
          <w:lang w:val="ru-RU"/>
        </w:rPr>
        <w:t xml:space="preserve"> 2017 </w:t>
      </w:r>
      <w:r w:rsidR="00D248F1">
        <w:rPr>
          <w:rFonts w:ascii="Times New Roman" w:hAnsi="Times New Roman" w:cs="Times New Roman"/>
          <w:sz w:val="24"/>
          <w:szCs w:val="24"/>
          <w:lang w:val="ru-RU"/>
        </w:rPr>
        <w:t>года</w:t>
      </w:r>
      <w:r w:rsidR="00D248F1" w:rsidRPr="004C3EE5">
        <w:rPr>
          <w:rFonts w:ascii="Times New Roman" w:hAnsi="Times New Roman" w:cs="Times New Roman"/>
          <w:sz w:val="24"/>
          <w:szCs w:val="24"/>
          <w:lang w:val="ru-RU"/>
        </w:rPr>
        <w:t xml:space="preserve"> </w:t>
      </w:r>
      <w:r w:rsidR="00D248F1">
        <w:rPr>
          <w:rFonts w:ascii="Times New Roman" w:hAnsi="Times New Roman" w:cs="Times New Roman"/>
          <w:sz w:val="24"/>
          <w:szCs w:val="24"/>
          <w:lang w:val="ru-RU"/>
        </w:rPr>
        <w:t>небольшая</w:t>
      </w:r>
      <w:r w:rsidR="00D248F1" w:rsidRPr="004C3EE5">
        <w:rPr>
          <w:rFonts w:ascii="Times New Roman" w:hAnsi="Times New Roman" w:cs="Times New Roman"/>
          <w:sz w:val="24"/>
          <w:szCs w:val="24"/>
          <w:lang w:val="ru-RU"/>
        </w:rPr>
        <w:t xml:space="preserve"> </w:t>
      </w:r>
      <w:r w:rsidR="00D248F1">
        <w:rPr>
          <w:rFonts w:ascii="Times New Roman" w:hAnsi="Times New Roman" w:cs="Times New Roman"/>
          <w:sz w:val="24"/>
          <w:szCs w:val="24"/>
          <w:lang w:val="ru-RU"/>
        </w:rPr>
        <w:t>делегация</w:t>
      </w:r>
      <w:r w:rsidR="00D248F1" w:rsidRPr="004C3EE5">
        <w:rPr>
          <w:rFonts w:ascii="Times New Roman" w:hAnsi="Times New Roman" w:cs="Times New Roman"/>
          <w:sz w:val="24"/>
          <w:szCs w:val="24"/>
          <w:lang w:val="ru-RU"/>
        </w:rPr>
        <w:t xml:space="preserve"> </w:t>
      </w:r>
      <w:r w:rsidR="00D248F1">
        <w:rPr>
          <w:rFonts w:ascii="Times New Roman" w:hAnsi="Times New Roman" w:cs="Times New Roman"/>
          <w:sz w:val="24"/>
          <w:szCs w:val="24"/>
          <w:lang w:val="ru-RU"/>
        </w:rPr>
        <w:t>БС</w:t>
      </w:r>
      <w:r w:rsidR="00D248F1" w:rsidRPr="004C3EE5">
        <w:rPr>
          <w:rFonts w:ascii="Times New Roman" w:hAnsi="Times New Roman" w:cs="Times New Roman"/>
          <w:sz w:val="24"/>
          <w:szCs w:val="24"/>
          <w:lang w:val="ru-RU"/>
        </w:rPr>
        <w:t xml:space="preserve"> </w:t>
      </w:r>
      <w:r w:rsidR="00D248F1">
        <w:rPr>
          <w:rFonts w:ascii="Times New Roman" w:hAnsi="Times New Roman" w:cs="Times New Roman"/>
          <w:sz w:val="24"/>
          <w:szCs w:val="24"/>
          <w:lang w:val="ru-RU"/>
        </w:rPr>
        <w:t>приняла</w:t>
      </w:r>
      <w:r w:rsidR="00D248F1" w:rsidRPr="004C3EE5">
        <w:rPr>
          <w:rFonts w:ascii="Times New Roman" w:hAnsi="Times New Roman" w:cs="Times New Roman"/>
          <w:sz w:val="24"/>
          <w:szCs w:val="24"/>
          <w:lang w:val="ru-RU"/>
        </w:rPr>
        <w:t xml:space="preserve"> </w:t>
      </w:r>
      <w:r w:rsidR="00D248F1">
        <w:rPr>
          <w:rFonts w:ascii="Times New Roman" w:hAnsi="Times New Roman" w:cs="Times New Roman"/>
          <w:sz w:val="24"/>
          <w:szCs w:val="24"/>
          <w:lang w:val="ru-RU"/>
        </w:rPr>
        <w:t>участие</w:t>
      </w:r>
      <w:r w:rsidR="00D248F1" w:rsidRPr="004C3EE5">
        <w:rPr>
          <w:rFonts w:ascii="Times New Roman" w:hAnsi="Times New Roman" w:cs="Times New Roman"/>
          <w:sz w:val="24"/>
          <w:szCs w:val="24"/>
          <w:lang w:val="ru-RU"/>
        </w:rPr>
        <w:t xml:space="preserve"> </w:t>
      </w:r>
      <w:r w:rsidR="00D248F1">
        <w:rPr>
          <w:rFonts w:ascii="Times New Roman" w:hAnsi="Times New Roman" w:cs="Times New Roman"/>
          <w:sz w:val="24"/>
          <w:szCs w:val="24"/>
          <w:lang w:val="ru-RU"/>
        </w:rPr>
        <w:t>во</w:t>
      </w:r>
      <w:r w:rsidR="00D248F1" w:rsidRPr="004C3EE5">
        <w:rPr>
          <w:rFonts w:ascii="Times New Roman" w:hAnsi="Times New Roman" w:cs="Times New Roman"/>
          <w:sz w:val="24"/>
          <w:szCs w:val="24"/>
          <w:lang w:val="ru-RU"/>
        </w:rPr>
        <w:t xml:space="preserve"> </w:t>
      </w:r>
      <w:r w:rsidR="00D248F1">
        <w:rPr>
          <w:rFonts w:ascii="Times New Roman" w:hAnsi="Times New Roman" w:cs="Times New Roman"/>
          <w:sz w:val="24"/>
          <w:szCs w:val="24"/>
          <w:lang w:val="ru-RU"/>
        </w:rPr>
        <w:t>встрече</w:t>
      </w:r>
      <w:r w:rsidR="00D248F1" w:rsidRPr="004C3EE5">
        <w:rPr>
          <w:rFonts w:ascii="Times New Roman" w:hAnsi="Times New Roman" w:cs="Times New Roman"/>
          <w:sz w:val="24"/>
          <w:szCs w:val="24"/>
          <w:lang w:val="ru-RU"/>
        </w:rPr>
        <w:t xml:space="preserve"> </w:t>
      </w:r>
      <w:r w:rsidR="00D248F1">
        <w:rPr>
          <w:rFonts w:ascii="Times New Roman" w:hAnsi="Times New Roman" w:cs="Times New Roman"/>
          <w:sz w:val="24"/>
          <w:szCs w:val="24"/>
          <w:lang w:val="ru-RU"/>
        </w:rPr>
        <w:t>сети</w:t>
      </w:r>
      <w:r w:rsidR="00D248F1" w:rsidRPr="004C3EE5">
        <w:rPr>
          <w:rFonts w:ascii="Times New Roman" w:hAnsi="Times New Roman" w:cs="Times New Roman"/>
          <w:sz w:val="24"/>
          <w:szCs w:val="24"/>
          <w:lang w:val="ru-RU"/>
        </w:rPr>
        <w:t xml:space="preserve"> </w:t>
      </w:r>
      <w:r w:rsidR="00D248F1">
        <w:rPr>
          <w:rFonts w:ascii="Times New Roman" w:hAnsi="Times New Roman" w:cs="Times New Roman"/>
          <w:sz w:val="24"/>
          <w:szCs w:val="24"/>
          <w:lang w:val="ru-RU"/>
        </w:rPr>
        <w:t>ОЭСР</w:t>
      </w:r>
      <w:r w:rsidR="00D248F1" w:rsidRPr="004C3EE5">
        <w:rPr>
          <w:rFonts w:ascii="Times New Roman" w:hAnsi="Times New Roman" w:cs="Times New Roman"/>
          <w:sz w:val="24"/>
          <w:szCs w:val="24"/>
          <w:lang w:val="ru-RU"/>
        </w:rPr>
        <w:t xml:space="preserve"> </w:t>
      </w:r>
      <w:r w:rsidR="00D248F1">
        <w:rPr>
          <w:rFonts w:ascii="Times New Roman" w:hAnsi="Times New Roman" w:cs="Times New Roman"/>
          <w:sz w:val="24"/>
          <w:szCs w:val="24"/>
          <w:lang w:val="ru-RU"/>
        </w:rPr>
        <w:t>по</w:t>
      </w:r>
      <w:r w:rsidR="00D248F1" w:rsidRPr="004C3EE5">
        <w:rPr>
          <w:rFonts w:ascii="Times New Roman" w:hAnsi="Times New Roman" w:cs="Times New Roman"/>
          <w:sz w:val="24"/>
          <w:szCs w:val="24"/>
          <w:lang w:val="ru-RU"/>
        </w:rPr>
        <w:t xml:space="preserve"> </w:t>
      </w:r>
      <w:r w:rsidR="00D248F1">
        <w:rPr>
          <w:rFonts w:ascii="Times New Roman" w:hAnsi="Times New Roman" w:cs="Times New Roman"/>
          <w:sz w:val="24"/>
          <w:szCs w:val="24"/>
          <w:lang w:val="ru-RU"/>
        </w:rPr>
        <w:t>вопросам</w:t>
      </w:r>
      <w:r w:rsidR="00D248F1" w:rsidRPr="004C3EE5">
        <w:rPr>
          <w:rFonts w:ascii="Times New Roman" w:hAnsi="Times New Roman" w:cs="Times New Roman"/>
          <w:sz w:val="24"/>
          <w:szCs w:val="24"/>
          <w:lang w:val="ru-RU"/>
        </w:rPr>
        <w:t xml:space="preserve"> </w:t>
      </w:r>
      <w:r w:rsidR="00D248F1">
        <w:rPr>
          <w:rFonts w:ascii="Times New Roman" w:hAnsi="Times New Roman" w:cs="Times New Roman"/>
          <w:sz w:val="24"/>
          <w:szCs w:val="24"/>
          <w:lang w:val="ru-RU"/>
        </w:rPr>
        <w:t>эффективности</w:t>
      </w:r>
      <w:r w:rsidR="00D248F1" w:rsidRPr="004C3EE5">
        <w:rPr>
          <w:rFonts w:ascii="Times New Roman" w:hAnsi="Times New Roman" w:cs="Times New Roman"/>
          <w:sz w:val="24"/>
          <w:szCs w:val="24"/>
          <w:lang w:val="ru-RU"/>
        </w:rPr>
        <w:t xml:space="preserve"> </w:t>
      </w:r>
      <w:r w:rsidR="006D3DAE">
        <w:rPr>
          <w:rFonts w:ascii="Times New Roman" w:hAnsi="Times New Roman" w:cs="Times New Roman"/>
          <w:sz w:val="24"/>
          <w:szCs w:val="24"/>
          <w:lang w:val="ru-RU"/>
        </w:rPr>
        <w:t>и результат</w:t>
      </w:r>
      <w:r w:rsidR="00EE7DE0">
        <w:rPr>
          <w:rFonts w:ascii="Times New Roman" w:hAnsi="Times New Roman" w:cs="Times New Roman"/>
          <w:sz w:val="24"/>
          <w:szCs w:val="24"/>
          <w:lang w:val="ru-RU"/>
        </w:rPr>
        <w:t>ов</w:t>
      </w:r>
      <w:r w:rsidR="006D3DAE">
        <w:rPr>
          <w:rFonts w:ascii="Times New Roman" w:hAnsi="Times New Roman" w:cs="Times New Roman"/>
          <w:sz w:val="24"/>
          <w:szCs w:val="24"/>
          <w:lang w:val="ru-RU"/>
        </w:rPr>
        <w:t xml:space="preserve"> </w:t>
      </w:r>
      <w:r w:rsidR="00D248F1">
        <w:rPr>
          <w:rFonts w:ascii="Times New Roman" w:hAnsi="Times New Roman" w:cs="Times New Roman"/>
          <w:sz w:val="24"/>
          <w:szCs w:val="24"/>
          <w:lang w:val="ru-RU"/>
        </w:rPr>
        <w:t>исполнения</w:t>
      </w:r>
      <w:r w:rsidR="00D248F1" w:rsidRPr="004C3EE5">
        <w:rPr>
          <w:rFonts w:ascii="Times New Roman" w:hAnsi="Times New Roman" w:cs="Times New Roman"/>
          <w:sz w:val="24"/>
          <w:szCs w:val="24"/>
          <w:lang w:val="ru-RU"/>
        </w:rPr>
        <w:t xml:space="preserve"> </w:t>
      </w:r>
      <w:r w:rsidR="00D248F1">
        <w:rPr>
          <w:rFonts w:ascii="Times New Roman" w:hAnsi="Times New Roman" w:cs="Times New Roman"/>
          <w:sz w:val="24"/>
          <w:szCs w:val="24"/>
          <w:lang w:val="ru-RU"/>
        </w:rPr>
        <w:t>бюджетов</w:t>
      </w:r>
      <w:r w:rsidR="00F921CD" w:rsidRPr="004C3EE5">
        <w:rPr>
          <w:rFonts w:ascii="Times New Roman" w:hAnsi="Times New Roman" w:cs="Times New Roman"/>
          <w:sz w:val="24"/>
          <w:szCs w:val="24"/>
          <w:lang w:val="ru-RU"/>
        </w:rPr>
        <w:t>.</w:t>
      </w:r>
      <w:r w:rsidR="00D248F1" w:rsidRPr="004C3EE5">
        <w:rPr>
          <w:rFonts w:ascii="Times New Roman" w:hAnsi="Times New Roman" w:cs="Times New Roman"/>
          <w:sz w:val="24"/>
          <w:szCs w:val="24"/>
          <w:lang w:val="ru-RU"/>
        </w:rPr>
        <w:t xml:space="preserve"> </w:t>
      </w:r>
      <w:r w:rsidR="00D248F1">
        <w:rPr>
          <w:rFonts w:ascii="Times New Roman" w:hAnsi="Times New Roman" w:cs="Times New Roman"/>
          <w:sz w:val="24"/>
          <w:szCs w:val="24"/>
          <w:lang w:val="ru-RU"/>
        </w:rPr>
        <w:t>На</w:t>
      </w:r>
      <w:r w:rsidR="00D248F1" w:rsidRPr="004C3EE5">
        <w:rPr>
          <w:rFonts w:ascii="Times New Roman" w:hAnsi="Times New Roman" w:cs="Times New Roman"/>
          <w:sz w:val="24"/>
          <w:szCs w:val="24"/>
          <w:lang w:val="ru-RU"/>
        </w:rPr>
        <w:t xml:space="preserve"> </w:t>
      </w:r>
      <w:r w:rsidR="00D248F1">
        <w:rPr>
          <w:rFonts w:ascii="Times New Roman" w:hAnsi="Times New Roman" w:cs="Times New Roman"/>
          <w:sz w:val="24"/>
          <w:szCs w:val="24"/>
          <w:lang w:val="ru-RU"/>
        </w:rPr>
        <w:t>этой</w:t>
      </w:r>
      <w:r w:rsidR="00D248F1" w:rsidRPr="004C3EE5">
        <w:rPr>
          <w:rFonts w:ascii="Times New Roman" w:hAnsi="Times New Roman" w:cs="Times New Roman"/>
          <w:sz w:val="24"/>
          <w:szCs w:val="24"/>
          <w:lang w:val="ru-RU"/>
        </w:rPr>
        <w:t xml:space="preserve"> </w:t>
      </w:r>
      <w:r w:rsidR="00D248F1">
        <w:rPr>
          <w:rFonts w:ascii="Times New Roman" w:hAnsi="Times New Roman" w:cs="Times New Roman"/>
          <w:sz w:val="24"/>
          <w:szCs w:val="24"/>
          <w:lang w:val="ru-RU"/>
        </w:rPr>
        <w:t>встрече</w:t>
      </w:r>
      <w:r w:rsidR="00D248F1" w:rsidRPr="004C3EE5">
        <w:rPr>
          <w:rFonts w:ascii="Times New Roman" w:hAnsi="Times New Roman" w:cs="Times New Roman"/>
          <w:sz w:val="24"/>
          <w:szCs w:val="24"/>
          <w:lang w:val="ru-RU"/>
        </w:rPr>
        <w:t xml:space="preserve"> </w:t>
      </w:r>
      <w:r w:rsidR="00D248F1">
        <w:rPr>
          <w:rFonts w:ascii="Times New Roman" w:hAnsi="Times New Roman" w:cs="Times New Roman"/>
          <w:sz w:val="24"/>
          <w:szCs w:val="24"/>
          <w:lang w:val="ru-RU"/>
        </w:rPr>
        <w:t>рабочая</w:t>
      </w:r>
      <w:r w:rsidR="00D248F1" w:rsidRPr="004C3EE5">
        <w:rPr>
          <w:rFonts w:ascii="Times New Roman" w:hAnsi="Times New Roman" w:cs="Times New Roman"/>
          <w:sz w:val="24"/>
          <w:szCs w:val="24"/>
          <w:lang w:val="ru-RU"/>
        </w:rPr>
        <w:t xml:space="preserve"> </w:t>
      </w:r>
      <w:r w:rsidR="00D248F1">
        <w:rPr>
          <w:rFonts w:ascii="Times New Roman" w:hAnsi="Times New Roman" w:cs="Times New Roman"/>
          <w:sz w:val="24"/>
          <w:szCs w:val="24"/>
          <w:lang w:val="ru-RU"/>
        </w:rPr>
        <w:t>группа</w:t>
      </w:r>
      <w:r w:rsidR="00D248F1" w:rsidRPr="004C3EE5">
        <w:rPr>
          <w:rFonts w:ascii="Times New Roman" w:hAnsi="Times New Roman" w:cs="Times New Roman"/>
          <w:sz w:val="24"/>
          <w:szCs w:val="24"/>
          <w:lang w:val="ru-RU"/>
        </w:rPr>
        <w:t xml:space="preserve"> </w:t>
      </w:r>
      <w:r w:rsidR="00D248F1">
        <w:rPr>
          <w:rFonts w:ascii="Times New Roman" w:hAnsi="Times New Roman" w:cs="Times New Roman"/>
          <w:sz w:val="24"/>
          <w:szCs w:val="24"/>
          <w:lang w:val="ru-RU"/>
        </w:rPr>
        <w:t>представила</w:t>
      </w:r>
      <w:r w:rsidR="00D248F1" w:rsidRPr="004C3EE5">
        <w:rPr>
          <w:rFonts w:ascii="Times New Roman" w:hAnsi="Times New Roman" w:cs="Times New Roman"/>
          <w:sz w:val="24"/>
          <w:szCs w:val="24"/>
          <w:lang w:val="ru-RU"/>
        </w:rPr>
        <w:t xml:space="preserve"> </w:t>
      </w:r>
      <w:r w:rsidR="00D248F1">
        <w:rPr>
          <w:rFonts w:ascii="Times New Roman" w:hAnsi="Times New Roman" w:cs="Times New Roman"/>
          <w:sz w:val="24"/>
          <w:szCs w:val="24"/>
          <w:lang w:val="ru-RU"/>
        </w:rPr>
        <w:t>обобщенные</w:t>
      </w:r>
      <w:r w:rsidR="00D248F1" w:rsidRPr="004C3EE5">
        <w:rPr>
          <w:rFonts w:ascii="Times New Roman" w:hAnsi="Times New Roman" w:cs="Times New Roman"/>
          <w:sz w:val="24"/>
          <w:szCs w:val="24"/>
          <w:lang w:val="ru-RU"/>
        </w:rPr>
        <w:t xml:space="preserve"> </w:t>
      </w:r>
      <w:r w:rsidR="00D248F1">
        <w:rPr>
          <w:rFonts w:ascii="Times New Roman" w:hAnsi="Times New Roman" w:cs="Times New Roman"/>
          <w:sz w:val="24"/>
          <w:szCs w:val="24"/>
          <w:lang w:val="ru-RU"/>
        </w:rPr>
        <w:t>результаты</w:t>
      </w:r>
      <w:r w:rsidR="00D248F1" w:rsidRPr="004C3EE5">
        <w:rPr>
          <w:rFonts w:ascii="Times New Roman" w:hAnsi="Times New Roman" w:cs="Times New Roman"/>
          <w:sz w:val="24"/>
          <w:szCs w:val="24"/>
          <w:lang w:val="ru-RU"/>
        </w:rPr>
        <w:t xml:space="preserve"> </w:t>
      </w:r>
      <w:r w:rsidR="004C3EE5">
        <w:rPr>
          <w:rFonts w:ascii="Times New Roman" w:hAnsi="Times New Roman" w:cs="Times New Roman"/>
          <w:sz w:val="24"/>
          <w:szCs w:val="24"/>
          <w:lang w:val="ru-RU"/>
        </w:rPr>
        <w:t xml:space="preserve">анализа ПЭ, а также представила </w:t>
      </w:r>
      <w:r w:rsidR="00D5645B">
        <w:rPr>
          <w:rFonts w:ascii="Times New Roman" w:hAnsi="Times New Roman" w:cs="Times New Roman"/>
          <w:sz w:val="24"/>
          <w:szCs w:val="24"/>
          <w:lang w:val="ru-RU"/>
        </w:rPr>
        <w:t>практику Российской Федерации в качестве примера отдельной страны. Кроме</w:t>
      </w:r>
      <w:r w:rsidR="00D5645B" w:rsidRPr="00D5645B">
        <w:rPr>
          <w:rFonts w:ascii="Times New Roman" w:hAnsi="Times New Roman" w:cs="Times New Roman"/>
          <w:sz w:val="24"/>
          <w:szCs w:val="24"/>
          <w:lang w:val="ru-RU"/>
        </w:rPr>
        <w:t xml:space="preserve"> </w:t>
      </w:r>
      <w:r w:rsidR="00D5645B">
        <w:rPr>
          <w:rFonts w:ascii="Times New Roman" w:hAnsi="Times New Roman" w:cs="Times New Roman"/>
          <w:sz w:val="24"/>
          <w:szCs w:val="24"/>
          <w:lang w:val="ru-RU"/>
        </w:rPr>
        <w:t>того</w:t>
      </w:r>
      <w:r w:rsidR="00D5645B" w:rsidRPr="00D5645B">
        <w:rPr>
          <w:rFonts w:ascii="Times New Roman" w:hAnsi="Times New Roman" w:cs="Times New Roman"/>
          <w:sz w:val="24"/>
          <w:szCs w:val="24"/>
          <w:lang w:val="ru-RU"/>
        </w:rPr>
        <w:t xml:space="preserve">, </w:t>
      </w:r>
      <w:r w:rsidR="00D5645B">
        <w:rPr>
          <w:rFonts w:ascii="Times New Roman" w:hAnsi="Times New Roman" w:cs="Times New Roman"/>
          <w:sz w:val="24"/>
          <w:szCs w:val="24"/>
          <w:lang w:val="ru-RU"/>
        </w:rPr>
        <w:t>РГ</w:t>
      </w:r>
      <w:r w:rsidR="00D5645B" w:rsidRPr="00D5645B">
        <w:rPr>
          <w:rFonts w:ascii="Times New Roman" w:hAnsi="Times New Roman" w:cs="Times New Roman"/>
          <w:sz w:val="24"/>
          <w:szCs w:val="24"/>
          <w:lang w:val="ru-RU"/>
        </w:rPr>
        <w:t xml:space="preserve"> </w:t>
      </w:r>
      <w:r w:rsidR="00D5645B">
        <w:rPr>
          <w:rFonts w:ascii="Times New Roman" w:hAnsi="Times New Roman" w:cs="Times New Roman"/>
          <w:sz w:val="24"/>
          <w:szCs w:val="24"/>
          <w:lang w:val="ru-RU"/>
        </w:rPr>
        <w:t>приняла</w:t>
      </w:r>
      <w:r w:rsidR="00D5645B" w:rsidRPr="00D5645B">
        <w:rPr>
          <w:rFonts w:ascii="Times New Roman" w:hAnsi="Times New Roman" w:cs="Times New Roman"/>
          <w:sz w:val="24"/>
          <w:szCs w:val="24"/>
          <w:lang w:val="ru-RU"/>
        </w:rPr>
        <w:t xml:space="preserve"> </w:t>
      </w:r>
      <w:r w:rsidR="00D5645B">
        <w:rPr>
          <w:rFonts w:ascii="Times New Roman" w:hAnsi="Times New Roman" w:cs="Times New Roman"/>
          <w:sz w:val="24"/>
          <w:szCs w:val="24"/>
          <w:lang w:val="ru-RU"/>
        </w:rPr>
        <w:t>участие</w:t>
      </w:r>
      <w:r w:rsidR="00D5645B" w:rsidRPr="00D5645B">
        <w:rPr>
          <w:rFonts w:ascii="Times New Roman" w:hAnsi="Times New Roman" w:cs="Times New Roman"/>
          <w:sz w:val="24"/>
          <w:szCs w:val="24"/>
          <w:lang w:val="ru-RU"/>
        </w:rPr>
        <w:t xml:space="preserve"> </w:t>
      </w:r>
      <w:r w:rsidR="00D5645B">
        <w:rPr>
          <w:rFonts w:ascii="Times New Roman" w:hAnsi="Times New Roman" w:cs="Times New Roman"/>
          <w:sz w:val="24"/>
          <w:szCs w:val="24"/>
          <w:lang w:val="ru-RU"/>
        </w:rPr>
        <w:t>в</w:t>
      </w:r>
      <w:r w:rsidR="00D5645B" w:rsidRPr="00D5645B">
        <w:rPr>
          <w:rFonts w:ascii="Times New Roman" w:hAnsi="Times New Roman" w:cs="Times New Roman"/>
          <w:sz w:val="24"/>
          <w:szCs w:val="24"/>
          <w:lang w:val="ru-RU"/>
        </w:rPr>
        <w:t xml:space="preserve"> </w:t>
      </w:r>
      <w:r w:rsidR="00D5645B">
        <w:rPr>
          <w:rFonts w:ascii="Times New Roman" w:hAnsi="Times New Roman" w:cs="Times New Roman"/>
          <w:sz w:val="24"/>
          <w:szCs w:val="24"/>
          <w:lang w:val="ru-RU"/>
        </w:rPr>
        <w:t>рабочих сессиях</w:t>
      </w:r>
      <w:r w:rsidR="00D5645B" w:rsidRPr="00D5645B">
        <w:rPr>
          <w:rFonts w:ascii="Times New Roman" w:hAnsi="Times New Roman" w:cs="Times New Roman"/>
          <w:sz w:val="24"/>
          <w:szCs w:val="24"/>
          <w:lang w:val="ru-RU"/>
        </w:rPr>
        <w:t xml:space="preserve"> </w:t>
      </w:r>
      <w:r w:rsidR="00D5645B">
        <w:rPr>
          <w:rFonts w:ascii="Times New Roman" w:hAnsi="Times New Roman" w:cs="Times New Roman"/>
          <w:sz w:val="24"/>
          <w:szCs w:val="24"/>
          <w:lang w:val="ru-RU"/>
        </w:rPr>
        <w:t>сети</w:t>
      </w:r>
      <w:r w:rsidR="00D5645B" w:rsidRPr="00D5645B">
        <w:rPr>
          <w:rFonts w:ascii="Times New Roman" w:hAnsi="Times New Roman" w:cs="Times New Roman"/>
          <w:sz w:val="24"/>
          <w:szCs w:val="24"/>
          <w:lang w:val="ru-RU"/>
        </w:rPr>
        <w:t xml:space="preserve"> </w:t>
      </w:r>
      <w:r w:rsidR="00D5645B">
        <w:rPr>
          <w:rFonts w:ascii="Times New Roman" w:hAnsi="Times New Roman" w:cs="Times New Roman"/>
          <w:sz w:val="24"/>
          <w:szCs w:val="24"/>
          <w:lang w:val="ru-RU"/>
        </w:rPr>
        <w:t>и</w:t>
      </w:r>
      <w:r w:rsidR="00D5645B" w:rsidRPr="00D5645B">
        <w:rPr>
          <w:rFonts w:ascii="Times New Roman" w:hAnsi="Times New Roman" w:cs="Times New Roman"/>
          <w:sz w:val="24"/>
          <w:szCs w:val="24"/>
          <w:lang w:val="ru-RU"/>
        </w:rPr>
        <w:t xml:space="preserve"> </w:t>
      </w:r>
      <w:r w:rsidR="00D5645B">
        <w:rPr>
          <w:rFonts w:ascii="Times New Roman" w:hAnsi="Times New Roman" w:cs="Times New Roman"/>
          <w:sz w:val="24"/>
          <w:szCs w:val="24"/>
          <w:lang w:val="ru-RU"/>
        </w:rPr>
        <w:t>предоставила</w:t>
      </w:r>
      <w:r w:rsidR="00D5645B" w:rsidRPr="00D5645B">
        <w:rPr>
          <w:rFonts w:ascii="Times New Roman" w:hAnsi="Times New Roman" w:cs="Times New Roman"/>
          <w:sz w:val="24"/>
          <w:szCs w:val="24"/>
          <w:lang w:val="ru-RU"/>
        </w:rPr>
        <w:t xml:space="preserve"> </w:t>
      </w:r>
      <w:r w:rsidR="00D5645B">
        <w:rPr>
          <w:rFonts w:ascii="Times New Roman" w:hAnsi="Times New Roman" w:cs="Times New Roman"/>
          <w:sz w:val="24"/>
          <w:szCs w:val="24"/>
          <w:lang w:val="ru-RU"/>
        </w:rPr>
        <w:t xml:space="preserve">материалы в качестве своего вклада в подготовку документа «Лучшая практика </w:t>
      </w:r>
      <w:r w:rsidR="006D3DAE">
        <w:rPr>
          <w:rFonts w:ascii="Times New Roman" w:hAnsi="Times New Roman" w:cs="Times New Roman"/>
          <w:sz w:val="24"/>
          <w:szCs w:val="24"/>
          <w:lang w:val="ru-RU"/>
        </w:rPr>
        <w:t>бюджетирования</w:t>
      </w:r>
      <w:r w:rsidR="00D5645B">
        <w:rPr>
          <w:rFonts w:ascii="Times New Roman" w:hAnsi="Times New Roman" w:cs="Times New Roman"/>
          <w:sz w:val="24"/>
          <w:szCs w:val="24"/>
          <w:lang w:val="ru-RU"/>
        </w:rPr>
        <w:t xml:space="preserve"> по результатам в странах ОЭСР».</w:t>
      </w:r>
      <w:r w:rsidR="000E28FE" w:rsidRPr="000E28FE">
        <w:rPr>
          <w:rFonts w:ascii="Times New Roman" w:hAnsi="Times New Roman" w:cs="Times New Roman"/>
          <w:sz w:val="24"/>
          <w:szCs w:val="24"/>
          <w:lang w:val="ru-RU"/>
        </w:rPr>
        <w:t xml:space="preserve"> </w:t>
      </w:r>
      <w:r w:rsidR="000E28FE">
        <w:rPr>
          <w:rFonts w:ascii="Times New Roman" w:hAnsi="Times New Roman" w:cs="Times New Roman"/>
          <w:sz w:val="24"/>
          <w:szCs w:val="24"/>
          <w:lang w:val="ru-RU"/>
        </w:rPr>
        <w:t>Зимой</w:t>
      </w:r>
      <w:r w:rsidR="000E28FE" w:rsidRPr="004139EF">
        <w:rPr>
          <w:rFonts w:ascii="Times New Roman" w:hAnsi="Times New Roman" w:cs="Times New Roman"/>
          <w:sz w:val="24"/>
          <w:szCs w:val="24"/>
          <w:lang w:val="ru-RU"/>
        </w:rPr>
        <w:t xml:space="preserve"> </w:t>
      </w:r>
      <w:r w:rsidR="00314013" w:rsidRPr="004139EF">
        <w:rPr>
          <w:rFonts w:ascii="Times New Roman" w:hAnsi="Times New Roman" w:cs="Times New Roman"/>
          <w:sz w:val="24"/>
          <w:szCs w:val="24"/>
          <w:lang w:val="ru-RU"/>
        </w:rPr>
        <w:t>2017/2018</w:t>
      </w:r>
      <w:r w:rsidR="000E28FE" w:rsidRPr="004139EF">
        <w:rPr>
          <w:rFonts w:ascii="Times New Roman" w:hAnsi="Times New Roman" w:cs="Times New Roman"/>
          <w:sz w:val="24"/>
          <w:szCs w:val="24"/>
          <w:lang w:val="ru-RU"/>
        </w:rPr>
        <w:t xml:space="preserve"> </w:t>
      </w:r>
      <w:r w:rsidR="000E28FE">
        <w:rPr>
          <w:rFonts w:ascii="Times New Roman" w:hAnsi="Times New Roman" w:cs="Times New Roman"/>
          <w:sz w:val="24"/>
          <w:szCs w:val="24"/>
          <w:lang w:val="ru-RU"/>
        </w:rPr>
        <w:t>года</w:t>
      </w:r>
      <w:r w:rsidR="000E28FE" w:rsidRPr="004139EF">
        <w:rPr>
          <w:rFonts w:ascii="Times New Roman" w:hAnsi="Times New Roman" w:cs="Times New Roman"/>
          <w:sz w:val="24"/>
          <w:szCs w:val="24"/>
          <w:lang w:val="ru-RU"/>
        </w:rPr>
        <w:t xml:space="preserve"> </w:t>
      </w:r>
      <w:r w:rsidR="000E5D72">
        <w:rPr>
          <w:rFonts w:ascii="Times New Roman" w:hAnsi="Times New Roman" w:cs="Times New Roman"/>
          <w:sz w:val="24"/>
          <w:szCs w:val="24"/>
          <w:lang w:val="ru-RU"/>
        </w:rPr>
        <w:t>рабочая</w:t>
      </w:r>
      <w:r w:rsidR="000E5D72" w:rsidRPr="004139EF">
        <w:rPr>
          <w:rFonts w:ascii="Times New Roman" w:hAnsi="Times New Roman" w:cs="Times New Roman"/>
          <w:sz w:val="24"/>
          <w:szCs w:val="24"/>
          <w:lang w:val="ru-RU"/>
        </w:rPr>
        <w:t xml:space="preserve"> </w:t>
      </w:r>
      <w:r w:rsidR="000E5D72">
        <w:rPr>
          <w:rFonts w:ascii="Times New Roman" w:hAnsi="Times New Roman" w:cs="Times New Roman"/>
          <w:sz w:val="24"/>
          <w:szCs w:val="24"/>
          <w:lang w:val="ru-RU"/>
        </w:rPr>
        <w:t>группа</w:t>
      </w:r>
      <w:r w:rsidR="000E5D72" w:rsidRPr="004139EF">
        <w:rPr>
          <w:rFonts w:ascii="Times New Roman" w:hAnsi="Times New Roman" w:cs="Times New Roman"/>
          <w:sz w:val="24"/>
          <w:szCs w:val="24"/>
          <w:lang w:val="ru-RU"/>
        </w:rPr>
        <w:t xml:space="preserve"> </w:t>
      </w:r>
      <w:r w:rsidR="000E5D72">
        <w:rPr>
          <w:rFonts w:ascii="Times New Roman" w:hAnsi="Times New Roman" w:cs="Times New Roman"/>
          <w:sz w:val="24"/>
          <w:szCs w:val="24"/>
          <w:lang w:val="ru-RU"/>
        </w:rPr>
        <w:t>подготовила</w:t>
      </w:r>
      <w:r w:rsidR="000E5D72" w:rsidRPr="004139EF">
        <w:rPr>
          <w:rFonts w:ascii="Times New Roman" w:hAnsi="Times New Roman" w:cs="Times New Roman"/>
          <w:sz w:val="24"/>
          <w:szCs w:val="24"/>
          <w:lang w:val="ru-RU"/>
        </w:rPr>
        <w:t xml:space="preserve"> </w:t>
      </w:r>
      <w:r w:rsidR="000E5D72">
        <w:rPr>
          <w:rFonts w:ascii="Times New Roman" w:hAnsi="Times New Roman" w:cs="Times New Roman"/>
          <w:sz w:val="24"/>
          <w:szCs w:val="24"/>
          <w:lang w:val="ru-RU"/>
        </w:rPr>
        <w:t>проект</w:t>
      </w:r>
      <w:r w:rsidR="000E5D72" w:rsidRPr="004139EF">
        <w:rPr>
          <w:rFonts w:ascii="Times New Roman" w:hAnsi="Times New Roman" w:cs="Times New Roman"/>
          <w:sz w:val="24"/>
          <w:szCs w:val="24"/>
          <w:lang w:val="ru-RU"/>
        </w:rPr>
        <w:t xml:space="preserve"> </w:t>
      </w:r>
      <w:r w:rsidR="000E5D72">
        <w:rPr>
          <w:rFonts w:ascii="Times New Roman" w:hAnsi="Times New Roman" w:cs="Times New Roman"/>
          <w:sz w:val="24"/>
          <w:szCs w:val="24"/>
          <w:lang w:val="ru-RU"/>
        </w:rPr>
        <w:t>официальной</w:t>
      </w:r>
      <w:r w:rsidR="000E5D72" w:rsidRPr="004139EF">
        <w:rPr>
          <w:rFonts w:ascii="Times New Roman" w:hAnsi="Times New Roman" w:cs="Times New Roman"/>
          <w:sz w:val="24"/>
          <w:szCs w:val="24"/>
          <w:lang w:val="ru-RU"/>
        </w:rPr>
        <w:t xml:space="preserve"> </w:t>
      </w:r>
      <w:r w:rsidR="000E5D72">
        <w:rPr>
          <w:rFonts w:ascii="Times New Roman" w:hAnsi="Times New Roman" w:cs="Times New Roman"/>
          <w:sz w:val="24"/>
          <w:szCs w:val="24"/>
          <w:lang w:val="ru-RU"/>
        </w:rPr>
        <w:t>версии</w:t>
      </w:r>
      <w:r w:rsidR="000E5D72" w:rsidRPr="004139EF">
        <w:rPr>
          <w:rFonts w:ascii="Times New Roman" w:hAnsi="Times New Roman" w:cs="Times New Roman"/>
          <w:sz w:val="24"/>
          <w:szCs w:val="24"/>
          <w:lang w:val="ru-RU"/>
        </w:rPr>
        <w:t xml:space="preserve"> </w:t>
      </w:r>
      <w:r w:rsidR="000E5D72">
        <w:rPr>
          <w:rFonts w:ascii="Times New Roman" w:hAnsi="Times New Roman" w:cs="Times New Roman"/>
          <w:sz w:val="24"/>
          <w:szCs w:val="24"/>
          <w:lang w:val="ru-RU"/>
        </w:rPr>
        <w:t>продукта</w:t>
      </w:r>
      <w:r w:rsidR="000E5D72" w:rsidRPr="004139EF">
        <w:rPr>
          <w:rFonts w:ascii="Times New Roman" w:hAnsi="Times New Roman" w:cs="Times New Roman"/>
          <w:sz w:val="24"/>
          <w:szCs w:val="24"/>
          <w:lang w:val="ru-RU"/>
        </w:rPr>
        <w:t xml:space="preserve"> </w:t>
      </w:r>
      <w:r w:rsidR="000E5D72">
        <w:rPr>
          <w:rFonts w:ascii="Times New Roman" w:hAnsi="Times New Roman" w:cs="Times New Roman"/>
          <w:sz w:val="24"/>
          <w:szCs w:val="24"/>
          <w:lang w:val="ru-RU"/>
        </w:rPr>
        <w:t>знаний</w:t>
      </w:r>
      <w:r w:rsidR="000E5D72" w:rsidRPr="004139EF">
        <w:rPr>
          <w:rFonts w:ascii="Times New Roman" w:hAnsi="Times New Roman" w:cs="Times New Roman"/>
          <w:sz w:val="24"/>
          <w:szCs w:val="24"/>
          <w:lang w:val="ru-RU"/>
        </w:rPr>
        <w:t xml:space="preserve"> </w:t>
      </w:r>
      <w:r w:rsidR="000E5D72">
        <w:rPr>
          <w:rFonts w:ascii="Times New Roman" w:hAnsi="Times New Roman" w:cs="Times New Roman"/>
          <w:sz w:val="24"/>
          <w:szCs w:val="24"/>
          <w:lang w:val="ru-RU"/>
        </w:rPr>
        <w:t>РГПЦБ</w:t>
      </w:r>
      <w:r w:rsidR="000E5D72" w:rsidRPr="004139EF">
        <w:rPr>
          <w:rFonts w:ascii="Times New Roman" w:hAnsi="Times New Roman" w:cs="Times New Roman"/>
          <w:sz w:val="24"/>
          <w:szCs w:val="24"/>
          <w:lang w:val="ru-RU"/>
        </w:rPr>
        <w:t xml:space="preserve"> – </w:t>
      </w:r>
      <w:r w:rsidR="000E5D72">
        <w:rPr>
          <w:rFonts w:ascii="Times New Roman" w:hAnsi="Times New Roman" w:cs="Times New Roman"/>
          <w:sz w:val="24"/>
          <w:szCs w:val="24"/>
          <w:lang w:val="ru-RU"/>
        </w:rPr>
        <w:t>доклад</w:t>
      </w:r>
      <w:r w:rsidR="000E5D72" w:rsidRPr="004139EF">
        <w:rPr>
          <w:rFonts w:ascii="Times New Roman" w:hAnsi="Times New Roman" w:cs="Times New Roman"/>
          <w:sz w:val="24"/>
          <w:szCs w:val="24"/>
          <w:lang w:val="ru-RU"/>
        </w:rPr>
        <w:t xml:space="preserve"> «</w:t>
      </w:r>
      <w:r w:rsidR="000E5D72">
        <w:rPr>
          <w:rFonts w:ascii="Times New Roman" w:hAnsi="Times New Roman" w:cs="Times New Roman"/>
          <w:sz w:val="24"/>
          <w:szCs w:val="24"/>
          <w:lang w:val="ru-RU"/>
        </w:rPr>
        <w:t>Показатели</w:t>
      </w:r>
      <w:r w:rsidR="000E5D72" w:rsidRPr="004139EF">
        <w:rPr>
          <w:rFonts w:ascii="Times New Roman" w:hAnsi="Times New Roman" w:cs="Times New Roman"/>
          <w:sz w:val="24"/>
          <w:szCs w:val="24"/>
          <w:lang w:val="ru-RU"/>
        </w:rPr>
        <w:t xml:space="preserve"> </w:t>
      </w:r>
      <w:r w:rsidR="000E5D72">
        <w:rPr>
          <w:rFonts w:ascii="Times New Roman" w:hAnsi="Times New Roman" w:cs="Times New Roman"/>
          <w:sz w:val="24"/>
          <w:szCs w:val="24"/>
          <w:lang w:val="ru-RU"/>
        </w:rPr>
        <w:t>эффективности</w:t>
      </w:r>
      <w:r w:rsidR="000E5D72" w:rsidRPr="004139EF">
        <w:rPr>
          <w:rFonts w:ascii="Times New Roman" w:hAnsi="Times New Roman" w:cs="Times New Roman"/>
          <w:sz w:val="24"/>
          <w:szCs w:val="24"/>
          <w:lang w:val="ru-RU"/>
        </w:rPr>
        <w:t xml:space="preserve"> </w:t>
      </w:r>
      <w:r w:rsidR="000E5D72">
        <w:rPr>
          <w:rFonts w:ascii="Times New Roman" w:hAnsi="Times New Roman" w:cs="Times New Roman"/>
          <w:sz w:val="24"/>
          <w:szCs w:val="24"/>
          <w:lang w:val="ru-RU"/>
        </w:rPr>
        <w:t>в</w:t>
      </w:r>
      <w:r w:rsidR="000E5D72" w:rsidRPr="004139EF">
        <w:rPr>
          <w:rFonts w:ascii="Times New Roman" w:hAnsi="Times New Roman" w:cs="Times New Roman"/>
          <w:sz w:val="24"/>
          <w:szCs w:val="24"/>
          <w:lang w:val="ru-RU"/>
        </w:rPr>
        <w:t xml:space="preserve"> </w:t>
      </w:r>
      <w:r w:rsidR="000E5D72">
        <w:rPr>
          <w:rFonts w:ascii="Times New Roman" w:hAnsi="Times New Roman" w:cs="Times New Roman"/>
          <w:sz w:val="24"/>
          <w:szCs w:val="24"/>
          <w:lang w:val="ru-RU"/>
        </w:rPr>
        <w:t>странах</w:t>
      </w:r>
      <w:r w:rsidR="000E5D72" w:rsidRPr="004139EF">
        <w:rPr>
          <w:rFonts w:ascii="Times New Roman" w:hAnsi="Times New Roman" w:cs="Times New Roman"/>
          <w:sz w:val="24"/>
          <w:szCs w:val="24"/>
          <w:lang w:val="ru-RU"/>
        </w:rPr>
        <w:t>-</w:t>
      </w:r>
      <w:r w:rsidR="000E5D72">
        <w:rPr>
          <w:rFonts w:ascii="Times New Roman" w:hAnsi="Times New Roman" w:cs="Times New Roman"/>
          <w:sz w:val="24"/>
          <w:szCs w:val="24"/>
          <w:lang w:val="ru-RU"/>
        </w:rPr>
        <w:t>членах</w:t>
      </w:r>
      <w:r w:rsidR="000E5D72" w:rsidRPr="004139EF">
        <w:rPr>
          <w:rFonts w:ascii="Times New Roman" w:hAnsi="Times New Roman" w:cs="Times New Roman"/>
          <w:sz w:val="24"/>
          <w:szCs w:val="24"/>
          <w:lang w:val="ru-RU"/>
        </w:rPr>
        <w:t xml:space="preserve"> </w:t>
      </w:r>
      <w:r w:rsidR="000E5D72">
        <w:rPr>
          <w:rFonts w:ascii="Times New Roman" w:hAnsi="Times New Roman" w:cs="Times New Roman"/>
          <w:sz w:val="24"/>
          <w:szCs w:val="24"/>
        </w:rPr>
        <w:t>PEMPAL</w:t>
      </w:r>
      <w:r w:rsidR="000E5D72" w:rsidRPr="004139EF">
        <w:rPr>
          <w:rFonts w:ascii="Times New Roman" w:hAnsi="Times New Roman" w:cs="Times New Roman"/>
          <w:sz w:val="24"/>
          <w:szCs w:val="24"/>
          <w:lang w:val="ru-RU"/>
        </w:rPr>
        <w:t xml:space="preserve">: </w:t>
      </w:r>
      <w:r w:rsidR="000E5D72">
        <w:rPr>
          <w:rFonts w:ascii="Times New Roman" w:hAnsi="Times New Roman" w:cs="Times New Roman"/>
          <w:sz w:val="24"/>
          <w:szCs w:val="24"/>
          <w:lang w:val="ru-RU"/>
        </w:rPr>
        <w:t>тенденции</w:t>
      </w:r>
      <w:r w:rsidR="000E5D72" w:rsidRPr="004139EF">
        <w:rPr>
          <w:rFonts w:ascii="Times New Roman" w:hAnsi="Times New Roman" w:cs="Times New Roman"/>
          <w:sz w:val="24"/>
          <w:szCs w:val="24"/>
          <w:lang w:val="ru-RU"/>
        </w:rPr>
        <w:t xml:space="preserve"> </w:t>
      </w:r>
      <w:r w:rsidR="000E5D72">
        <w:rPr>
          <w:rFonts w:ascii="Times New Roman" w:hAnsi="Times New Roman" w:cs="Times New Roman"/>
          <w:sz w:val="24"/>
          <w:szCs w:val="24"/>
          <w:lang w:val="ru-RU"/>
        </w:rPr>
        <w:t>и</w:t>
      </w:r>
      <w:r w:rsidR="000E5D72" w:rsidRPr="004139EF">
        <w:rPr>
          <w:rFonts w:ascii="Times New Roman" w:hAnsi="Times New Roman" w:cs="Times New Roman"/>
          <w:sz w:val="24"/>
          <w:szCs w:val="24"/>
          <w:lang w:val="ru-RU"/>
        </w:rPr>
        <w:t xml:space="preserve"> </w:t>
      </w:r>
      <w:r w:rsidR="000E5D72">
        <w:rPr>
          <w:rFonts w:ascii="Times New Roman" w:hAnsi="Times New Roman" w:cs="Times New Roman"/>
          <w:sz w:val="24"/>
          <w:szCs w:val="24"/>
          <w:lang w:val="ru-RU"/>
        </w:rPr>
        <w:t>проблемы</w:t>
      </w:r>
      <w:r w:rsidR="000E5D72" w:rsidRPr="004139EF">
        <w:rPr>
          <w:rFonts w:ascii="Times New Roman" w:hAnsi="Times New Roman" w:cs="Times New Roman"/>
          <w:sz w:val="24"/>
          <w:szCs w:val="24"/>
          <w:lang w:val="ru-RU"/>
        </w:rPr>
        <w:t xml:space="preserve">». </w:t>
      </w:r>
      <w:r w:rsidR="000E5D72">
        <w:rPr>
          <w:rFonts w:ascii="Times New Roman" w:hAnsi="Times New Roman" w:cs="Times New Roman"/>
          <w:sz w:val="24"/>
          <w:szCs w:val="24"/>
          <w:lang w:val="ru-RU"/>
        </w:rPr>
        <w:t>Этот документ был разослан в качестве вспомогательного материала к настоящему заседанию. Г-н Бегчин также проинформировал членов БС о семинаре, посвященном практике бюджетирования по результатам в Австрии</w:t>
      </w:r>
      <w:r w:rsidR="00EE7DE0">
        <w:rPr>
          <w:rFonts w:ascii="Times New Roman" w:hAnsi="Times New Roman" w:cs="Times New Roman"/>
          <w:sz w:val="24"/>
          <w:szCs w:val="24"/>
          <w:lang w:val="ru-RU"/>
        </w:rPr>
        <w:t xml:space="preserve">, который </w:t>
      </w:r>
      <w:r w:rsidR="000E5D72">
        <w:rPr>
          <w:rFonts w:ascii="Times New Roman" w:hAnsi="Times New Roman" w:cs="Times New Roman"/>
          <w:sz w:val="24"/>
          <w:szCs w:val="24"/>
          <w:lang w:val="ru-RU"/>
        </w:rPr>
        <w:t>состоя</w:t>
      </w:r>
      <w:r w:rsidR="00EE7DE0">
        <w:rPr>
          <w:rFonts w:ascii="Times New Roman" w:hAnsi="Times New Roman" w:cs="Times New Roman"/>
          <w:sz w:val="24"/>
          <w:szCs w:val="24"/>
          <w:lang w:val="ru-RU"/>
        </w:rPr>
        <w:t>лся</w:t>
      </w:r>
      <w:r w:rsidR="000E5D72">
        <w:rPr>
          <w:rFonts w:ascii="Times New Roman" w:hAnsi="Times New Roman" w:cs="Times New Roman"/>
          <w:sz w:val="24"/>
          <w:szCs w:val="24"/>
          <w:lang w:val="ru-RU"/>
        </w:rPr>
        <w:t xml:space="preserve"> 13 марта 2018 года с участием представителей Министерства финансов и Федеральной канцелярии </w:t>
      </w:r>
      <w:r w:rsidR="00984C0C">
        <w:rPr>
          <w:rFonts w:ascii="Times New Roman" w:hAnsi="Times New Roman" w:cs="Times New Roman"/>
          <w:sz w:val="24"/>
          <w:szCs w:val="24"/>
          <w:lang w:val="ru-RU"/>
        </w:rPr>
        <w:t xml:space="preserve">Австрии </w:t>
      </w:r>
      <w:r w:rsidR="00314013" w:rsidRPr="00984C0C">
        <w:rPr>
          <w:rFonts w:ascii="Times New Roman" w:hAnsi="Times New Roman" w:cs="Times New Roman"/>
          <w:sz w:val="24"/>
          <w:szCs w:val="24"/>
          <w:lang w:val="ru-RU"/>
        </w:rPr>
        <w:t>(</w:t>
      </w:r>
      <w:r w:rsidR="00984C0C">
        <w:rPr>
          <w:rFonts w:ascii="Times New Roman" w:hAnsi="Times New Roman" w:cs="Times New Roman"/>
          <w:sz w:val="24"/>
          <w:szCs w:val="24"/>
          <w:lang w:val="ru-RU"/>
        </w:rPr>
        <w:t xml:space="preserve">отдельный отчет об этом мероприятии доступен на сайте </w:t>
      </w:r>
      <w:r w:rsidR="00314013" w:rsidRPr="00264C51">
        <w:rPr>
          <w:rFonts w:ascii="Times New Roman" w:hAnsi="Times New Roman" w:cs="Times New Roman"/>
          <w:sz w:val="24"/>
          <w:szCs w:val="24"/>
        </w:rPr>
        <w:t>PEMPAL</w:t>
      </w:r>
      <w:r w:rsidR="00984C0C">
        <w:rPr>
          <w:rFonts w:ascii="Times New Roman" w:hAnsi="Times New Roman" w:cs="Times New Roman"/>
          <w:sz w:val="24"/>
          <w:szCs w:val="24"/>
          <w:lang w:val="ru-RU"/>
        </w:rPr>
        <w:t>)</w:t>
      </w:r>
      <w:r w:rsidR="00314013" w:rsidRPr="00984C0C">
        <w:rPr>
          <w:rFonts w:ascii="Times New Roman" w:hAnsi="Times New Roman" w:cs="Times New Roman"/>
          <w:sz w:val="24"/>
          <w:szCs w:val="24"/>
          <w:lang w:val="ru-RU"/>
        </w:rPr>
        <w:t>.</w:t>
      </w:r>
      <w:r w:rsidR="00984C0C">
        <w:rPr>
          <w:rFonts w:ascii="Times New Roman" w:hAnsi="Times New Roman" w:cs="Times New Roman"/>
          <w:sz w:val="24"/>
          <w:szCs w:val="24"/>
          <w:lang w:val="ru-RU"/>
        </w:rPr>
        <w:t xml:space="preserve"> В</w:t>
      </w:r>
      <w:r w:rsidR="00984C0C" w:rsidRPr="00984C0C">
        <w:rPr>
          <w:rFonts w:ascii="Times New Roman" w:hAnsi="Times New Roman" w:cs="Times New Roman"/>
          <w:sz w:val="24"/>
          <w:szCs w:val="24"/>
          <w:lang w:val="ru-RU"/>
        </w:rPr>
        <w:t xml:space="preserve"> </w:t>
      </w:r>
      <w:r w:rsidR="00984C0C">
        <w:rPr>
          <w:rFonts w:ascii="Times New Roman" w:hAnsi="Times New Roman" w:cs="Times New Roman"/>
          <w:sz w:val="24"/>
          <w:szCs w:val="24"/>
          <w:lang w:val="ru-RU"/>
        </w:rPr>
        <w:t>заключение</w:t>
      </w:r>
      <w:r w:rsidR="00984C0C" w:rsidRPr="00984C0C">
        <w:rPr>
          <w:rFonts w:ascii="Times New Roman" w:hAnsi="Times New Roman" w:cs="Times New Roman"/>
          <w:sz w:val="24"/>
          <w:szCs w:val="24"/>
          <w:lang w:val="ru-RU"/>
        </w:rPr>
        <w:t xml:space="preserve"> </w:t>
      </w:r>
      <w:r w:rsidR="00984C0C">
        <w:rPr>
          <w:rFonts w:ascii="Times New Roman" w:hAnsi="Times New Roman" w:cs="Times New Roman"/>
          <w:sz w:val="24"/>
          <w:szCs w:val="24"/>
          <w:lang w:val="ru-RU"/>
        </w:rPr>
        <w:t>он</w:t>
      </w:r>
      <w:r w:rsidR="00984C0C" w:rsidRPr="00984C0C">
        <w:rPr>
          <w:rFonts w:ascii="Times New Roman" w:hAnsi="Times New Roman" w:cs="Times New Roman"/>
          <w:sz w:val="24"/>
          <w:szCs w:val="24"/>
          <w:lang w:val="ru-RU"/>
        </w:rPr>
        <w:t xml:space="preserve"> </w:t>
      </w:r>
      <w:r w:rsidR="00984C0C">
        <w:rPr>
          <w:rFonts w:ascii="Times New Roman" w:hAnsi="Times New Roman" w:cs="Times New Roman"/>
          <w:sz w:val="24"/>
          <w:szCs w:val="24"/>
          <w:lang w:val="ru-RU"/>
        </w:rPr>
        <w:t>рассказал</w:t>
      </w:r>
      <w:r w:rsidR="00984C0C" w:rsidRPr="00984C0C">
        <w:rPr>
          <w:rFonts w:ascii="Times New Roman" w:hAnsi="Times New Roman" w:cs="Times New Roman"/>
          <w:sz w:val="24"/>
          <w:szCs w:val="24"/>
          <w:lang w:val="ru-RU"/>
        </w:rPr>
        <w:t xml:space="preserve"> </w:t>
      </w:r>
      <w:r w:rsidR="00984C0C">
        <w:rPr>
          <w:rFonts w:ascii="Times New Roman" w:hAnsi="Times New Roman" w:cs="Times New Roman"/>
          <w:sz w:val="24"/>
          <w:szCs w:val="24"/>
          <w:lang w:val="ru-RU"/>
        </w:rPr>
        <w:t>о</w:t>
      </w:r>
      <w:r w:rsidR="00984C0C" w:rsidRPr="00984C0C">
        <w:rPr>
          <w:rFonts w:ascii="Times New Roman" w:hAnsi="Times New Roman" w:cs="Times New Roman"/>
          <w:sz w:val="24"/>
          <w:szCs w:val="24"/>
          <w:lang w:val="ru-RU"/>
        </w:rPr>
        <w:t xml:space="preserve"> </w:t>
      </w:r>
      <w:r w:rsidR="00984C0C">
        <w:rPr>
          <w:rFonts w:ascii="Times New Roman" w:hAnsi="Times New Roman" w:cs="Times New Roman"/>
          <w:sz w:val="24"/>
          <w:szCs w:val="24"/>
          <w:lang w:val="ru-RU"/>
        </w:rPr>
        <w:t>решениях</w:t>
      </w:r>
      <w:r w:rsidR="00984C0C" w:rsidRPr="00984C0C">
        <w:rPr>
          <w:rFonts w:ascii="Times New Roman" w:hAnsi="Times New Roman" w:cs="Times New Roman"/>
          <w:sz w:val="24"/>
          <w:szCs w:val="24"/>
          <w:lang w:val="ru-RU"/>
        </w:rPr>
        <w:t xml:space="preserve"> </w:t>
      </w:r>
      <w:r w:rsidR="00984C0C">
        <w:rPr>
          <w:rFonts w:ascii="Times New Roman" w:hAnsi="Times New Roman" w:cs="Times New Roman"/>
          <w:sz w:val="24"/>
          <w:szCs w:val="24"/>
          <w:lang w:val="ru-RU"/>
        </w:rPr>
        <w:t>РГПЦБ</w:t>
      </w:r>
      <w:r w:rsidR="00984C0C" w:rsidRPr="00984C0C">
        <w:rPr>
          <w:rFonts w:ascii="Times New Roman" w:hAnsi="Times New Roman" w:cs="Times New Roman"/>
          <w:sz w:val="24"/>
          <w:szCs w:val="24"/>
          <w:lang w:val="ru-RU"/>
        </w:rPr>
        <w:t xml:space="preserve"> </w:t>
      </w:r>
      <w:r w:rsidR="00984C0C">
        <w:rPr>
          <w:rFonts w:ascii="Times New Roman" w:hAnsi="Times New Roman" w:cs="Times New Roman"/>
          <w:sz w:val="24"/>
          <w:szCs w:val="24"/>
          <w:lang w:val="ru-RU"/>
        </w:rPr>
        <w:t>относительно</w:t>
      </w:r>
      <w:r w:rsidR="00984C0C" w:rsidRPr="00984C0C">
        <w:rPr>
          <w:rFonts w:ascii="Times New Roman" w:hAnsi="Times New Roman" w:cs="Times New Roman"/>
          <w:sz w:val="24"/>
          <w:szCs w:val="24"/>
          <w:lang w:val="ru-RU"/>
        </w:rPr>
        <w:t xml:space="preserve"> </w:t>
      </w:r>
      <w:r w:rsidR="00984C0C">
        <w:rPr>
          <w:rFonts w:ascii="Times New Roman" w:hAnsi="Times New Roman" w:cs="Times New Roman"/>
          <w:sz w:val="24"/>
          <w:szCs w:val="24"/>
          <w:lang w:val="ru-RU"/>
        </w:rPr>
        <w:t>будущей</w:t>
      </w:r>
      <w:r w:rsidR="00984C0C" w:rsidRPr="00984C0C">
        <w:rPr>
          <w:rFonts w:ascii="Times New Roman" w:hAnsi="Times New Roman" w:cs="Times New Roman"/>
          <w:sz w:val="24"/>
          <w:szCs w:val="24"/>
          <w:lang w:val="ru-RU"/>
        </w:rPr>
        <w:t xml:space="preserve"> </w:t>
      </w:r>
      <w:r w:rsidR="00984C0C">
        <w:rPr>
          <w:rFonts w:ascii="Times New Roman" w:hAnsi="Times New Roman" w:cs="Times New Roman"/>
          <w:sz w:val="24"/>
          <w:szCs w:val="24"/>
          <w:lang w:val="ru-RU"/>
        </w:rPr>
        <w:t xml:space="preserve">работы: рабочая группа решила в </w:t>
      </w:r>
      <w:r w:rsidR="00EE7DE0">
        <w:rPr>
          <w:rFonts w:ascii="Times New Roman" w:hAnsi="Times New Roman" w:cs="Times New Roman"/>
          <w:sz w:val="24"/>
          <w:szCs w:val="24"/>
          <w:lang w:val="ru-RU"/>
        </w:rPr>
        <w:t>предстоящий</w:t>
      </w:r>
      <w:r w:rsidR="00984C0C">
        <w:rPr>
          <w:rFonts w:ascii="Times New Roman" w:hAnsi="Times New Roman" w:cs="Times New Roman"/>
          <w:sz w:val="24"/>
          <w:szCs w:val="24"/>
          <w:lang w:val="ru-RU"/>
        </w:rPr>
        <w:t xml:space="preserve"> период сосредоточиться на теме обзоров бюджетных расходов.  </w:t>
      </w:r>
      <w:r w:rsidR="00EE7DE0">
        <w:rPr>
          <w:rFonts w:ascii="Times New Roman" w:hAnsi="Times New Roman" w:cs="Times New Roman"/>
          <w:sz w:val="24"/>
          <w:szCs w:val="24"/>
          <w:lang w:val="ru-RU"/>
        </w:rPr>
        <w:t xml:space="preserve">На первом этапе </w:t>
      </w:r>
      <w:r w:rsidR="00984C0C">
        <w:rPr>
          <w:rFonts w:ascii="Times New Roman" w:hAnsi="Times New Roman" w:cs="Times New Roman"/>
          <w:sz w:val="24"/>
          <w:szCs w:val="24"/>
          <w:lang w:val="ru-RU"/>
        </w:rPr>
        <w:t>ресурсная</w:t>
      </w:r>
      <w:r w:rsidR="00984C0C" w:rsidRPr="00FD26CF">
        <w:rPr>
          <w:rFonts w:ascii="Times New Roman" w:hAnsi="Times New Roman" w:cs="Times New Roman"/>
          <w:sz w:val="24"/>
          <w:szCs w:val="24"/>
          <w:lang w:val="ru-RU"/>
        </w:rPr>
        <w:t xml:space="preserve"> </w:t>
      </w:r>
      <w:r w:rsidR="00984C0C">
        <w:rPr>
          <w:rFonts w:ascii="Times New Roman" w:hAnsi="Times New Roman" w:cs="Times New Roman"/>
          <w:sz w:val="24"/>
          <w:szCs w:val="24"/>
          <w:lang w:val="ru-RU"/>
        </w:rPr>
        <w:t>группа</w:t>
      </w:r>
      <w:r w:rsidR="00984C0C" w:rsidRPr="00FD26CF">
        <w:rPr>
          <w:rFonts w:ascii="Times New Roman" w:hAnsi="Times New Roman" w:cs="Times New Roman"/>
          <w:sz w:val="24"/>
          <w:szCs w:val="24"/>
          <w:lang w:val="ru-RU"/>
        </w:rPr>
        <w:t xml:space="preserve"> </w:t>
      </w:r>
      <w:r w:rsidR="00984C0C">
        <w:rPr>
          <w:rFonts w:ascii="Times New Roman" w:hAnsi="Times New Roman" w:cs="Times New Roman"/>
          <w:sz w:val="24"/>
          <w:szCs w:val="24"/>
          <w:lang w:val="ru-RU"/>
        </w:rPr>
        <w:t>и</w:t>
      </w:r>
      <w:r w:rsidR="00984C0C" w:rsidRPr="00FD26CF">
        <w:rPr>
          <w:rFonts w:ascii="Times New Roman" w:hAnsi="Times New Roman" w:cs="Times New Roman"/>
          <w:sz w:val="24"/>
          <w:szCs w:val="24"/>
          <w:lang w:val="ru-RU"/>
        </w:rPr>
        <w:t xml:space="preserve"> </w:t>
      </w:r>
      <w:r w:rsidR="00984C0C">
        <w:rPr>
          <w:rFonts w:ascii="Times New Roman" w:hAnsi="Times New Roman" w:cs="Times New Roman"/>
          <w:sz w:val="24"/>
          <w:szCs w:val="24"/>
          <w:lang w:val="ru-RU"/>
        </w:rPr>
        <w:t>руководитель</w:t>
      </w:r>
      <w:r w:rsidR="00984C0C" w:rsidRPr="00FD26CF">
        <w:rPr>
          <w:rFonts w:ascii="Times New Roman" w:hAnsi="Times New Roman" w:cs="Times New Roman"/>
          <w:sz w:val="24"/>
          <w:szCs w:val="24"/>
          <w:lang w:val="ru-RU"/>
        </w:rPr>
        <w:t xml:space="preserve"> </w:t>
      </w:r>
      <w:r w:rsidR="00984C0C">
        <w:rPr>
          <w:rFonts w:ascii="Times New Roman" w:hAnsi="Times New Roman" w:cs="Times New Roman"/>
          <w:sz w:val="24"/>
          <w:szCs w:val="24"/>
          <w:lang w:val="ru-RU"/>
        </w:rPr>
        <w:t>РГПЦБ</w:t>
      </w:r>
      <w:r w:rsidR="00984C0C" w:rsidRPr="00FD26CF">
        <w:rPr>
          <w:rFonts w:ascii="Times New Roman" w:hAnsi="Times New Roman" w:cs="Times New Roman"/>
          <w:sz w:val="24"/>
          <w:szCs w:val="24"/>
          <w:lang w:val="ru-RU"/>
        </w:rPr>
        <w:t xml:space="preserve"> </w:t>
      </w:r>
      <w:r w:rsidR="00984C0C">
        <w:rPr>
          <w:rFonts w:ascii="Times New Roman" w:hAnsi="Times New Roman" w:cs="Times New Roman"/>
          <w:sz w:val="24"/>
          <w:szCs w:val="24"/>
          <w:lang w:val="ru-RU"/>
        </w:rPr>
        <w:t>подготовят</w:t>
      </w:r>
      <w:r w:rsidR="00984C0C" w:rsidRPr="00FD26CF">
        <w:rPr>
          <w:rFonts w:ascii="Times New Roman" w:hAnsi="Times New Roman" w:cs="Times New Roman"/>
          <w:sz w:val="24"/>
          <w:szCs w:val="24"/>
          <w:lang w:val="ru-RU"/>
        </w:rPr>
        <w:t xml:space="preserve"> </w:t>
      </w:r>
      <w:r w:rsidR="00984C0C">
        <w:rPr>
          <w:rFonts w:ascii="Times New Roman" w:hAnsi="Times New Roman" w:cs="Times New Roman"/>
          <w:sz w:val="24"/>
          <w:szCs w:val="24"/>
          <w:lang w:val="ru-RU"/>
        </w:rPr>
        <w:t>вспомогательный</w:t>
      </w:r>
      <w:r w:rsidR="00984C0C" w:rsidRPr="00FD26CF">
        <w:rPr>
          <w:rFonts w:ascii="Times New Roman" w:hAnsi="Times New Roman" w:cs="Times New Roman"/>
          <w:sz w:val="24"/>
          <w:szCs w:val="24"/>
          <w:lang w:val="ru-RU"/>
        </w:rPr>
        <w:t xml:space="preserve">  </w:t>
      </w:r>
      <w:r w:rsidR="00984C0C">
        <w:rPr>
          <w:rFonts w:ascii="Times New Roman" w:hAnsi="Times New Roman" w:cs="Times New Roman"/>
          <w:sz w:val="24"/>
          <w:szCs w:val="24"/>
          <w:lang w:val="ru-RU"/>
        </w:rPr>
        <w:t>документ</w:t>
      </w:r>
      <w:r w:rsidR="00984C0C" w:rsidRPr="00FD26CF">
        <w:rPr>
          <w:rFonts w:ascii="Times New Roman" w:hAnsi="Times New Roman" w:cs="Times New Roman"/>
          <w:sz w:val="24"/>
          <w:szCs w:val="24"/>
          <w:lang w:val="ru-RU"/>
        </w:rPr>
        <w:t xml:space="preserve"> </w:t>
      </w:r>
      <w:r w:rsidR="00FD26CF">
        <w:rPr>
          <w:rFonts w:ascii="Times New Roman" w:hAnsi="Times New Roman" w:cs="Times New Roman"/>
          <w:sz w:val="24"/>
          <w:szCs w:val="24"/>
          <w:lang w:val="ru-RU"/>
        </w:rPr>
        <w:t>о</w:t>
      </w:r>
      <w:r w:rsidR="00FD26CF" w:rsidRPr="00FD26CF">
        <w:rPr>
          <w:rFonts w:ascii="Times New Roman" w:hAnsi="Times New Roman" w:cs="Times New Roman"/>
          <w:sz w:val="24"/>
          <w:szCs w:val="24"/>
          <w:lang w:val="ru-RU"/>
        </w:rPr>
        <w:t xml:space="preserve"> </w:t>
      </w:r>
      <w:r w:rsidR="00FD26CF">
        <w:rPr>
          <w:rFonts w:ascii="Times New Roman" w:hAnsi="Times New Roman" w:cs="Times New Roman"/>
          <w:sz w:val="24"/>
          <w:szCs w:val="24"/>
          <w:lang w:val="ru-RU"/>
        </w:rPr>
        <w:t>проведении</w:t>
      </w:r>
      <w:r w:rsidR="00FD26CF" w:rsidRPr="00FD26CF">
        <w:rPr>
          <w:rFonts w:ascii="Times New Roman" w:hAnsi="Times New Roman" w:cs="Times New Roman"/>
          <w:sz w:val="24"/>
          <w:szCs w:val="24"/>
          <w:lang w:val="ru-RU"/>
        </w:rPr>
        <w:t xml:space="preserve"> </w:t>
      </w:r>
      <w:r w:rsidR="00FD26CF">
        <w:rPr>
          <w:rFonts w:ascii="Times New Roman" w:hAnsi="Times New Roman" w:cs="Times New Roman"/>
          <w:sz w:val="24"/>
          <w:szCs w:val="24"/>
          <w:lang w:val="ru-RU"/>
        </w:rPr>
        <w:t>обзоров</w:t>
      </w:r>
      <w:r w:rsidR="00FD26CF" w:rsidRPr="00FD26CF">
        <w:rPr>
          <w:rFonts w:ascii="Times New Roman" w:hAnsi="Times New Roman" w:cs="Times New Roman"/>
          <w:sz w:val="24"/>
          <w:szCs w:val="24"/>
          <w:lang w:val="ru-RU"/>
        </w:rPr>
        <w:t xml:space="preserve"> </w:t>
      </w:r>
      <w:r w:rsidR="00FD26CF">
        <w:rPr>
          <w:rFonts w:ascii="Times New Roman" w:hAnsi="Times New Roman" w:cs="Times New Roman"/>
          <w:sz w:val="24"/>
          <w:szCs w:val="24"/>
          <w:lang w:val="ru-RU"/>
        </w:rPr>
        <w:t>расходов</w:t>
      </w:r>
      <w:r w:rsidR="00FD26CF" w:rsidRPr="00FD26CF">
        <w:rPr>
          <w:rFonts w:ascii="Times New Roman" w:hAnsi="Times New Roman" w:cs="Times New Roman"/>
          <w:sz w:val="24"/>
          <w:szCs w:val="24"/>
          <w:lang w:val="ru-RU"/>
        </w:rPr>
        <w:t xml:space="preserve">, </w:t>
      </w:r>
      <w:r w:rsidR="00FD26CF">
        <w:rPr>
          <w:rFonts w:ascii="Times New Roman" w:hAnsi="Times New Roman" w:cs="Times New Roman"/>
          <w:sz w:val="24"/>
          <w:szCs w:val="24"/>
          <w:lang w:val="ru-RU"/>
        </w:rPr>
        <w:t>который</w:t>
      </w:r>
      <w:r w:rsidR="00FD26CF" w:rsidRPr="00FD26CF">
        <w:rPr>
          <w:rFonts w:ascii="Times New Roman" w:hAnsi="Times New Roman" w:cs="Times New Roman"/>
          <w:sz w:val="24"/>
          <w:szCs w:val="24"/>
          <w:lang w:val="ru-RU"/>
        </w:rPr>
        <w:t xml:space="preserve"> </w:t>
      </w:r>
      <w:r w:rsidR="00FD26CF">
        <w:rPr>
          <w:rFonts w:ascii="Times New Roman" w:hAnsi="Times New Roman" w:cs="Times New Roman"/>
          <w:sz w:val="24"/>
          <w:szCs w:val="24"/>
          <w:lang w:val="ru-RU"/>
        </w:rPr>
        <w:t>будет</w:t>
      </w:r>
      <w:r w:rsidR="00FD26CF" w:rsidRPr="00FD26CF">
        <w:rPr>
          <w:rFonts w:ascii="Times New Roman" w:hAnsi="Times New Roman" w:cs="Times New Roman"/>
          <w:sz w:val="24"/>
          <w:szCs w:val="24"/>
          <w:lang w:val="ru-RU"/>
        </w:rPr>
        <w:t xml:space="preserve"> </w:t>
      </w:r>
      <w:r w:rsidR="00FD26CF">
        <w:rPr>
          <w:rFonts w:ascii="Times New Roman" w:hAnsi="Times New Roman" w:cs="Times New Roman"/>
          <w:sz w:val="24"/>
          <w:szCs w:val="24"/>
          <w:lang w:val="ru-RU"/>
        </w:rPr>
        <w:t>представлен</w:t>
      </w:r>
      <w:r w:rsidR="00FD26CF" w:rsidRPr="00FD26CF">
        <w:rPr>
          <w:rFonts w:ascii="Times New Roman" w:hAnsi="Times New Roman" w:cs="Times New Roman"/>
          <w:sz w:val="24"/>
          <w:szCs w:val="24"/>
          <w:lang w:val="ru-RU"/>
        </w:rPr>
        <w:t xml:space="preserve"> </w:t>
      </w:r>
      <w:r w:rsidR="00FD26CF">
        <w:rPr>
          <w:rFonts w:ascii="Times New Roman" w:hAnsi="Times New Roman" w:cs="Times New Roman"/>
          <w:sz w:val="24"/>
          <w:szCs w:val="24"/>
          <w:lang w:val="ru-RU"/>
        </w:rPr>
        <w:t>на</w:t>
      </w:r>
      <w:r w:rsidR="00FD26CF" w:rsidRPr="00FD26CF">
        <w:rPr>
          <w:rFonts w:ascii="Times New Roman" w:hAnsi="Times New Roman" w:cs="Times New Roman"/>
          <w:sz w:val="24"/>
          <w:szCs w:val="24"/>
          <w:lang w:val="ru-RU"/>
        </w:rPr>
        <w:t xml:space="preserve"> </w:t>
      </w:r>
      <w:r w:rsidR="00FD26CF">
        <w:rPr>
          <w:rFonts w:ascii="Times New Roman" w:hAnsi="Times New Roman" w:cs="Times New Roman"/>
          <w:sz w:val="24"/>
          <w:szCs w:val="24"/>
          <w:lang w:val="ru-RU"/>
        </w:rPr>
        <w:t>видеоконференции</w:t>
      </w:r>
      <w:r w:rsidR="00FD26CF" w:rsidRPr="00FD26CF">
        <w:rPr>
          <w:rFonts w:ascii="Times New Roman" w:hAnsi="Times New Roman" w:cs="Times New Roman"/>
          <w:sz w:val="24"/>
          <w:szCs w:val="24"/>
          <w:lang w:val="ru-RU"/>
        </w:rPr>
        <w:t xml:space="preserve"> </w:t>
      </w:r>
      <w:r w:rsidR="00FD26CF">
        <w:rPr>
          <w:rFonts w:ascii="Times New Roman" w:hAnsi="Times New Roman" w:cs="Times New Roman"/>
          <w:sz w:val="24"/>
          <w:szCs w:val="24"/>
          <w:lang w:val="ru-RU"/>
        </w:rPr>
        <w:t>рабочей</w:t>
      </w:r>
      <w:r w:rsidR="00FD26CF" w:rsidRPr="00FD26CF">
        <w:rPr>
          <w:rFonts w:ascii="Times New Roman" w:hAnsi="Times New Roman" w:cs="Times New Roman"/>
          <w:sz w:val="24"/>
          <w:szCs w:val="24"/>
          <w:lang w:val="ru-RU"/>
        </w:rPr>
        <w:t xml:space="preserve"> </w:t>
      </w:r>
      <w:r w:rsidR="00FD26CF">
        <w:rPr>
          <w:rFonts w:ascii="Times New Roman" w:hAnsi="Times New Roman" w:cs="Times New Roman"/>
          <w:sz w:val="24"/>
          <w:szCs w:val="24"/>
          <w:lang w:val="ru-RU"/>
        </w:rPr>
        <w:t xml:space="preserve">группы осенью </w:t>
      </w:r>
      <w:r w:rsidR="00264C51" w:rsidRPr="00FD26CF">
        <w:rPr>
          <w:rFonts w:ascii="Times New Roman" w:hAnsi="Times New Roman" w:cs="Times New Roman"/>
          <w:sz w:val="24"/>
          <w:szCs w:val="24"/>
          <w:lang w:val="ru-RU"/>
        </w:rPr>
        <w:t>2019</w:t>
      </w:r>
      <w:r w:rsidR="00FD26CF" w:rsidRPr="00FD26CF">
        <w:rPr>
          <w:rFonts w:ascii="Times New Roman" w:hAnsi="Times New Roman" w:cs="Times New Roman"/>
          <w:sz w:val="24"/>
          <w:szCs w:val="24"/>
          <w:lang w:val="ru-RU"/>
        </w:rPr>
        <w:t xml:space="preserve"> </w:t>
      </w:r>
      <w:r w:rsidR="00FD26CF">
        <w:rPr>
          <w:rFonts w:ascii="Times New Roman" w:hAnsi="Times New Roman" w:cs="Times New Roman"/>
          <w:sz w:val="24"/>
          <w:szCs w:val="24"/>
          <w:lang w:val="ru-RU"/>
        </w:rPr>
        <w:t>года</w:t>
      </w:r>
      <w:r w:rsidR="00FD26CF" w:rsidRPr="00FD26CF">
        <w:rPr>
          <w:rFonts w:ascii="Times New Roman" w:hAnsi="Times New Roman" w:cs="Times New Roman"/>
          <w:sz w:val="24"/>
          <w:szCs w:val="24"/>
          <w:lang w:val="ru-RU"/>
        </w:rPr>
        <w:t>.</w:t>
      </w:r>
      <w:r w:rsidR="00FD26CF">
        <w:rPr>
          <w:rFonts w:ascii="Times New Roman" w:hAnsi="Times New Roman" w:cs="Times New Roman"/>
          <w:sz w:val="24"/>
          <w:szCs w:val="24"/>
          <w:lang w:val="ru-RU"/>
        </w:rPr>
        <w:t xml:space="preserve"> На</w:t>
      </w:r>
      <w:r w:rsidR="00FD26CF" w:rsidRPr="00FD26CF">
        <w:rPr>
          <w:rFonts w:ascii="Times New Roman" w:hAnsi="Times New Roman" w:cs="Times New Roman"/>
          <w:sz w:val="24"/>
          <w:szCs w:val="24"/>
          <w:lang w:val="ru-RU"/>
        </w:rPr>
        <w:t xml:space="preserve"> </w:t>
      </w:r>
      <w:r w:rsidR="00FD26CF">
        <w:rPr>
          <w:rFonts w:ascii="Times New Roman" w:hAnsi="Times New Roman" w:cs="Times New Roman"/>
          <w:sz w:val="24"/>
          <w:szCs w:val="24"/>
          <w:lang w:val="ru-RU"/>
        </w:rPr>
        <w:t>основе</w:t>
      </w:r>
      <w:r w:rsidR="00FD26CF" w:rsidRPr="00FD26CF">
        <w:rPr>
          <w:rFonts w:ascii="Times New Roman" w:hAnsi="Times New Roman" w:cs="Times New Roman"/>
          <w:sz w:val="24"/>
          <w:szCs w:val="24"/>
          <w:lang w:val="ru-RU"/>
        </w:rPr>
        <w:t xml:space="preserve"> </w:t>
      </w:r>
      <w:r w:rsidR="00FD26CF">
        <w:rPr>
          <w:rFonts w:ascii="Times New Roman" w:hAnsi="Times New Roman" w:cs="Times New Roman"/>
          <w:sz w:val="24"/>
          <w:szCs w:val="24"/>
          <w:lang w:val="ru-RU"/>
        </w:rPr>
        <w:t>этого</w:t>
      </w:r>
      <w:r w:rsidR="00FD26CF" w:rsidRPr="00FD26CF">
        <w:rPr>
          <w:rFonts w:ascii="Times New Roman" w:hAnsi="Times New Roman" w:cs="Times New Roman"/>
          <w:sz w:val="24"/>
          <w:szCs w:val="24"/>
          <w:lang w:val="ru-RU"/>
        </w:rPr>
        <w:t xml:space="preserve"> </w:t>
      </w:r>
      <w:r w:rsidR="00FD26CF">
        <w:rPr>
          <w:rFonts w:ascii="Times New Roman" w:hAnsi="Times New Roman" w:cs="Times New Roman"/>
          <w:sz w:val="24"/>
          <w:szCs w:val="24"/>
          <w:lang w:val="ru-RU"/>
        </w:rPr>
        <w:t>документа</w:t>
      </w:r>
      <w:r w:rsidR="00FD26CF" w:rsidRPr="00FD26CF">
        <w:rPr>
          <w:rFonts w:ascii="Times New Roman" w:hAnsi="Times New Roman" w:cs="Times New Roman"/>
          <w:sz w:val="24"/>
          <w:szCs w:val="24"/>
          <w:lang w:val="ru-RU"/>
        </w:rPr>
        <w:t xml:space="preserve"> </w:t>
      </w:r>
      <w:r w:rsidR="00FD26CF">
        <w:rPr>
          <w:rFonts w:ascii="Times New Roman" w:hAnsi="Times New Roman" w:cs="Times New Roman"/>
          <w:sz w:val="24"/>
          <w:szCs w:val="24"/>
          <w:lang w:val="ru-RU"/>
        </w:rPr>
        <w:t>будет</w:t>
      </w:r>
      <w:r w:rsidR="00FD26CF" w:rsidRPr="00FD26CF">
        <w:rPr>
          <w:rFonts w:ascii="Times New Roman" w:hAnsi="Times New Roman" w:cs="Times New Roman"/>
          <w:sz w:val="24"/>
          <w:szCs w:val="24"/>
          <w:lang w:val="ru-RU"/>
        </w:rPr>
        <w:t xml:space="preserve"> </w:t>
      </w:r>
      <w:r w:rsidR="00FD26CF">
        <w:rPr>
          <w:rFonts w:ascii="Times New Roman" w:hAnsi="Times New Roman" w:cs="Times New Roman"/>
          <w:sz w:val="24"/>
          <w:szCs w:val="24"/>
          <w:lang w:val="ru-RU"/>
        </w:rPr>
        <w:t>подготовлен</w:t>
      </w:r>
      <w:r w:rsidR="00FD26CF" w:rsidRPr="00FD26CF">
        <w:rPr>
          <w:rFonts w:ascii="Times New Roman" w:hAnsi="Times New Roman" w:cs="Times New Roman"/>
          <w:sz w:val="24"/>
          <w:szCs w:val="24"/>
          <w:lang w:val="ru-RU"/>
        </w:rPr>
        <w:t xml:space="preserve"> </w:t>
      </w:r>
      <w:r w:rsidR="00FD26CF">
        <w:rPr>
          <w:rFonts w:ascii="Times New Roman" w:hAnsi="Times New Roman" w:cs="Times New Roman"/>
          <w:sz w:val="24"/>
          <w:szCs w:val="24"/>
          <w:lang w:val="ru-RU"/>
        </w:rPr>
        <w:t>макет</w:t>
      </w:r>
      <w:r w:rsidR="00FD26CF" w:rsidRPr="00FD26CF">
        <w:rPr>
          <w:rFonts w:ascii="Times New Roman" w:hAnsi="Times New Roman" w:cs="Times New Roman"/>
          <w:sz w:val="24"/>
          <w:szCs w:val="24"/>
          <w:lang w:val="ru-RU"/>
        </w:rPr>
        <w:t xml:space="preserve"> </w:t>
      </w:r>
      <w:r w:rsidR="00FD26CF">
        <w:rPr>
          <w:rFonts w:ascii="Times New Roman" w:hAnsi="Times New Roman" w:cs="Times New Roman"/>
          <w:sz w:val="24"/>
          <w:szCs w:val="24"/>
          <w:lang w:val="ru-RU"/>
        </w:rPr>
        <w:t>вопросника</w:t>
      </w:r>
      <w:r w:rsidR="00FD26CF" w:rsidRPr="00FD26CF">
        <w:rPr>
          <w:rFonts w:ascii="Times New Roman" w:hAnsi="Times New Roman" w:cs="Times New Roman"/>
          <w:sz w:val="24"/>
          <w:szCs w:val="24"/>
          <w:lang w:val="ru-RU"/>
        </w:rPr>
        <w:t xml:space="preserve"> </w:t>
      </w:r>
      <w:r w:rsidR="00FD26CF">
        <w:rPr>
          <w:rFonts w:ascii="Times New Roman" w:hAnsi="Times New Roman" w:cs="Times New Roman"/>
          <w:sz w:val="24"/>
          <w:szCs w:val="24"/>
          <w:lang w:val="ru-RU"/>
        </w:rPr>
        <w:t>для</w:t>
      </w:r>
      <w:r w:rsidR="00FD26CF" w:rsidRPr="00FD26CF">
        <w:rPr>
          <w:rFonts w:ascii="Times New Roman" w:hAnsi="Times New Roman" w:cs="Times New Roman"/>
          <w:sz w:val="24"/>
          <w:szCs w:val="24"/>
          <w:lang w:val="ru-RU"/>
        </w:rPr>
        <w:t xml:space="preserve"> </w:t>
      </w:r>
      <w:r w:rsidR="00FD26CF">
        <w:rPr>
          <w:rFonts w:ascii="Times New Roman" w:hAnsi="Times New Roman" w:cs="Times New Roman"/>
          <w:sz w:val="24"/>
          <w:szCs w:val="24"/>
          <w:lang w:val="ru-RU"/>
        </w:rPr>
        <w:t>сбора</w:t>
      </w:r>
      <w:r w:rsidR="00FD26CF" w:rsidRPr="00FD26CF">
        <w:rPr>
          <w:rFonts w:ascii="Times New Roman" w:hAnsi="Times New Roman" w:cs="Times New Roman"/>
          <w:sz w:val="24"/>
          <w:szCs w:val="24"/>
          <w:lang w:val="ru-RU"/>
        </w:rPr>
        <w:t xml:space="preserve"> </w:t>
      </w:r>
      <w:r w:rsidR="00FD26CF">
        <w:rPr>
          <w:rFonts w:ascii="Times New Roman" w:hAnsi="Times New Roman" w:cs="Times New Roman"/>
          <w:sz w:val="24"/>
          <w:szCs w:val="24"/>
          <w:lang w:val="ru-RU"/>
        </w:rPr>
        <w:t>информации</w:t>
      </w:r>
      <w:r w:rsidR="00FD26CF" w:rsidRPr="00FD26CF">
        <w:rPr>
          <w:rFonts w:ascii="Times New Roman" w:hAnsi="Times New Roman" w:cs="Times New Roman"/>
          <w:sz w:val="24"/>
          <w:szCs w:val="24"/>
          <w:lang w:val="ru-RU"/>
        </w:rPr>
        <w:t xml:space="preserve"> </w:t>
      </w:r>
      <w:r w:rsidR="00FD26CF">
        <w:rPr>
          <w:rFonts w:ascii="Times New Roman" w:hAnsi="Times New Roman" w:cs="Times New Roman"/>
          <w:sz w:val="24"/>
          <w:szCs w:val="24"/>
          <w:lang w:val="ru-RU"/>
        </w:rPr>
        <w:t>о</w:t>
      </w:r>
      <w:r w:rsidR="00FD26CF" w:rsidRPr="00FD26CF">
        <w:rPr>
          <w:rFonts w:ascii="Times New Roman" w:hAnsi="Times New Roman" w:cs="Times New Roman"/>
          <w:sz w:val="24"/>
          <w:szCs w:val="24"/>
          <w:lang w:val="ru-RU"/>
        </w:rPr>
        <w:t xml:space="preserve"> </w:t>
      </w:r>
      <w:r w:rsidR="00FD26CF">
        <w:rPr>
          <w:rFonts w:ascii="Times New Roman" w:hAnsi="Times New Roman" w:cs="Times New Roman"/>
          <w:sz w:val="24"/>
          <w:szCs w:val="24"/>
          <w:lang w:val="ru-RU"/>
        </w:rPr>
        <w:t>проблемах</w:t>
      </w:r>
      <w:r w:rsidR="00FD26CF" w:rsidRPr="00FD26CF">
        <w:rPr>
          <w:rFonts w:ascii="Times New Roman" w:hAnsi="Times New Roman" w:cs="Times New Roman"/>
          <w:sz w:val="24"/>
          <w:szCs w:val="24"/>
          <w:lang w:val="ru-RU"/>
        </w:rPr>
        <w:t xml:space="preserve">, </w:t>
      </w:r>
      <w:r w:rsidR="00FD26CF">
        <w:rPr>
          <w:rFonts w:ascii="Times New Roman" w:hAnsi="Times New Roman" w:cs="Times New Roman"/>
          <w:sz w:val="24"/>
          <w:szCs w:val="24"/>
          <w:lang w:val="ru-RU"/>
        </w:rPr>
        <w:t>с</w:t>
      </w:r>
      <w:r w:rsidR="00FD26CF" w:rsidRPr="00FD26CF">
        <w:rPr>
          <w:rFonts w:ascii="Times New Roman" w:hAnsi="Times New Roman" w:cs="Times New Roman"/>
          <w:sz w:val="24"/>
          <w:szCs w:val="24"/>
          <w:lang w:val="ru-RU"/>
        </w:rPr>
        <w:t xml:space="preserve"> </w:t>
      </w:r>
      <w:r w:rsidR="00FD26CF">
        <w:rPr>
          <w:rFonts w:ascii="Times New Roman" w:hAnsi="Times New Roman" w:cs="Times New Roman"/>
          <w:sz w:val="24"/>
          <w:szCs w:val="24"/>
          <w:lang w:val="ru-RU"/>
        </w:rPr>
        <w:t>которыми</w:t>
      </w:r>
      <w:r w:rsidR="00FD26CF" w:rsidRPr="00FD26CF">
        <w:rPr>
          <w:rFonts w:ascii="Times New Roman" w:hAnsi="Times New Roman" w:cs="Times New Roman"/>
          <w:sz w:val="24"/>
          <w:szCs w:val="24"/>
          <w:lang w:val="ru-RU"/>
        </w:rPr>
        <w:t xml:space="preserve"> </w:t>
      </w:r>
      <w:r w:rsidR="00FD26CF">
        <w:rPr>
          <w:rFonts w:ascii="Times New Roman" w:hAnsi="Times New Roman" w:cs="Times New Roman"/>
          <w:sz w:val="24"/>
          <w:szCs w:val="24"/>
          <w:lang w:val="ru-RU"/>
        </w:rPr>
        <w:t>страны</w:t>
      </w:r>
      <w:r w:rsidR="00FD26CF" w:rsidRPr="00FD26CF">
        <w:rPr>
          <w:rFonts w:ascii="Times New Roman" w:hAnsi="Times New Roman" w:cs="Times New Roman"/>
          <w:sz w:val="24"/>
          <w:szCs w:val="24"/>
          <w:lang w:val="ru-RU"/>
        </w:rPr>
        <w:t xml:space="preserve"> </w:t>
      </w:r>
      <w:r w:rsidR="00264C51" w:rsidRPr="00264C51">
        <w:rPr>
          <w:rFonts w:ascii="Times New Roman" w:hAnsi="Times New Roman" w:cs="Times New Roman"/>
          <w:sz w:val="24"/>
          <w:szCs w:val="24"/>
        </w:rPr>
        <w:t>PEMPAL</w:t>
      </w:r>
      <w:r w:rsidR="00FD26CF" w:rsidRPr="00FD26CF">
        <w:rPr>
          <w:rFonts w:ascii="Times New Roman" w:hAnsi="Times New Roman" w:cs="Times New Roman"/>
          <w:sz w:val="24"/>
          <w:szCs w:val="24"/>
          <w:lang w:val="ru-RU"/>
        </w:rPr>
        <w:t xml:space="preserve"> </w:t>
      </w:r>
      <w:r w:rsidR="006D3DAE">
        <w:rPr>
          <w:rFonts w:ascii="Times New Roman" w:hAnsi="Times New Roman" w:cs="Times New Roman"/>
          <w:sz w:val="24"/>
          <w:szCs w:val="24"/>
          <w:lang w:val="ru-RU"/>
        </w:rPr>
        <w:t xml:space="preserve">сталкиваются </w:t>
      </w:r>
      <w:r w:rsidR="00FD26CF">
        <w:rPr>
          <w:rFonts w:ascii="Times New Roman" w:hAnsi="Times New Roman" w:cs="Times New Roman"/>
          <w:sz w:val="24"/>
          <w:szCs w:val="24"/>
          <w:lang w:val="ru-RU"/>
        </w:rPr>
        <w:t>при</w:t>
      </w:r>
      <w:r w:rsidR="00FD26CF" w:rsidRPr="00FD26CF">
        <w:rPr>
          <w:rFonts w:ascii="Times New Roman" w:hAnsi="Times New Roman" w:cs="Times New Roman"/>
          <w:sz w:val="24"/>
          <w:szCs w:val="24"/>
          <w:lang w:val="ru-RU"/>
        </w:rPr>
        <w:t xml:space="preserve"> </w:t>
      </w:r>
      <w:r w:rsidR="00FD26CF">
        <w:rPr>
          <w:rFonts w:ascii="Times New Roman" w:hAnsi="Times New Roman" w:cs="Times New Roman"/>
          <w:sz w:val="24"/>
          <w:szCs w:val="24"/>
          <w:lang w:val="ru-RU"/>
        </w:rPr>
        <w:t>проведении</w:t>
      </w:r>
      <w:r w:rsidR="00FD26CF" w:rsidRPr="00FD26CF">
        <w:rPr>
          <w:rFonts w:ascii="Times New Roman" w:hAnsi="Times New Roman" w:cs="Times New Roman"/>
          <w:sz w:val="24"/>
          <w:szCs w:val="24"/>
          <w:lang w:val="ru-RU"/>
        </w:rPr>
        <w:t xml:space="preserve"> </w:t>
      </w:r>
      <w:r w:rsidR="00FD26CF">
        <w:rPr>
          <w:rFonts w:ascii="Times New Roman" w:hAnsi="Times New Roman" w:cs="Times New Roman"/>
          <w:sz w:val="24"/>
          <w:szCs w:val="24"/>
          <w:lang w:val="ru-RU"/>
        </w:rPr>
        <w:t>обзоров</w:t>
      </w:r>
      <w:r w:rsidR="00FD26CF" w:rsidRPr="00FD26CF">
        <w:rPr>
          <w:rFonts w:ascii="Times New Roman" w:hAnsi="Times New Roman" w:cs="Times New Roman"/>
          <w:sz w:val="24"/>
          <w:szCs w:val="24"/>
          <w:lang w:val="ru-RU"/>
        </w:rPr>
        <w:t xml:space="preserve"> </w:t>
      </w:r>
      <w:r w:rsidR="00FD26CF">
        <w:rPr>
          <w:rFonts w:ascii="Times New Roman" w:hAnsi="Times New Roman" w:cs="Times New Roman"/>
          <w:sz w:val="24"/>
          <w:szCs w:val="24"/>
          <w:lang w:val="ru-RU"/>
        </w:rPr>
        <w:t>бюджетных расходов</w:t>
      </w:r>
      <w:r w:rsidR="006D3DAE">
        <w:rPr>
          <w:rFonts w:ascii="Times New Roman" w:hAnsi="Times New Roman" w:cs="Times New Roman"/>
          <w:sz w:val="24"/>
          <w:szCs w:val="24"/>
          <w:lang w:val="ru-RU"/>
        </w:rPr>
        <w:t xml:space="preserve">. В </w:t>
      </w:r>
      <w:r w:rsidR="00FD26CF">
        <w:rPr>
          <w:rFonts w:ascii="Times New Roman" w:hAnsi="Times New Roman" w:cs="Times New Roman"/>
          <w:sz w:val="24"/>
          <w:szCs w:val="24"/>
          <w:lang w:val="ru-RU"/>
        </w:rPr>
        <w:t>дальнейшем он потенциально</w:t>
      </w:r>
      <w:r w:rsidR="006D3DAE">
        <w:rPr>
          <w:rFonts w:ascii="Times New Roman" w:hAnsi="Times New Roman" w:cs="Times New Roman"/>
          <w:sz w:val="24"/>
          <w:szCs w:val="24"/>
          <w:lang w:val="ru-RU"/>
        </w:rPr>
        <w:t xml:space="preserve"> может стать </w:t>
      </w:r>
      <w:r w:rsidR="00FD26CF">
        <w:rPr>
          <w:rFonts w:ascii="Times New Roman" w:hAnsi="Times New Roman" w:cs="Times New Roman"/>
          <w:sz w:val="24"/>
          <w:szCs w:val="24"/>
          <w:lang w:val="ru-RU"/>
        </w:rPr>
        <w:t>новым продуктом знаний РГПЦБ</w:t>
      </w:r>
      <w:r w:rsidR="00FD26CF" w:rsidRPr="00FD26CF">
        <w:rPr>
          <w:rFonts w:ascii="Times New Roman" w:hAnsi="Times New Roman" w:cs="Times New Roman"/>
          <w:sz w:val="24"/>
          <w:szCs w:val="24"/>
          <w:lang w:val="ru-RU"/>
        </w:rPr>
        <w:t xml:space="preserve"> </w:t>
      </w:r>
      <w:r w:rsidR="00FD26CF">
        <w:rPr>
          <w:rFonts w:ascii="Times New Roman" w:hAnsi="Times New Roman" w:cs="Times New Roman"/>
          <w:sz w:val="24"/>
          <w:szCs w:val="24"/>
          <w:lang w:val="ru-RU"/>
        </w:rPr>
        <w:t xml:space="preserve">о факторах, которые необходимо учитывать при проведении обзоров бюджетных расходов в странах </w:t>
      </w:r>
      <w:r w:rsidR="00264C51" w:rsidRPr="00264C51">
        <w:rPr>
          <w:rFonts w:ascii="Times New Roman" w:hAnsi="Times New Roman" w:cs="Times New Roman"/>
          <w:sz w:val="24"/>
          <w:szCs w:val="24"/>
        </w:rPr>
        <w:t>PEMPAL</w:t>
      </w:r>
      <w:r w:rsidR="00264C51" w:rsidRPr="00FD26CF">
        <w:rPr>
          <w:rFonts w:ascii="Times New Roman" w:hAnsi="Times New Roman" w:cs="Times New Roman"/>
          <w:sz w:val="24"/>
          <w:szCs w:val="24"/>
          <w:lang w:val="ru-RU"/>
        </w:rPr>
        <w:t>.</w:t>
      </w:r>
      <w:r w:rsidR="00264C51" w:rsidRPr="00FD26CF">
        <w:rPr>
          <w:rFonts w:ascii="Times New Roman" w:eastAsiaTheme="minorEastAsia" w:hAnsi="Times New Roman" w:cs="Times New Roman"/>
          <w:sz w:val="24"/>
          <w:szCs w:val="24"/>
          <w:lang w:val="ru-RU"/>
        </w:rPr>
        <w:t xml:space="preserve"> </w:t>
      </w:r>
    </w:p>
    <w:p w14:paraId="6C2F499A" w14:textId="77777777" w:rsidR="003D6D48" w:rsidRPr="00FD26CF" w:rsidRDefault="003D6D48" w:rsidP="003D6D48">
      <w:pPr>
        <w:shd w:val="clear" w:color="auto" w:fill="FFFFFF"/>
        <w:spacing w:after="120" w:line="240" w:lineRule="auto"/>
        <w:jc w:val="both"/>
        <w:rPr>
          <w:rFonts w:ascii="Times New Roman" w:hAnsi="Times New Roman" w:cs="Times New Roman"/>
          <w:b/>
          <w:sz w:val="24"/>
          <w:szCs w:val="24"/>
          <w:lang w:val="ru-RU"/>
        </w:rPr>
      </w:pPr>
    </w:p>
    <w:p w14:paraId="6D278AAF" w14:textId="77777777" w:rsidR="00DF7081" w:rsidRPr="006E46A5" w:rsidRDefault="00152D8C" w:rsidP="009C5F94">
      <w:pPr>
        <w:shd w:val="clear" w:color="auto" w:fill="FFFFFF"/>
        <w:spacing w:after="120" w:line="240" w:lineRule="auto"/>
        <w:jc w:val="both"/>
        <w:rPr>
          <w:rFonts w:ascii="Times New Roman" w:hAnsi="Times New Roman" w:cs="Times New Roman"/>
          <w:bCs/>
          <w:sz w:val="24"/>
          <w:szCs w:val="24"/>
          <w:lang w:val="ru-RU"/>
        </w:rPr>
      </w:pPr>
      <w:r>
        <w:rPr>
          <w:rFonts w:ascii="Times New Roman" w:hAnsi="Times New Roman" w:cs="Times New Roman"/>
          <w:b/>
          <w:sz w:val="24"/>
          <w:szCs w:val="24"/>
          <w:lang w:val="ru-RU"/>
        </w:rPr>
        <w:t>Найда</w:t>
      </w:r>
      <w:r w:rsidRPr="00152D8C">
        <w:rPr>
          <w:rFonts w:ascii="Times New Roman" w:hAnsi="Times New Roman" w:cs="Times New Roman"/>
          <w:b/>
          <w:sz w:val="24"/>
          <w:szCs w:val="24"/>
          <w:lang w:val="ru-RU"/>
        </w:rPr>
        <w:t xml:space="preserve"> </w:t>
      </w:r>
      <w:r>
        <w:rPr>
          <w:rFonts w:ascii="Times New Roman" w:hAnsi="Times New Roman" w:cs="Times New Roman"/>
          <w:b/>
          <w:sz w:val="24"/>
          <w:szCs w:val="24"/>
          <w:lang w:val="ru-RU"/>
        </w:rPr>
        <w:t>Чаршимамович</w:t>
      </w:r>
      <w:r w:rsidRPr="00152D8C">
        <w:rPr>
          <w:rFonts w:ascii="Times New Roman" w:hAnsi="Times New Roman" w:cs="Times New Roman"/>
          <w:b/>
          <w:sz w:val="24"/>
          <w:szCs w:val="24"/>
          <w:lang w:val="ru-RU"/>
        </w:rPr>
        <w:t xml:space="preserve"> </w:t>
      </w:r>
      <w:r>
        <w:rPr>
          <w:rFonts w:ascii="Times New Roman" w:hAnsi="Times New Roman" w:cs="Times New Roman"/>
          <w:b/>
          <w:sz w:val="24"/>
          <w:szCs w:val="24"/>
          <w:lang w:val="ru-RU"/>
        </w:rPr>
        <w:t>Вукотич</w:t>
      </w:r>
      <w:r w:rsidRPr="00152D8C">
        <w:rPr>
          <w:rFonts w:ascii="Times New Roman" w:hAnsi="Times New Roman" w:cs="Times New Roman"/>
          <w:b/>
          <w:sz w:val="24"/>
          <w:szCs w:val="24"/>
          <w:lang w:val="ru-RU"/>
        </w:rPr>
        <w:t xml:space="preserve">, </w:t>
      </w:r>
      <w:r>
        <w:rPr>
          <w:rFonts w:ascii="Times New Roman" w:hAnsi="Times New Roman" w:cs="Times New Roman"/>
          <w:b/>
          <w:sz w:val="24"/>
          <w:szCs w:val="24"/>
          <w:lang w:val="ru-RU"/>
        </w:rPr>
        <w:t>член</w:t>
      </w:r>
      <w:r w:rsidRPr="00152D8C">
        <w:rPr>
          <w:rFonts w:ascii="Times New Roman" w:hAnsi="Times New Roman" w:cs="Times New Roman"/>
          <w:b/>
          <w:sz w:val="24"/>
          <w:szCs w:val="24"/>
          <w:lang w:val="ru-RU"/>
        </w:rPr>
        <w:t xml:space="preserve"> </w:t>
      </w:r>
      <w:r>
        <w:rPr>
          <w:rFonts w:ascii="Times New Roman" w:hAnsi="Times New Roman" w:cs="Times New Roman"/>
          <w:b/>
          <w:sz w:val="24"/>
          <w:szCs w:val="24"/>
          <w:lang w:val="ru-RU"/>
        </w:rPr>
        <w:t>ресурсной</w:t>
      </w:r>
      <w:r w:rsidRPr="00152D8C">
        <w:rPr>
          <w:rFonts w:ascii="Times New Roman" w:hAnsi="Times New Roman" w:cs="Times New Roman"/>
          <w:b/>
          <w:sz w:val="24"/>
          <w:szCs w:val="24"/>
          <w:lang w:val="ru-RU"/>
        </w:rPr>
        <w:t xml:space="preserve"> </w:t>
      </w:r>
      <w:r>
        <w:rPr>
          <w:rFonts w:ascii="Times New Roman" w:hAnsi="Times New Roman" w:cs="Times New Roman"/>
          <w:b/>
          <w:sz w:val="24"/>
          <w:szCs w:val="24"/>
          <w:lang w:val="ru-RU"/>
        </w:rPr>
        <w:t>группы</w:t>
      </w:r>
      <w:r w:rsidRPr="00152D8C">
        <w:rPr>
          <w:rFonts w:ascii="Times New Roman" w:hAnsi="Times New Roman" w:cs="Times New Roman"/>
          <w:b/>
          <w:sz w:val="24"/>
          <w:szCs w:val="24"/>
          <w:lang w:val="ru-RU"/>
        </w:rPr>
        <w:t xml:space="preserve"> </w:t>
      </w:r>
      <w:r>
        <w:rPr>
          <w:rFonts w:ascii="Times New Roman" w:hAnsi="Times New Roman" w:cs="Times New Roman"/>
          <w:b/>
          <w:sz w:val="24"/>
          <w:szCs w:val="24"/>
          <w:lang w:val="ru-RU"/>
        </w:rPr>
        <w:t>Всемирного</w:t>
      </w:r>
      <w:r w:rsidRPr="00152D8C">
        <w:rPr>
          <w:rFonts w:ascii="Times New Roman" w:hAnsi="Times New Roman" w:cs="Times New Roman"/>
          <w:b/>
          <w:sz w:val="24"/>
          <w:szCs w:val="24"/>
          <w:lang w:val="ru-RU"/>
        </w:rPr>
        <w:t xml:space="preserve"> </w:t>
      </w:r>
      <w:r>
        <w:rPr>
          <w:rFonts w:ascii="Times New Roman" w:hAnsi="Times New Roman" w:cs="Times New Roman"/>
          <w:b/>
          <w:sz w:val="24"/>
          <w:szCs w:val="24"/>
          <w:lang w:val="ru-RU"/>
        </w:rPr>
        <w:t>банка</w:t>
      </w:r>
      <w:r w:rsidRPr="00152D8C">
        <w:rPr>
          <w:rFonts w:ascii="Times New Roman" w:hAnsi="Times New Roman" w:cs="Times New Roman"/>
          <w:b/>
          <w:sz w:val="24"/>
          <w:szCs w:val="24"/>
          <w:lang w:val="ru-RU"/>
        </w:rPr>
        <w:t xml:space="preserve"> </w:t>
      </w:r>
      <w:r>
        <w:rPr>
          <w:rFonts w:ascii="Times New Roman" w:hAnsi="Times New Roman" w:cs="Times New Roman"/>
          <w:b/>
          <w:sz w:val="24"/>
          <w:szCs w:val="24"/>
          <w:lang w:val="ru-RU"/>
        </w:rPr>
        <w:t>по</w:t>
      </w:r>
      <w:r w:rsidRPr="00152D8C">
        <w:rPr>
          <w:rFonts w:ascii="Times New Roman" w:hAnsi="Times New Roman" w:cs="Times New Roman"/>
          <w:b/>
          <w:sz w:val="24"/>
          <w:szCs w:val="24"/>
          <w:lang w:val="ru-RU"/>
        </w:rPr>
        <w:t xml:space="preserve"> </w:t>
      </w:r>
      <w:r>
        <w:rPr>
          <w:rFonts w:ascii="Times New Roman" w:hAnsi="Times New Roman" w:cs="Times New Roman"/>
          <w:b/>
          <w:sz w:val="24"/>
          <w:szCs w:val="24"/>
          <w:lang w:val="ru-RU"/>
        </w:rPr>
        <w:t xml:space="preserve">обеспечению деятельности БС, представила проект продукта знаний </w:t>
      </w:r>
      <w:r w:rsidRPr="00152D8C">
        <w:rPr>
          <w:rFonts w:ascii="Times New Roman" w:hAnsi="Times New Roman" w:cs="Times New Roman"/>
          <w:b/>
          <w:sz w:val="24"/>
          <w:szCs w:val="24"/>
          <w:lang w:val="ru-RU"/>
        </w:rPr>
        <w:t>РГПЦБ</w:t>
      </w:r>
      <w:r>
        <w:rPr>
          <w:rFonts w:ascii="Times New Roman" w:hAnsi="Times New Roman" w:cs="Times New Roman"/>
          <w:b/>
          <w:sz w:val="24"/>
          <w:szCs w:val="24"/>
          <w:lang w:val="ru-RU"/>
        </w:rPr>
        <w:t xml:space="preserve"> </w:t>
      </w:r>
      <w:r w:rsidRPr="00152D8C">
        <w:rPr>
          <w:rFonts w:ascii="Times New Roman" w:hAnsi="Times New Roman" w:cs="Times New Roman"/>
          <w:b/>
          <w:sz w:val="24"/>
          <w:szCs w:val="24"/>
          <w:lang w:val="ru-RU"/>
        </w:rPr>
        <w:t xml:space="preserve">«Показатели эффективности в странах-членах </w:t>
      </w:r>
      <w:r w:rsidRPr="00152D8C">
        <w:rPr>
          <w:rFonts w:ascii="Times New Roman" w:hAnsi="Times New Roman" w:cs="Times New Roman"/>
          <w:b/>
          <w:sz w:val="24"/>
          <w:szCs w:val="24"/>
        </w:rPr>
        <w:t>PEMPAL</w:t>
      </w:r>
      <w:r w:rsidRPr="00152D8C">
        <w:rPr>
          <w:rFonts w:ascii="Times New Roman" w:hAnsi="Times New Roman" w:cs="Times New Roman"/>
          <w:b/>
          <w:sz w:val="24"/>
          <w:szCs w:val="24"/>
          <w:lang w:val="ru-RU"/>
        </w:rPr>
        <w:t>: тенденции и проблемы»</w:t>
      </w:r>
      <w:r w:rsidR="003D6D48" w:rsidRPr="00152D8C">
        <w:rPr>
          <w:rFonts w:ascii="Times New Roman" w:hAnsi="Times New Roman" w:cs="Times New Roman"/>
          <w:b/>
          <w:bCs/>
          <w:sz w:val="24"/>
          <w:szCs w:val="24"/>
          <w:lang w:val="ru-RU"/>
        </w:rPr>
        <w:t xml:space="preserve">. </w:t>
      </w:r>
      <w:r w:rsidR="00376A59">
        <w:rPr>
          <w:rFonts w:ascii="Times New Roman" w:hAnsi="Times New Roman" w:cs="Times New Roman"/>
          <w:bCs/>
          <w:sz w:val="24"/>
          <w:szCs w:val="24"/>
          <w:lang w:val="ru-RU"/>
        </w:rPr>
        <w:t>В</w:t>
      </w:r>
      <w:r w:rsidR="00376A59" w:rsidRPr="00376A59">
        <w:rPr>
          <w:rFonts w:ascii="Times New Roman" w:hAnsi="Times New Roman" w:cs="Times New Roman"/>
          <w:bCs/>
          <w:sz w:val="24"/>
          <w:szCs w:val="24"/>
          <w:lang w:val="ru-RU"/>
        </w:rPr>
        <w:t xml:space="preserve"> </w:t>
      </w:r>
      <w:r w:rsidR="00376A59">
        <w:rPr>
          <w:rFonts w:ascii="Times New Roman" w:hAnsi="Times New Roman" w:cs="Times New Roman"/>
          <w:bCs/>
          <w:sz w:val="24"/>
          <w:szCs w:val="24"/>
          <w:lang w:val="ru-RU"/>
        </w:rPr>
        <w:t>этом</w:t>
      </w:r>
      <w:r w:rsidR="00376A59" w:rsidRPr="00376A59">
        <w:rPr>
          <w:rFonts w:ascii="Times New Roman" w:hAnsi="Times New Roman" w:cs="Times New Roman"/>
          <w:bCs/>
          <w:sz w:val="24"/>
          <w:szCs w:val="24"/>
          <w:lang w:val="ru-RU"/>
        </w:rPr>
        <w:t xml:space="preserve"> </w:t>
      </w:r>
      <w:r w:rsidR="00376A59">
        <w:rPr>
          <w:rFonts w:ascii="Times New Roman" w:hAnsi="Times New Roman" w:cs="Times New Roman"/>
          <w:bCs/>
          <w:sz w:val="24"/>
          <w:szCs w:val="24"/>
          <w:lang w:val="ru-RU"/>
        </w:rPr>
        <w:t>документе</w:t>
      </w:r>
      <w:r w:rsidR="00376A59" w:rsidRPr="00376A59">
        <w:rPr>
          <w:rFonts w:ascii="Times New Roman" w:hAnsi="Times New Roman" w:cs="Times New Roman"/>
          <w:bCs/>
          <w:sz w:val="24"/>
          <w:szCs w:val="24"/>
          <w:lang w:val="ru-RU"/>
        </w:rPr>
        <w:t xml:space="preserve"> </w:t>
      </w:r>
      <w:r w:rsidR="00376A59">
        <w:rPr>
          <w:rFonts w:ascii="Times New Roman" w:hAnsi="Times New Roman" w:cs="Times New Roman"/>
          <w:bCs/>
          <w:sz w:val="24"/>
          <w:szCs w:val="24"/>
          <w:lang w:val="ru-RU"/>
        </w:rPr>
        <w:t>анализируются</w:t>
      </w:r>
      <w:r w:rsidR="00376A59" w:rsidRPr="00376A59">
        <w:rPr>
          <w:rFonts w:ascii="Times New Roman" w:hAnsi="Times New Roman" w:cs="Times New Roman"/>
          <w:bCs/>
          <w:sz w:val="24"/>
          <w:szCs w:val="24"/>
          <w:lang w:val="ru-RU"/>
        </w:rPr>
        <w:t xml:space="preserve"> </w:t>
      </w:r>
      <w:r w:rsidR="00376A59">
        <w:rPr>
          <w:rFonts w:ascii="Times New Roman" w:hAnsi="Times New Roman" w:cs="Times New Roman"/>
          <w:bCs/>
          <w:sz w:val="24"/>
          <w:szCs w:val="24"/>
          <w:lang w:val="ru-RU"/>
        </w:rPr>
        <w:t>основные</w:t>
      </w:r>
      <w:r w:rsidR="00376A59" w:rsidRPr="00376A59">
        <w:rPr>
          <w:rFonts w:ascii="Times New Roman" w:hAnsi="Times New Roman" w:cs="Times New Roman"/>
          <w:bCs/>
          <w:sz w:val="24"/>
          <w:szCs w:val="24"/>
          <w:lang w:val="ru-RU"/>
        </w:rPr>
        <w:t xml:space="preserve"> </w:t>
      </w:r>
      <w:r w:rsidR="00376A59">
        <w:rPr>
          <w:rFonts w:ascii="Times New Roman" w:hAnsi="Times New Roman" w:cs="Times New Roman"/>
          <w:bCs/>
          <w:sz w:val="24"/>
          <w:szCs w:val="24"/>
          <w:lang w:val="ru-RU"/>
        </w:rPr>
        <w:t>характеристики</w:t>
      </w:r>
      <w:r w:rsidR="00376A59" w:rsidRPr="00376A59">
        <w:rPr>
          <w:rFonts w:ascii="Times New Roman" w:hAnsi="Times New Roman" w:cs="Times New Roman"/>
          <w:bCs/>
          <w:sz w:val="24"/>
          <w:szCs w:val="24"/>
          <w:lang w:val="ru-RU"/>
        </w:rPr>
        <w:t xml:space="preserve"> </w:t>
      </w:r>
      <w:r w:rsidR="00376A59">
        <w:rPr>
          <w:rFonts w:ascii="Times New Roman" w:hAnsi="Times New Roman" w:cs="Times New Roman"/>
          <w:bCs/>
          <w:sz w:val="24"/>
          <w:szCs w:val="24"/>
          <w:lang w:val="ru-RU"/>
        </w:rPr>
        <w:t>показателей</w:t>
      </w:r>
      <w:r w:rsidR="00376A59" w:rsidRPr="00376A59">
        <w:rPr>
          <w:rFonts w:ascii="Times New Roman" w:hAnsi="Times New Roman" w:cs="Times New Roman"/>
          <w:bCs/>
          <w:sz w:val="24"/>
          <w:szCs w:val="24"/>
          <w:lang w:val="ru-RU"/>
        </w:rPr>
        <w:t xml:space="preserve">, </w:t>
      </w:r>
      <w:r w:rsidR="00376A59">
        <w:rPr>
          <w:rFonts w:ascii="Times New Roman" w:hAnsi="Times New Roman" w:cs="Times New Roman"/>
          <w:bCs/>
          <w:sz w:val="24"/>
          <w:szCs w:val="24"/>
          <w:lang w:val="ru-RU"/>
        </w:rPr>
        <w:t xml:space="preserve">оцениваемых в процессе бюджетного планирования в странах </w:t>
      </w:r>
      <w:r w:rsidR="003D6D48" w:rsidRPr="003D6D48">
        <w:rPr>
          <w:rFonts w:ascii="Times New Roman" w:hAnsi="Times New Roman" w:cs="Times New Roman"/>
          <w:bCs/>
          <w:sz w:val="24"/>
          <w:szCs w:val="24"/>
        </w:rPr>
        <w:t>PEMPAL</w:t>
      </w:r>
      <w:r w:rsidR="00376A59">
        <w:rPr>
          <w:rFonts w:ascii="Times New Roman" w:hAnsi="Times New Roman" w:cs="Times New Roman"/>
          <w:bCs/>
          <w:sz w:val="24"/>
          <w:szCs w:val="24"/>
          <w:lang w:val="ru-RU"/>
        </w:rPr>
        <w:t xml:space="preserve">, </w:t>
      </w:r>
      <w:r w:rsidR="00F41D91">
        <w:rPr>
          <w:rFonts w:ascii="Times New Roman" w:hAnsi="Times New Roman" w:cs="Times New Roman"/>
          <w:bCs/>
          <w:sz w:val="24"/>
          <w:szCs w:val="24"/>
          <w:lang w:val="ru-RU"/>
        </w:rPr>
        <w:t xml:space="preserve">а также </w:t>
      </w:r>
      <w:r w:rsidR="00376A59">
        <w:rPr>
          <w:rFonts w:ascii="Times New Roman" w:hAnsi="Times New Roman" w:cs="Times New Roman"/>
          <w:bCs/>
          <w:sz w:val="24"/>
          <w:szCs w:val="24"/>
          <w:lang w:val="ru-RU"/>
        </w:rPr>
        <w:t xml:space="preserve">определяются основные проблемы, связанные с </w:t>
      </w:r>
      <w:r w:rsidR="00404E64">
        <w:rPr>
          <w:rFonts w:ascii="Times New Roman" w:hAnsi="Times New Roman" w:cs="Times New Roman"/>
          <w:bCs/>
          <w:sz w:val="24"/>
          <w:szCs w:val="24"/>
          <w:lang w:val="ru-RU"/>
        </w:rPr>
        <w:t xml:space="preserve">использованием </w:t>
      </w:r>
      <w:r w:rsidR="00376A59">
        <w:rPr>
          <w:rFonts w:ascii="Times New Roman" w:hAnsi="Times New Roman" w:cs="Times New Roman"/>
          <w:bCs/>
          <w:sz w:val="24"/>
          <w:szCs w:val="24"/>
          <w:lang w:val="ru-RU"/>
        </w:rPr>
        <w:t>показател</w:t>
      </w:r>
      <w:r w:rsidR="00404E64">
        <w:rPr>
          <w:rFonts w:ascii="Times New Roman" w:hAnsi="Times New Roman" w:cs="Times New Roman"/>
          <w:bCs/>
          <w:sz w:val="24"/>
          <w:szCs w:val="24"/>
          <w:lang w:val="ru-RU"/>
        </w:rPr>
        <w:t>ей</w:t>
      </w:r>
      <w:r w:rsidR="00376A59">
        <w:rPr>
          <w:rFonts w:ascii="Times New Roman" w:hAnsi="Times New Roman" w:cs="Times New Roman"/>
          <w:bCs/>
          <w:sz w:val="24"/>
          <w:szCs w:val="24"/>
          <w:lang w:val="ru-RU"/>
        </w:rPr>
        <w:t xml:space="preserve"> эффективности в странах</w:t>
      </w:r>
      <w:r w:rsidR="003D6D48" w:rsidRPr="00376A59">
        <w:rPr>
          <w:rFonts w:ascii="Times New Roman" w:hAnsi="Times New Roman" w:cs="Times New Roman"/>
          <w:bCs/>
          <w:sz w:val="24"/>
          <w:szCs w:val="24"/>
          <w:lang w:val="ru-RU"/>
        </w:rPr>
        <w:t xml:space="preserve"> </w:t>
      </w:r>
      <w:r w:rsidR="003D6D48" w:rsidRPr="003D6D48">
        <w:rPr>
          <w:rFonts w:ascii="Times New Roman" w:hAnsi="Times New Roman" w:cs="Times New Roman"/>
          <w:bCs/>
          <w:sz w:val="24"/>
          <w:szCs w:val="24"/>
        </w:rPr>
        <w:t>PEMPAL</w:t>
      </w:r>
      <w:r w:rsidR="003D6D48" w:rsidRPr="00376A59">
        <w:rPr>
          <w:rFonts w:ascii="Times New Roman" w:hAnsi="Times New Roman" w:cs="Times New Roman"/>
          <w:bCs/>
          <w:sz w:val="24"/>
          <w:szCs w:val="24"/>
          <w:lang w:val="ru-RU"/>
        </w:rPr>
        <w:t xml:space="preserve">. </w:t>
      </w:r>
      <w:r w:rsidR="00CF4601">
        <w:rPr>
          <w:rFonts w:ascii="Times New Roman" w:hAnsi="Times New Roman" w:cs="Times New Roman"/>
          <w:bCs/>
          <w:sz w:val="24"/>
          <w:szCs w:val="24"/>
          <w:lang w:val="ru-RU"/>
        </w:rPr>
        <w:t xml:space="preserve">Документ состоит из двух частей: общего анализа ПЭ по </w:t>
      </w:r>
      <w:r w:rsidR="003D6D48" w:rsidRPr="00CF4601">
        <w:rPr>
          <w:rFonts w:ascii="Times New Roman" w:hAnsi="Times New Roman" w:cs="Times New Roman"/>
          <w:bCs/>
          <w:sz w:val="24"/>
          <w:szCs w:val="24"/>
          <w:lang w:val="ru-RU"/>
        </w:rPr>
        <w:t>10</w:t>
      </w:r>
      <w:r w:rsidR="00CF4601">
        <w:rPr>
          <w:rFonts w:ascii="Times New Roman" w:hAnsi="Times New Roman" w:cs="Times New Roman"/>
          <w:bCs/>
          <w:sz w:val="24"/>
          <w:szCs w:val="24"/>
          <w:lang w:val="ru-RU"/>
        </w:rPr>
        <w:t xml:space="preserve"> критериям и углубленного анализа ПЭ, </w:t>
      </w:r>
      <w:r w:rsidR="00CF4601">
        <w:rPr>
          <w:rFonts w:ascii="Times New Roman" w:hAnsi="Times New Roman" w:cs="Times New Roman"/>
          <w:bCs/>
          <w:sz w:val="24"/>
          <w:szCs w:val="24"/>
          <w:lang w:val="ru-RU"/>
        </w:rPr>
        <w:lastRenderedPageBreak/>
        <w:t>используемых в секторах здравоохранения и образования. В обеих частях содержится обобщенный анализ и пр</w:t>
      </w:r>
      <w:r w:rsidR="00F41D91">
        <w:rPr>
          <w:rFonts w:ascii="Times New Roman" w:hAnsi="Times New Roman" w:cs="Times New Roman"/>
          <w:bCs/>
          <w:sz w:val="24"/>
          <w:szCs w:val="24"/>
          <w:lang w:val="ru-RU"/>
        </w:rPr>
        <w:t>и</w:t>
      </w:r>
      <w:r w:rsidR="00CF4601">
        <w:rPr>
          <w:rFonts w:ascii="Times New Roman" w:hAnsi="Times New Roman" w:cs="Times New Roman"/>
          <w:bCs/>
          <w:sz w:val="24"/>
          <w:szCs w:val="24"/>
          <w:lang w:val="ru-RU"/>
        </w:rPr>
        <w:t>водится информация по каждой</w:t>
      </w:r>
      <w:r w:rsidR="00404E64">
        <w:rPr>
          <w:rFonts w:ascii="Times New Roman" w:hAnsi="Times New Roman" w:cs="Times New Roman"/>
          <w:bCs/>
          <w:sz w:val="24"/>
          <w:szCs w:val="24"/>
          <w:lang w:val="ru-RU"/>
        </w:rPr>
        <w:t xml:space="preserve"> отдельной</w:t>
      </w:r>
      <w:r w:rsidR="00CF4601">
        <w:rPr>
          <w:rFonts w:ascii="Times New Roman" w:hAnsi="Times New Roman" w:cs="Times New Roman"/>
          <w:bCs/>
          <w:sz w:val="24"/>
          <w:szCs w:val="24"/>
          <w:lang w:val="ru-RU"/>
        </w:rPr>
        <w:t xml:space="preserve"> стране. В</w:t>
      </w:r>
      <w:r w:rsidR="00CF4601" w:rsidRPr="006E46A5">
        <w:rPr>
          <w:rFonts w:ascii="Times New Roman" w:hAnsi="Times New Roman" w:cs="Times New Roman"/>
          <w:bCs/>
          <w:sz w:val="24"/>
          <w:szCs w:val="24"/>
          <w:lang w:val="ru-RU"/>
        </w:rPr>
        <w:t xml:space="preserve"> </w:t>
      </w:r>
      <w:r w:rsidR="00CF4601">
        <w:rPr>
          <w:rFonts w:ascii="Times New Roman" w:hAnsi="Times New Roman" w:cs="Times New Roman"/>
          <w:bCs/>
          <w:sz w:val="24"/>
          <w:szCs w:val="24"/>
          <w:lang w:val="ru-RU"/>
        </w:rPr>
        <w:t>приложении</w:t>
      </w:r>
      <w:r w:rsidR="00CF4601" w:rsidRPr="006E46A5">
        <w:rPr>
          <w:rFonts w:ascii="Times New Roman" w:hAnsi="Times New Roman" w:cs="Times New Roman"/>
          <w:bCs/>
          <w:sz w:val="24"/>
          <w:szCs w:val="24"/>
          <w:lang w:val="ru-RU"/>
        </w:rPr>
        <w:t xml:space="preserve"> </w:t>
      </w:r>
      <w:r w:rsidR="00CF4601">
        <w:rPr>
          <w:rFonts w:ascii="Times New Roman" w:hAnsi="Times New Roman" w:cs="Times New Roman"/>
          <w:bCs/>
          <w:sz w:val="24"/>
          <w:szCs w:val="24"/>
          <w:lang w:val="ru-RU"/>
        </w:rPr>
        <w:t>к</w:t>
      </w:r>
      <w:r w:rsidR="00CF4601" w:rsidRPr="006E46A5">
        <w:rPr>
          <w:rFonts w:ascii="Times New Roman" w:hAnsi="Times New Roman" w:cs="Times New Roman"/>
          <w:bCs/>
          <w:sz w:val="24"/>
          <w:szCs w:val="24"/>
          <w:lang w:val="ru-RU"/>
        </w:rPr>
        <w:t xml:space="preserve"> </w:t>
      </w:r>
      <w:r w:rsidR="00CF4601">
        <w:rPr>
          <w:rFonts w:ascii="Times New Roman" w:hAnsi="Times New Roman" w:cs="Times New Roman"/>
          <w:bCs/>
          <w:sz w:val="24"/>
          <w:szCs w:val="24"/>
          <w:lang w:val="ru-RU"/>
        </w:rPr>
        <w:t>документу</w:t>
      </w:r>
      <w:r w:rsidR="00CF4601" w:rsidRPr="006E46A5">
        <w:rPr>
          <w:rFonts w:ascii="Times New Roman" w:hAnsi="Times New Roman" w:cs="Times New Roman"/>
          <w:bCs/>
          <w:sz w:val="24"/>
          <w:szCs w:val="24"/>
          <w:lang w:val="ru-RU"/>
        </w:rPr>
        <w:t xml:space="preserve"> </w:t>
      </w:r>
      <w:r w:rsidR="00CF4601">
        <w:rPr>
          <w:rFonts w:ascii="Times New Roman" w:hAnsi="Times New Roman" w:cs="Times New Roman"/>
          <w:bCs/>
          <w:sz w:val="24"/>
          <w:szCs w:val="24"/>
          <w:lang w:val="ru-RU"/>
        </w:rPr>
        <w:t>представлены</w:t>
      </w:r>
      <w:r w:rsidR="00CF4601" w:rsidRPr="006E46A5">
        <w:rPr>
          <w:rFonts w:ascii="Times New Roman" w:hAnsi="Times New Roman" w:cs="Times New Roman"/>
          <w:bCs/>
          <w:sz w:val="24"/>
          <w:szCs w:val="24"/>
          <w:lang w:val="ru-RU"/>
        </w:rPr>
        <w:t xml:space="preserve"> </w:t>
      </w:r>
      <w:r w:rsidR="00CF4601">
        <w:rPr>
          <w:rFonts w:ascii="Times New Roman" w:hAnsi="Times New Roman" w:cs="Times New Roman"/>
          <w:bCs/>
          <w:sz w:val="24"/>
          <w:szCs w:val="24"/>
          <w:lang w:val="ru-RU"/>
        </w:rPr>
        <w:t>наборы</w:t>
      </w:r>
      <w:r w:rsidR="00CF4601" w:rsidRPr="006E46A5">
        <w:rPr>
          <w:rFonts w:ascii="Times New Roman" w:hAnsi="Times New Roman" w:cs="Times New Roman"/>
          <w:bCs/>
          <w:sz w:val="24"/>
          <w:szCs w:val="24"/>
          <w:lang w:val="ru-RU"/>
        </w:rPr>
        <w:t xml:space="preserve"> </w:t>
      </w:r>
      <w:r w:rsidR="00CF4601">
        <w:rPr>
          <w:rFonts w:ascii="Times New Roman" w:hAnsi="Times New Roman" w:cs="Times New Roman"/>
          <w:bCs/>
          <w:sz w:val="24"/>
          <w:szCs w:val="24"/>
          <w:lang w:val="ru-RU"/>
        </w:rPr>
        <w:t>или</w:t>
      </w:r>
      <w:r w:rsidR="00CF4601" w:rsidRPr="006E46A5">
        <w:rPr>
          <w:rFonts w:ascii="Times New Roman" w:hAnsi="Times New Roman" w:cs="Times New Roman"/>
          <w:bCs/>
          <w:sz w:val="24"/>
          <w:szCs w:val="24"/>
          <w:lang w:val="ru-RU"/>
        </w:rPr>
        <w:t xml:space="preserve"> </w:t>
      </w:r>
      <w:r w:rsidR="00CF4601">
        <w:rPr>
          <w:rFonts w:ascii="Times New Roman" w:hAnsi="Times New Roman" w:cs="Times New Roman"/>
          <w:bCs/>
          <w:sz w:val="24"/>
          <w:szCs w:val="24"/>
          <w:lang w:val="ru-RU"/>
        </w:rPr>
        <w:t>примеры</w:t>
      </w:r>
      <w:r w:rsidR="00CF4601" w:rsidRPr="006E46A5">
        <w:rPr>
          <w:rFonts w:ascii="Times New Roman" w:hAnsi="Times New Roman" w:cs="Times New Roman"/>
          <w:bCs/>
          <w:sz w:val="24"/>
          <w:szCs w:val="24"/>
          <w:lang w:val="ru-RU"/>
        </w:rPr>
        <w:t xml:space="preserve"> </w:t>
      </w:r>
      <w:r w:rsidR="00CF4601">
        <w:rPr>
          <w:rFonts w:ascii="Times New Roman" w:hAnsi="Times New Roman" w:cs="Times New Roman"/>
          <w:bCs/>
          <w:sz w:val="24"/>
          <w:szCs w:val="24"/>
          <w:lang w:val="ru-RU"/>
        </w:rPr>
        <w:t>ПЭ</w:t>
      </w:r>
      <w:r w:rsidR="00CF4601" w:rsidRPr="006E46A5">
        <w:rPr>
          <w:rFonts w:ascii="Times New Roman" w:hAnsi="Times New Roman" w:cs="Times New Roman"/>
          <w:bCs/>
          <w:sz w:val="24"/>
          <w:szCs w:val="24"/>
          <w:lang w:val="ru-RU"/>
        </w:rPr>
        <w:t xml:space="preserve">, </w:t>
      </w:r>
      <w:r w:rsidR="00CF4601">
        <w:rPr>
          <w:rFonts w:ascii="Times New Roman" w:hAnsi="Times New Roman" w:cs="Times New Roman"/>
          <w:bCs/>
          <w:sz w:val="24"/>
          <w:szCs w:val="24"/>
          <w:lang w:val="ru-RU"/>
        </w:rPr>
        <w:t>собранны</w:t>
      </w:r>
      <w:r w:rsidR="00F61A17">
        <w:rPr>
          <w:rFonts w:ascii="Times New Roman" w:hAnsi="Times New Roman" w:cs="Times New Roman"/>
          <w:bCs/>
          <w:sz w:val="24"/>
          <w:szCs w:val="24"/>
          <w:lang w:val="ru-RU"/>
        </w:rPr>
        <w:t>е</w:t>
      </w:r>
      <w:r w:rsidR="00CF4601" w:rsidRPr="006E46A5">
        <w:rPr>
          <w:rFonts w:ascii="Times New Roman" w:hAnsi="Times New Roman" w:cs="Times New Roman"/>
          <w:bCs/>
          <w:sz w:val="24"/>
          <w:szCs w:val="24"/>
          <w:lang w:val="ru-RU"/>
        </w:rPr>
        <w:t xml:space="preserve"> </w:t>
      </w:r>
      <w:r w:rsidR="00CF4601">
        <w:rPr>
          <w:rFonts w:ascii="Times New Roman" w:hAnsi="Times New Roman" w:cs="Times New Roman"/>
          <w:bCs/>
          <w:sz w:val="24"/>
          <w:szCs w:val="24"/>
          <w:lang w:val="ru-RU"/>
        </w:rPr>
        <w:t>по</w:t>
      </w:r>
      <w:r w:rsidR="00CF4601" w:rsidRPr="006E46A5">
        <w:rPr>
          <w:rFonts w:ascii="Times New Roman" w:hAnsi="Times New Roman" w:cs="Times New Roman"/>
          <w:bCs/>
          <w:sz w:val="24"/>
          <w:szCs w:val="24"/>
          <w:lang w:val="ru-RU"/>
        </w:rPr>
        <w:t xml:space="preserve"> </w:t>
      </w:r>
      <w:r w:rsidR="00CF4601">
        <w:rPr>
          <w:rFonts w:ascii="Times New Roman" w:hAnsi="Times New Roman" w:cs="Times New Roman"/>
          <w:bCs/>
          <w:sz w:val="24"/>
          <w:szCs w:val="24"/>
          <w:lang w:val="ru-RU"/>
        </w:rPr>
        <w:t>десяти</w:t>
      </w:r>
      <w:r w:rsidR="00CF4601" w:rsidRPr="006E46A5">
        <w:rPr>
          <w:rFonts w:ascii="Times New Roman" w:hAnsi="Times New Roman" w:cs="Times New Roman"/>
          <w:bCs/>
          <w:sz w:val="24"/>
          <w:szCs w:val="24"/>
          <w:lang w:val="ru-RU"/>
        </w:rPr>
        <w:t xml:space="preserve"> </w:t>
      </w:r>
      <w:r w:rsidR="00CF4601">
        <w:rPr>
          <w:rFonts w:ascii="Times New Roman" w:hAnsi="Times New Roman" w:cs="Times New Roman"/>
          <w:bCs/>
          <w:sz w:val="24"/>
          <w:szCs w:val="24"/>
          <w:lang w:val="ru-RU"/>
        </w:rPr>
        <w:t>странам</w:t>
      </w:r>
      <w:r w:rsidR="006E46A5">
        <w:rPr>
          <w:rFonts w:ascii="Times New Roman" w:hAnsi="Times New Roman" w:cs="Times New Roman"/>
          <w:bCs/>
          <w:sz w:val="24"/>
          <w:szCs w:val="24"/>
          <w:lang w:val="ru-RU"/>
        </w:rPr>
        <w:t xml:space="preserve">-участницам </w:t>
      </w:r>
      <w:r w:rsidR="00CF4601">
        <w:rPr>
          <w:rFonts w:ascii="Times New Roman" w:hAnsi="Times New Roman" w:cs="Times New Roman"/>
          <w:sz w:val="24"/>
          <w:szCs w:val="24"/>
          <w:lang w:val="ru-RU"/>
        </w:rPr>
        <w:t>РГПЦБ</w:t>
      </w:r>
      <w:r w:rsidR="00F61A17">
        <w:rPr>
          <w:rFonts w:ascii="Times New Roman" w:hAnsi="Times New Roman" w:cs="Times New Roman"/>
          <w:sz w:val="24"/>
          <w:szCs w:val="24"/>
          <w:lang w:val="ru-RU"/>
        </w:rPr>
        <w:t xml:space="preserve"> и </w:t>
      </w:r>
      <w:r w:rsidR="006E46A5">
        <w:rPr>
          <w:rFonts w:ascii="Times New Roman" w:hAnsi="Times New Roman" w:cs="Times New Roman"/>
          <w:sz w:val="24"/>
          <w:szCs w:val="24"/>
          <w:lang w:val="ru-RU"/>
        </w:rPr>
        <w:t>разосланные этим странам</w:t>
      </w:r>
      <w:r w:rsidR="003D6D48" w:rsidRPr="006E46A5">
        <w:rPr>
          <w:rFonts w:ascii="Times New Roman" w:hAnsi="Times New Roman" w:cs="Times New Roman"/>
          <w:bCs/>
          <w:sz w:val="24"/>
          <w:szCs w:val="24"/>
          <w:lang w:val="ru-RU"/>
        </w:rPr>
        <w:t xml:space="preserve">. </w:t>
      </w:r>
      <w:r w:rsidR="006E46A5">
        <w:rPr>
          <w:rFonts w:ascii="Times New Roman" w:hAnsi="Times New Roman" w:cs="Times New Roman"/>
          <w:bCs/>
          <w:sz w:val="24"/>
          <w:szCs w:val="24"/>
          <w:lang w:val="ru-RU"/>
        </w:rPr>
        <w:t>Этот</w:t>
      </w:r>
      <w:r w:rsidR="006E46A5" w:rsidRPr="006E46A5">
        <w:rPr>
          <w:rFonts w:ascii="Times New Roman" w:hAnsi="Times New Roman" w:cs="Times New Roman"/>
          <w:bCs/>
          <w:sz w:val="24"/>
          <w:szCs w:val="24"/>
          <w:lang w:val="ru-RU"/>
        </w:rPr>
        <w:t xml:space="preserve"> </w:t>
      </w:r>
      <w:r w:rsidR="00F41D91">
        <w:rPr>
          <w:rFonts w:ascii="Times New Roman" w:hAnsi="Times New Roman" w:cs="Times New Roman"/>
          <w:bCs/>
          <w:sz w:val="24"/>
          <w:szCs w:val="24"/>
          <w:lang w:val="ru-RU"/>
        </w:rPr>
        <w:t>«</w:t>
      </w:r>
      <w:r w:rsidR="006E46A5">
        <w:rPr>
          <w:rFonts w:ascii="Times New Roman" w:hAnsi="Times New Roman" w:cs="Times New Roman"/>
          <w:bCs/>
          <w:sz w:val="24"/>
          <w:szCs w:val="24"/>
          <w:lang w:val="ru-RU"/>
        </w:rPr>
        <w:t>продукт</w:t>
      </w:r>
      <w:r w:rsidR="006E46A5" w:rsidRPr="006E46A5">
        <w:rPr>
          <w:rFonts w:ascii="Times New Roman" w:hAnsi="Times New Roman" w:cs="Times New Roman"/>
          <w:bCs/>
          <w:sz w:val="24"/>
          <w:szCs w:val="24"/>
          <w:lang w:val="ru-RU"/>
        </w:rPr>
        <w:t xml:space="preserve"> </w:t>
      </w:r>
      <w:r w:rsidR="006E46A5">
        <w:rPr>
          <w:rFonts w:ascii="Times New Roman" w:hAnsi="Times New Roman" w:cs="Times New Roman"/>
          <w:bCs/>
          <w:sz w:val="24"/>
          <w:szCs w:val="24"/>
          <w:lang w:val="ru-RU"/>
        </w:rPr>
        <w:t>знаний</w:t>
      </w:r>
      <w:r w:rsidR="00F41D91">
        <w:rPr>
          <w:rFonts w:ascii="Times New Roman" w:hAnsi="Times New Roman" w:cs="Times New Roman"/>
          <w:bCs/>
          <w:sz w:val="24"/>
          <w:szCs w:val="24"/>
          <w:lang w:val="ru-RU"/>
        </w:rPr>
        <w:t>»</w:t>
      </w:r>
      <w:r w:rsidR="006E46A5" w:rsidRPr="006E46A5">
        <w:rPr>
          <w:rFonts w:ascii="Times New Roman" w:hAnsi="Times New Roman" w:cs="Times New Roman"/>
          <w:bCs/>
          <w:sz w:val="24"/>
          <w:szCs w:val="24"/>
          <w:lang w:val="ru-RU"/>
        </w:rPr>
        <w:t xml:space="preserve"> </w:t>
      </w:r>
      <w:r w:rsidR="006E46A5">
        <w:rPr>
          <w:rFonts w:ascii="Times New Roman" w:hAnsi="Times New Roman" w:cs="Times New Roman"/>
          <w:bCs/>
          <w:sz w:val="24"/>
          <w:szCs w:val="24"/>
          <w:lang w:val="ru-RU"/>
        </w:rPr>
        <w:t>предназначен</w:t>
      </w:r>
      <w:r w:rsidR="006E46A5" w:rsidRPr="006E46A5">
        <w:rPr>
          <w:rFonts w:ascii="Times New Roman" w:hAnsi="Times New Roman" w:cs="Times New Roman"/>
          <w:bCs/>
          <w:sz w:val="24"/>
          <w:szCs w:val="24"/>
          <w:lang w:val="ru-RU"/>
        </w:rPr>
        <w:t xml:space="preserve"> </w:t>
      </w:r>
      <w:r w:rsidR="006E46A5">
        <w:rPr>
          <w:rFonts w:ascii="Times New Roman" w:hAnsi="Times New Roman" w:cs="Times New Roman"/>
          <w:bCs/>
          <w:sz w:val="24"/>
          <w:szCs w:val="24"/>
          <w:lang w:val="ru-RU"/>
        </w:rPr>
        <w:t>для</w:t>
      </w:r>
      <w:r w:rsidR="006E46A5" w:rsidRPr="006E46A5">
        <w:rPr>
          <w:rFonts w:ascii="Times New Roman" w:hAnsi="Times New Roman" w:cs="Times New Roman"/>
          <w:bCs/>
          <w:sz w:val="24"/>
          <w:szCs w:val="24"/>
          <w:lang w:val="ru-RU"/>
        </w:rPr>
        <w:t xml:space="preserve"> </w:t>
      </w:r>
      <w:r w:rsidR="006E46A5">
        <w:rPr>
          <w:rFonts w:ascii="Times New Roman" w:hAnsi="Times New Roman" w:cs="Times New Roman"/>
          <w:bCs/>
          <w:sz w:val="24"/>
          <w:szCs w:val="24"/>
          <w:lang w:val="ru-RU"/>
        </w:rPr>
        <w:t>использования</w:t>
      </w:r>
      <w:r w:rsidR="006E46A5" w:rsidRPr="006E46A5">
        <w:rPr>
          <w:rFonts w:ascii="Times New Roman" w:hAnsi="Times New Roman" w:cs="Times New Roman"/>
          <w:bCs/>
          <w:sz w:val="24"/>
          <w:szCs w:val="24"/>
          <w:lang w:val="ru-RU"/>
        </w:rPr>
        <w:t xml:space="preserve"> </w:t>
      </w:r>
      <w:r w:rsidR="006E46A5">
        <w:rPr>
          <w:rFonts w:ascii="Times New Roman" w:hAnsi="Times New Roman" w:cs="Times New Roman"/>
          <w:bCs/>
          <w:sz w:val="24"/>
          <w:szCs w:val="24"/>
          <w:lang w:val="ru-RU"/>
        </w:rPr>
        <w:t>в</w:t>
      </w:r>
      <w:r w:rsidR="006E46A5" w:rsidRPr="006E46A5">
        <w:rPr>
          <w:rFonts w:ascii="Times New Roman" w:hAnsi="Times New Roman" w:cs="Times New Roman"/>
          <w:bCs/>
          <w:sz w:val="24"/>
          <w:szCs w:val="24"/>
          <w:lang w:val="ru-RU"/>
        </w:rPr>
        <w:t xml:space="preserve"> </w:t>
      </w:r>
      <w:r w:rsidR="006E46A5">
        <w:rPr>
          <w:rFonts w:ascii="Times New Roman" w:hAnsi="Times New Roman" w:cs="Times New Roman"/>
          <w:bCs/>
          <w:sz w:val="24"/>
          <w:szCs w:val="24"/>
          <w:lang w:val="ru-RU"/>
        </w:rPr>
        <w:t>качестве</w:t>
      </w:r>
      <w:r w:rsidR="006E46A5" w:rsidRPr="006E46A5">
        <w:rPr>
          <w:rFonts w:ascii="Times New Roman" w:hAnsi="Times New Roman" w:cs="Times New Roman"/>
          <w:bCs/>
          <w:sz w:val="24"/>
          <w:szCs w:val="24"/>
          <w:lang w:val="ru-RU"/>
        </w:rPr>
        <w:t xml:space="preserve"> </w:t>
      </w:r>
      <w:r w:rsidR="006E46A5">
        <w:rPr>
          <w:rFonts w:ascii="Times New Roman" w:hAnsi="Times New Roman" w:cs="Times New Roman"/>
          <w:bCs/>
          <w:sz w:val="24"/>
          <w:szCs w:val="24"/>
          <w:lang w:val="ru-RU"/>
        </w:rPr>
        <w:t>инструмента</w:t>
      </w:r>
      <w:r w:rsidR="006E46A5" w:rsidRPr="006E46A5">
        <w:rPr>
          <w:rFonts w:ascii="Times New Roman" w:hAnsi="Times New Roman" w:cs="Times New Roman"/>
          <w:bCs/>
          <w:sz w:val="24"/>
          <w:szCs w:val="24"/>
          <w:lang w:val="ru-RU"/>
        </w:rPr>
        <w:t xml:space="preserve"> </w:t>
      </w:r>
      <w:r w:rsidR="006E46A5">
        <w:rPr>
          <w:rFonts w:ascii="Times New Roman" w:hAnsi="Times New Roman" w:cs="Times New Roman"/>
          <w:bCs/>
          <w:sz w:val="24"/>
          <w:szCs w:val="24"/>
          <w:lang w:val="ru-RU"/>
        </w:rPr>
        <w:t>сравнительной</w:t>
      </w:r>
      <w:r w:rsidR="006E46A5" w:rsidRPr="006E46A5">
        <w:rPr>
          <w:rFonts w:ascii="Times New Roman" w:hAnsi="Times New Roman" w:cs="Times New Roman"/>
          <w:bCs/>
          <w:sz w:val="24"/>
          <w:szCs w:val="24"/>
          <w:lang w:val="ru-RU"/>
        </w:rPr>
        <w:t xml:space="preserve"> </w:t>
      </w:r>
      <w:r w:rsidR="006E46A5">
        <w:rPr>
          <w:rFonts w:ascii="Times New Roman" w:hAnsi="Times New Roman" w:cs="Times New Roman"/>
          <w:bCs/>
          <w:sz w:val="24"/>
          <w:szCs w:val="24"/>
          <w:lang w:val="ru-RU"/>
        </w:rPr>
        <w:t>оценки, а также как ресурс, содержащий информацию о конкретных показателях, используемых в других странах.</w:t>
      </w:r>
      <w:r w:rsidR="003D6D48" w:rsidRPr="006E46A5">
        <w:rPr>
          <w:rFonts w:ascii="Times New Roman" w:hAnsi="Times New Roman" w:cs="Times New Roman"/>
          <w:bCs/>
          <w:sz w:val="24"/>
          <w:szCs w:val="24"/>
          <w:lang w:val="ru-RU"/>
        </w:rPr>
        <w:t xml:space="preserve"> </w:t>
      </w:r>
    </w:p>
    <w:p w14:paraId="21005197" w14:textId="77777777" w:rsidR="003D6D48" w:rsidRPr="004A4D82" w:rsidRDefault="001D7BDB" w:rsidP="009C5F94">
      <w:pPr>
        <w:shd w:val="clear" w:color="auto" w:fill="FFFFFF"/>
        <w:spacing w:after="120" w:line="240" w:lineRule="auto"/>
        <w:jc w:val="both"/>
        <w:rPr>
          <w:rFonts w:ascii="Times New Roman" w:hAnsi="Times New Roman" w:cs="Times New Roman"/>
          <w:b/>
          <w:bCs/>
          <w:sz w:val="24"/>
          <w:szCs w:val="24"/>
          <w:lang w:val="ru-RU"/>
        </w:rPr>
      </w:pPr>
      <w:r>
        <w:rPr>
          <w:rFonts w:ascii="Times New Roman" w:eastAsia="Times New Roman" w:hAnsi="Times New Roman" w:cs="Times New Roman"/>
          <w:color w:val="222222"/>
          <w:sz w:val="24"/>
          <w:szCs w:val="24"/>
          <w:lang w:val="ru-RU"/>
        </w:rPr>
        <w:t>Выводы п</w:t>
      </w:r>
      <w:r w:rsidR="00531773">
        <w:rPr>
          <w:rFonts w:ascii="Times New Roman" w:eastAsia="Times New Roman" w:hAnsi="Times New Roman" w:cs="Times New Roman"/>
          <w:color w:val="222222"/>
          <w:sz w:val="24"/>
          <w:szCs w:val="24"/>
          <w:lang w:val="ru-RU"/>
        </w:rPr>
        <w:t>о</w:t>
      </w:r>
      <w:r w:rsidR="00531773" w:rsidRPr="001835FC">
        <w:rPr>
          <w:rFonts w:ascii="Times New Roman" w:eastAsia="Times New Roman" w:hAnsi="Times New Roman" w:cs="Times New Roman"/>
          <w:color w:val="222222"/>
          <w:sz w:val="24"/>
          <w:szCs w:val="24"/>
          <w:lang w:val="ru-RU"/>
        </w:rPr>
        <w:t xml:space="preserve"> </w:t>
      </w:r>
      <w:r w:rsidR="00531773">
        <w:rPr>
          <w:rFonts w:ascii="Times New Roman" w:eastAsia="Times New Roman" w:hAnsi="Times New Roman" w:cs="Times New Roman"/>
          <w:color w:val="222222"/>
          <w:sz w:val="24"/>
          <w:szCs w:val="24"/>
          <w:lang w:val="ru-RU"/>
        </w:rPr>
        <w:t>итогам</w:t>
      </w:r>
      <w:r w:rsidR="00531773" w:rsidRPr="001835FC">
        <w:rPr>
          <w:rFonts w:ascii="Times New Roman" w:eastAsia="Times New Roman" w:hAnsi="Times New Roman" w:cs="Times New Roman"/>
          <w:color w:val="222222"/>
          <w:sz w:val="24"/>
          <w:szCs w:val="24"/>
          <w:lang w:val="ru-RU"/>
        </w:rPr>
        <w:t xml:space="preserve"> </w:t>
      </w:r>
      <w:r w:rsidR="00531773">
        <w:rPr>
          <w:rFonts w:ascii="Times New Roman" w:eastAsia="Times New Roman" w:hAnsi="Times New Roman" w:cs="Times New Roman"/>
          <w:color w:val="222222"/>
          <w:sz w:val="24"/>
          <w:szCs w:val="24"/>
          <w:lang w:val="ru-RU"/>
        </w:rPr>
        <w:t>общего</w:t>
      </w:r>
      <w:r w:rsidR="00531773" w:rsidRPr="001835FC">
        <w:rPr>
          <w:rFonts w:ascii="Times New Roman" w:eastAsia="Times New Roman" w:hAnsi="Times New Roman" w:cs="Times New Roman"/>
          <w:color w:val="222222"/>
          <w:sz w:val="24"/>
          <w:szCs w:val="24"/>
          <w:lang w:val="ru-RU"/>
        </w:rPr>
        <w:t xml:space="preserve"> </w:t>
      </w:r>
      <w:r w:rsidR="00531773">
        <w:rPr>
          <w:rFonts w:ascii="Times New Roman" w:eastAsia="Times New Roman" w:hAnsi="Times New Roman" w:cs="Times New Roman"/>
          <w:color w:val="222222"/>
          <w:sz w:val="24"/>
          <w:szCs w:val="24"/>
          <w:lang w:val="ru-RU"/>
        </w:rPr>
        <w:t>обзора</w:t>
      </w:r>
      <w:r w:rsidR="00531773" w:rsidRPr="001835FC">
        <w:rPr>
          <w:rFonts w:ascii="Times New Roman" w:eastAsia="Times New Roman" w:hAnsi="Times New Roman" w:cs="Times New Roman"/>
          <w:color w:val="222222"/>
          <w:sz w:val="24"/>
          <w:szCs w:val="24"/>
          <w:lang w:val="ru-RU"/>
        </w:rPr>
        <w:t xml:space="preserve"> </w:t>
      </w:r>
      <w:r w:rsidR="00110C8B">
        <w:rPr>
          <w:rFonts w:ascii="Times New Roman" w:eastAsia="Times New Roman" w:hAnsi="Times New Roman" w:cs="Times New Roman"/>
          <w:color w:val="222222"/>
          <w:sz w:val="24"/>
          <w:szCs w:val="24"/>
          <w:lang w:val="ru-RU"/>
        </w:rPr>
        <w:t>показателей</w:t>
      </w:r>
      <w:r w:rsidR="00110C8B" w:rsidRPr="001835FC">
        <w:rPr>
          <w:rFonts w:ascii="Times New Roman" w:eastAsia="Times New Roman" w:hAnsi="Times New Roman" w:cs="Times New Roman"/>
          <w:color w:val="222222"/>
          <w:sz w:val="24"/>
          <w:szCs w:val="24"/>
          <w:lang w:val="ru-RU"/>
        </w:rPr>
        <w:t xml:space="preserve"> </w:t>
      </w:r>
      <w:r w:rsidR="00110C8B">
        <w:rPr>
          <w:rFonts w:ascii="Times New Roman" w:eastAsia="Times New Roman" w:hAnsi="Times New Roman" w:cs="Times New Roman"/>
          <w:color w:val="222222"/>
          <w:sz w:val="24"/>
          <w:szCs w:val="24"/>
          <w:lang w:val="ru-RU"/>
        </w:rPr>
        <w:t>эффективности</w:t>
      </w:r>
      <w:r w:rsidR="00110C8B" w:rsidRPr="001835FC">
        <w:rPr>
          <w:rFonts w:ascii="Times New Roman" w:eastAsia="Times New Roman" w:hAnsi="Times New Roman" w:cs="Times New Roman"/>
          <w:color w:val="222222"/>
          <w:sz w:val="24"/>
          <w:szCs w:val="24"/>
          <w:lang w:val="ru-RU"/>
        </w:rPr>
        <w:t xml:space="preserve"> </w:t>
      </w:r>
      <w:r>
        <w:rPr>
          <w:rFonts w:ascii="Times New Roman" w:eastAsia="Times New Roman" w:hAnsi="Times New Roman" w:cs="Times New Roman"/>
          <w:color w:val="222222"/>
          <w:sz w:val="24"/>
          <w:szCs w:val="24"/>
          <w:lang w:val="ru-RU"/>
        </w:rPr>
        <w:t>таковы</w:t>
      </w:r>
      <w:r w:rsidR="003D6D48" w:rsidRPr="001835FC">
        <w:rPr>
          <w:rFonts w:ascii="Times New Roman" w:eastAsia="Times New Roman" w:hAnsi="Times New Roman" w:cs="Times New Roman"/>
          <w:color w:val="222222"/>
          <w:sz w:val="24"/>
          <w:szCs w:val="24"/>
          <w:lang w:val="ru-RU"/>
        </w:rPr>
        <w:t xml:space="preserve">: </w:t>
      </w:r>
      <w:r w:rsidR="003D6D48" w:rsidRPr="003D6D48">
        <w:rPr>
          <w:rFonts w:ascii="Times New Roman" w:eastAsia="Times New Roman" w:hAnsi="Times New Roman" w:cs="Times New Roman"/>
          <w:color w:val="222222"/>
          <w:sz w:val="24"/>
          <w:szCs w:val="24"/>
        </w:rPr>
        <w:t>i</w:t>
      </w:r>
      <w:r w:rsidR="003D6D48" w:rsidRPr="001835FC">
        <w:rPr>
          <w:rFonts w:ascii="Times New Roman" w:eastAsia="Times New Roman" w:hAnsi="Times New Roman" w:cs="Times New Roman"/>
          <w:color w:val="222222"/>
          <w:sz w:val="24"/>
          <w:szCs w:val="24"/>
          <w:lang w:val="ru-RU"/>
        </w:rPr>
        <w:t xml:space="preserve">) </w:t>
      </w:r>
      <w:r w:rsidR="004139EF">
        <w:rPr>
          <w:rFonts w:ascii="Times New Roman" w:eastAsia="Times New Roman" w:hAnsi="Times New Roman" w:cs="Times New Roman"/>
          <w:color w:val="222222"/>
          <w:sz w:val="24"/>
          <w:szCs w:val="24"/>
          <w:lang w:val="ru-RU"/>
        </w:rPr>
        <w:t>в</w:t>
      </w:r>
      <w:r w:rsidR="004139EF" w:rsidRPr="001835FC">
        <w:rPr>
          <w:rFonts w:ascii="Times New Roman" w:eastAsia="Times New Roman" w:hAnsi="Times New Roman" w:cs="Times New Roman"/>
          <w:color w:val="222222"/>
          <w:sz w:val="24"/>
          <w:szCs w:val="24"/>
          <w:lang w:val="ru-RU"/>
        </w:rPr>
        <w:t xml:space="preserve"> </w:t>
      </w:r>
      <w:r w:rsidR="004139EF">
        <w:rPr>
          <w:rFonts w:ascii="Times New Roman" w:eastAsia="Times New Roman" w:hAnsi="Times New Roman" w:cs="Times New Roman"/>
          <w:color w:val="222222"/>
          <w:sz w:val="24"/>
          <w:szCs w:val="24"/>
          <w:lang w:val="ru-RU"/>
        </w:rPr>
        <w:t>большинстве</w:t>
      </w:r>
      <w:r w:rsidR="004139EF" w:rsidRPr="001835FC">
        <w:rPr>
          <w:rFonts w:ascii="Times New Roman" w:eastAsia="Times New Roman" w:hAnsi="Times New Roman" w:cs="Times New Roman"/>
          <w:color w:val="222222"/>
          <w:sz w:val="24"/>
          <w:szCs w:val="24"/>
          <w:lang w:val="ru-RU"/>
        </w:rPr>
        <w:t xml:space="preserve"> </w:t>
      </w:r>
      <w:r w:rsidR="004139EF">
        <w:rPr>
          <w:rFonts w:ascii="Times New Roman" w:eastAsia="Times New Roman" w:hAnsi="Times New Roman" w:cs="Times New Roman"/>
          <w:color w:val="222222"/>
          <w:sz w:val="24"/>
          <w:szCs w:val="24"/>
          <w:lang w:val="ru-RU"/>
        </w:rPr>
        <w:t>стран</w:t>
      </w:r>
      <w:r w:rsidR="004139EF" w:rsidRPr="001835FC">
        <w:rPr>
          <w:rFonts w:ascii="Times New Roman" w:eastAsia="Times New Roman" w:hAnsi="Times New Roman" w:cs="Times New Roman"/>
          <w:color w:val="222222"/>
          <w:sz w:val="24"/>
          <w:szCs w:val="24"/>
          <w:lang w:val="ru-RU"/>
        </w:rPr>
        <w:t xml:space="preserve"> </w:t>
      </w:r>
      <w:r w:rsidR="003D6D48" w:rsidRPr="003D6D48">
        <w:rPr>
          <w:rFonts w:ascii="Times New Roman" w:eastAsia="Times New Roman" w:hAnsi="Times New Roman" w:cs="Times New Roman"/>
          <w:color w:val="222222"/>
          <w:sz w:val="24"/>
          <w:szCs w:val="24"/>
        </w:rPr>
        <w:t>PEMPAL</w:t>
      </w:r>
      <w:r w:rsidR="004139EF" w:rsidRPr="001835FC">
        <w:rPr>
          <w:rFonts w:ascii="Times New Roman" w:eastAsia="Times New Roman" w:hAnsi="Times New Roman" w:cs="Times New Roman"/>
          <w:color w:val="222222"/>
          <w:sz w:val="24"/>
          <w:szCs w:val="24"/>
          <w:lang w:val="ru-RU"/>
        </w:rPr>
        <w:t xml:space="preserve"> </w:t>
      </w:r>
      <w:r w:rsidR="004139EF">
        <w:rPr>
          <w:rFonts w:ascii="Times New Roman" w:eastAsia="Times New Roman" w:hAnsi="Times New Roman" w:cs="Times New Roman"/>
          <w:color w:val="222222"/>
          <w:sz w:val="24"/>
          <w:szCs w:val="24"/>
          <w:lang w:val="ru-RU"/>
        </w:rPr>
        <w:t>установлены</w:t>
      </w:r>
      <w:r w:rsidR="004139EF" w:rsidRPr="001835FC">
        <w:rPr>
          <w:rFonts w:ascii="Times New Roman" w:eastAsia="Times New Roman" w:hAnsi="Times New Roman" w:cs="Times New Roman"/>
          <w:color w:val="222222"/>
          <w:sz w:val="24"/>
          <w:szCs w:val="24"/>
          <w:lang w:val="ru-RU"/>
        </w:rPr>
        <w:t xml:space="preserve"> </w:t>
      </w:r>
      <w:r w:rsidR="004139EF">
        <w:rPr>
          <w:rFonts w:ascii="Times New Roman" w:eastAsia="Times New Roman" w:hAnsi="Times New Roman" w:cs="Times New Roman"/>
          <w:color w:val="222222"/>
          <w:sz w:val="24"/>
          <w:szCs w:val="24"/>
          <w:lang w:val="ru-RU"/>
        </w:rPr>
        <w:t>два</w:t>
      </w:r>
      <w:r w:rsidR="004139EF" w:rsidRPr="001835FC">
        <w:rPr>
          <w:rFonts w:ascii="Times New Roman" w:eastAsia="Times New Roman" w:hAnsi="Times New Roman" w:cs="Times New Roman"/>
          <w:color w:val="222222"/>
          <w:sz w:val="24"/>
          <w:szCs w:val="24"/>
          <w:lang w:val="ru-RU"/>
        </w:rPr>
        <w:t xml:space="preserve"> </w:t>
      </w:r>
      <w:r w:rsidR="004139EF">
        <w:rPr>
          <w:rFonts w:ascii="Times New Roman" w:eastAsia="Times New Roman" w:hAnsi="Times New Roman" w:cs="Times New Roman"/>
          <w:color w:val="222222"/>
          <w:sz w:val="24"/>
          <w:szCs w:val="24"/>
          <w:lang w:val="ru-RU"/>
        </w:rPr>
        <w:t>уровня</w:t>
      </w:r>
      <w:r w:rsidR="004139EF" w:rsidRPr="001835FC">
        <w:rPr>
          <w:rFonts w:ascii="Times New Roman" w:eastAsia="Times New Roman" w:hAnsi="Times New Roman" w:cs="Times New Roman"/>
          <w:color w:val="222222"/>
          <w:sz w:val="24"/>
          <w:szCs w:val="24"/>
          <w:lang w:val="ru-RU"/>
        </w:rPr>
        <w:t xml:space="preserve"> </w:t>
      </w:r>
      <w:r w:rsidR="004139EF">
        <w:rPr>
          <w:rFonts w:ascii="Times New Roman" w:eastAsia="Times New Roman" w:hAnsi="Times New Roman" w:cs="Times New Roman"/>
          <w:color w:val="222222"/>
          <w:sz w:val="24"/>
          <w:szCs w:val="24"/>
          <w:lang w:val="ru-RU"/>
        </w:rPr>
        <w:t>результатов</w:t>
      </w:r>
      <w:r w:rsidR="004139EF" w:rsidRPr="001835FC">
        <w:rPr>
          <w:rFonts w:ascii="Times New Roman" w:eastAsia="Times New Roman" w:hAnsi="Times New Roman" w:cs="Times New Roman"/>
          <w:color w:val="222222"/>
          <w:sz w:val="24"/>
          <w:szCs w:val="24"/>
          <w:lang w:val="ru-RU"/>
        </w:rPr>
        <w:t xml:space="preserve"> </w:t>
      </w:r>
      <w:r w:rsidR="003D6D48" w:rsidRPr="001835FC">
        <w:rPr>
          <w:rFonts w:ascii="Times New Roman" w:eastAsia="Times New Roman" w:hAnsi="Times New Roman" w:cs="Times New Roman"/>
          <w:color w:val="222222"/>
          <w:sz w:val="24"/>
          <w:szCs w:val="24"/>
          <w:lang w:val="ru-RU"/>
        </w:rPr>
        <w:t>(</w:t>
      </w:r>
      <w:r w:rsidR="004139EF">
        <w:rPr>
          <w:rFonts w:ascii="Times New Roman" w:eastAsia="Times New Roman" w:hAnsi="Times New Roman" w:cs="Times New Roman"/>
          <w:color w:val="222222"/>
          <w:sz w:val="24"/>
          <w:szCs w:val="24"/>
          <w:lang w:val="ru-RU"/>
        </w:rPr>
        <w:t>программы</w:t>
      </w:r>
      <w:r w:rsidR="004139EF" w:rsidRPr="001835FC">
        <w:rPr>
          <w:rFonts w:ascii="Times New Roman" w:eastAsia="Times New Roman" w:hAnsi="Times New Roman" w:cs="Times New Roman"/>
          <w:color w:val="222222"/>
          <w:sz w:val="24"/>
          <w:szCs w:val="24"/>
          <w:lang w:val="ru-RU"/>
        </w:rPr>
        <w:t xml:space="preserve"> </w:t>
      </w:r>
      <w:r w:rsidR="004139EF">
        <w:rPr>
          <w:rFonts w:ascii="Times New Roman" w:eastAsia="Times New Roman" w:hAnsi="Times New Roman" w:cs="Times New Roman"/>
          <w:color w:val="222222"/>
          <w:sz w:val="24"/>
          <w:szCs w:val="24"/>
          <w:lang w:val="ru-RU"/>
        </w:rPr>
        <w:t>и</w:t>
      </w:r>
      <w:r w:rsidR="004139EF" w:rsidRPr="001835FC">
        <w:rPr>
          <w:rFonts w:ascii="Times New Roman" w:eastAsia="Times New Roman" w:hAnsi="Times New Roman" w:cs="Times New Roman"/>
          <w:color w:val="222222"/>
          <w:sz w:val="24"/>
          <w:szCs w:val="24"/>
          <w:lang w:val="ru-RU"/>
        </w:rPr>
        <w:t xml:space="preserve"> </w:t>
      </w:r>
      <w:r w:rsidR="004139EF">
        <w:rPr>
          <w:rFonts w:ascii="Times New Roman" w:eastAsia="Times New Roman" w:hAnsi="Times New Roman" w:cs="Times New Roman"/>
          <w:color w:val="222222"/>
          <w:sz w:val="24"/>
          <w:szCs w:val="24"/>
          <w:lang w:val="ru-RU"/>
        </w:rPr>
        <w:t>мероприятия</w:t>
      </w:r>
      <w:r w:rsidR="00F41D91">
        <w:rPr>
          <w:rFonts w:ascii="Times New Roman" w:eastAsia="Times New Roman" w:hAnsi="Times New Roman" w:cs="Times New Roman"/>
          <w:color w:val="222222"/>
          <w:sz w:val="24"/>
          <w:szCs w:val="24"/>
          <w:lang w:val="ru-RU"/>
        </w:rPr>
        <w:t>/</w:t>
      </w:r>
      <w:r w:rsidR="004139EF">
        <w:rPr>
          <w:rFonts w:ascii="Times New Roman" w:eastAsia="Times New Roman" w:hAnsi="Times New Roman" w:cs="Times New Roman"/>
          <w:color w:val="222222"/>
          <w:sz w:val="24"/>
          <w:szCs w:val="24"/>
          <w:lang w:val="ru-RU"/>
        </w:rPr>
        <w:t>подпрограммы</w:t>
      </w:r>
      <w:r w:rsidR="004139EF" w:rsidRPr="001835FC">
        <w:rPr>
          <w:rFonts w:ascii="Times New Roman" w:eastAsia="Times New Roman" w:hAnsi="Times New Roman" w:cs="Times New Roman"/>
          <w:color w:val="222222"/>
          <w:sz w:val="24"/>
          <w:szCs w:val="24"/>
          <w:lang w:val="ru-RU"/>
        </w:rPr>
        <w:t xml:space="preserve"> </w:t>
      </w:r>
      <w:r w:rsidR="004139EF">
        <w:rPr>
          <w:rFonts w:ascii="Times New Roman" w:eastAsia="Times New Roman" w:hAnsi="Times New Roman" w:cs="Times New Roman"/>
          <w:color w:val="222222"/>
          <w:sz w:val="24"/>
          <w:szCs w:val="24"/>
          <w:lang w:val="ru-RU"/>
        </w:rPr>
        <w:t>или</w:t>
      </w:r>
      <w:r w:rsidR="004139EF" w:rsidRPr="001835FC">
        <w:rPr>
          <w:rFonts w:ascii="Times New Roman" w:eastAsia="Times New Roman" w:hAnsi="Times New Roman" w:cs="Times New Roman"/>
          <w:color w:val="222222"/>
          <w:sz w:val="24"/>
          <w:szCs w:val="24"/>
          <w:lang w:val="ru-RU"/>
        </w:rPr>
        <w:t xml:space="preserve"> </w:t>
      </w:r>
      <w:r w:rsidR="004139EF">
        <w:rPr>
          <w:rFonts w:ascii="Times New Roman" w:eastAsia="Times New Roman" w:hAnsi="Times New Roman" w:cs="Times New Roman"/>
          <w:color w:val="222222"/>
          <w:sz w:val="24"/>
          <w:szCs w:val="24"/>
          <w:lang w:val="ru-RU"/>
        </w:rPr>
        <w:t>направления</w:t>
      </w:r>
      <w:r w:rsidR="004139EF" w:rsidRPr="001835FC">
        <w:rPr>
          <w:rFonts w:ascii="Times New Roman" w:eastAsia="Times New Roman" w:hAnsi="Times New Roman" w:cs="Times New Roman"/>
          <w:color w:val="222222"/>
          <w:sz w:val="24"/>
          <w:szCs w:val="24"/>
          <w:lang w:val="ru-RU"/>
        </w:rPr>
        <w:t xml:space="preserve"> </w:t>
      </w:r>
      <w:r w:rsidR="004139EF">
        <w:rPr>
          <w:rFonts w:ascii="Times New Roman" w:eastAsia="Times New Roman" w:hAnsi="Times New Roman" w:cs="Times New Roman"/>
          <w:color w:val="222222"/>
          <w:sz w:val="24"/>
          <w:szCs w:val="24"/>
          <w:lang w:val="ru-RU"/>
        </w:rPr>
        <w:t>политики</w:t>
      </w:r>
      <w:r w:rsidR="004139EF" w:rsidRPr="001835FC">
        <w:rPr>
          <w:rFonts w:ascii="Times New Roman" w:eastAsia="Times New Roman" w:hAnsi="Times New Roman" w:cs="Times New Roman"/>
          <w:color w:val="222222"/>
          <w:sz w:val="24"/>
          <w:szCs w:val="24"/>
          <w:lang w:val="ru-RU"/>
        </w:rPr>
        <w:t xml:space="preserve"> </w:t>
      </w:r>
      <w:r w:rsidR="004139EF">
        <w:rPr>
          <w:rFonts w:ascii="Times New Roman" w:eastAsia="Times New Roman" w:hAnsi="Times New Roman" w:cs="Times New Roman"/>
          <w:color w:val="222222"/>
          <w:sz w:val="24"/>
          <w:szCs w:val="24"/>
          <w:lang w:val="ru-RU"/>
        </w:rPr>
        <w:t>и</w:t>
      </w:r>
      <w:r w:rsidR="004139EF" w:rsidRPr="001835FC">
        <w:rPr>
          <w:rFonts w:ascii="Times New Roman" w:eastAsia="Times New Roman" w:hAnsi="Times New Roman" w:cs="Times New Roman"/>
          <w:color w:val="222222"/>
          <w:sz w:val="24"/>
          <w:szCs w:val="24"/>
          <w:lang w:val="ru-RU"/>
        </w:rPr>
        <w:t xml:space="preserve"> </w:t>
      </w:r>
      <w:r w:rsidR="004139EF">
        <w:rPr>
          <w:rFonts w:ascii="Times New Roman" w:eastAsia="Times New Roman" w:hAnsi="Times New Roman" w:cs="Times New Roman"/>
          <w:color w:val="222222"/>
          <w:sz w:val="24"/>
          <w:szCs w:val="24"/>
          <w:lang w:val="ru-RU"/>
        </w:rPr>
        <w:t>программы</w:t>
      </w:r>
      <w:r w:rsidR="003D6D48" w:rsidRPr="001835FC">
        <w:rPr>
          <w:rFonts w:ascii="Times New Roman" w:eastAsia="Times New Roman" w:hAnsi="Times New Roman" w:cs="Times New Roman"/>
          <w:color w:val="222222"/>
          <w:sz w:val="24"/>
          <w:szCs w:val="24"/>
          <w:lang w:val="ru-RU"/>
        </w:rPr>
        <w:t>)</w:t>
      </w:r>
      <w:r>
        <w:rPr>
          <w:rFonts w:ascii="Times New Roman" w:eastAsia="Times New Roman" w:hAnsi="Times New Roman" w:cs="Times New Roman"/>
          <w:color w:val="222222"/>
          <w:sz w:val="24"/>
          <w:szCs w:val="24"/>
          <w:lang w:val="ru-RU"/>
        </w:rPr>
        <w:t>,</w:t>
      </w:r>
      <w:r w:rsidR="003D6D48" w:rsidRPr="001835FC">
        <w:rPr>
          <w:rFonts w:ascii="Times New Roman" w:eastAsia="Times New Roman" w:hAnsi="Times New Roman" w:cs="Times New Roman"/>
          <w:color w:val="222222"/>
          <w:sz w:val="24"/>
          <w:szCs w:val="24"/>
          <w:lang w:val="ru-RU"/>
        </w:rPr>
        <w:t xml:space="preserve"> </w:t>
      </w:r>
      <w:r w:rsidR="004139EF">
        <w:rPr>
          <w:rFonts w:ascii="Times New Roman" w:eastAsia="Times New Roman" w:hAnsi="Times New Roman" w:cs="Times New Roman"/>
          <w:color w:val="222222"/>
          <w:sz w:val="24"/>
          <w:szCs w:val="24"/>
          <w:lang w:val="ru-RU"/>
        </w:rPr>
        <w:t>и</w:t>
      </w:r>
      <w:r w:rsidR="004139EF" w:rsidRPr="001835FC">
        <w:rPr>
          <w:rFonts w:ascii="Times New Roman" w:eastAsia="Times New Roman" w:hAnsi="Times New Roman" w:cs="Times New Roman"/>
          <w:color w:val="222222"/>
          <w:sz w:val="24"/>
          <w:szCs w:val="24"/>
          <w:lang w:val="ru-RU"/>
        </w:rPr>
        <w:t xml:space="preserve"> </w:t>
      </w:r>
      <w:r w:rsidR="004139EF">
        <w:rPr>
          <w:rFonts w:ascii="Times New Roman" w:eastAsia="Times New Roman" w:hAnsi="Times New Roman" w:cs="Times New Roman"/>
          <w:color w:val="222222"/>
          <w:sz w:val="24"/>
          <w:szCs w:val="24"/>
          <w:lang w:val="ru-RU"/>
        </w:rPr>
        <w:t>показатели</w:t>
      </w:r>
      <w:r w:rsidR="004139EF" w:rsidRPr="001835FC">
        <w:rPr>
          <w:rFonts w:ascii="Times New Roman" w:eastAsia="Times New Roman" w:hAnsi="Times New Roman" w:cs="Times New Roman"/>
          <w:color w:val="222222"/>
          <w:sz w:val="24"/>
          <w:szCs w:val="24"/>
          <w:lang w:val="ru-RU"/>
        </w:rPr>
        <w:t xml:space="preserve"> </w:t>
      </w:r>
      <w:r w:rsidR="004139EF">
        <w:rPr>
          <w:rFonts w:ascii="Times New Roman" w:eastAsia="Times New Roman" w:hAnsi="Times New Roman" w:cs="Times New Roman"/>
          <w:color w:val="222222"/>
          <w:sz w:val="24"/>
          <w:szCs w:val="24"/>
          <w:lang w:val="ru-RU"/>
        </w:rPr>
        <w:t>в</w:t>
      </w:r>
      <w:r w:rsidR="004139EF" w:rsidRPr="001835FC">
        <w:rPr>
          <w:rFonts w:ascii="Times New Roman" w:eastAsia="Times New Roman" w:hAnsi="Times New Roman" w:cs="Times New Roman"/>
          <w:color w:val="222222"/>
          <w:sz w:val="24"/>
          <w:szCs w:val="24"/>
          <w:lang w:val="ru-RU"/>
        </w:rPr>
        <w:t xml:space="preserve"> </w:t>
      </w:r>
      <w:r w:rsidR="004139EF">
        <w:rPr>
          <w:rFonts w:ascii="Times New Roman" w:eastAsia="Times New Roman" w:hAnsi="Times New Roman" w:cs="Times New Roman"/>
          <w:color w:val="222222"/>
          <w:sz w:val="24"/>
          <w:szCs w:val="24"/>
          <w:lang w:val="ru-RU"/>
        </w:rPr>
        <w:t>большинстве</w:t>
      </w:r>
      <w:r w:rsidR="004139EF" w:rsidRPr="001835FC">
        <w:rPr>
          <w:rFonts w:ascii="Times New Roman" w:eastAsia="Times New Roman" w:hAnsi="Times New Roman" w:cs="Times New Roman"/>
          <w:color w:val="222222"/>
          <w:sz w:val="24"/>
          <w:szCs w:val="24"/>
          <w:lang w:val="ru-RU"/>
        </w:rPr>
        <w:t xml:space="preserve"> </w:t>
      </w:r>
      <w:r w:rsidR="004139EF">
        <w:rPr>
          <w:rFonts w:ascii="Times New Roman" w:eastAsia="Times New Roman" w:hAnsi="Times New Roman" w:cs="Times New Roman"/>
          <w:color w:val="222222"/>
          <w:sz w:val="24"/>
          <w:szCs w:val="24"/>
          <w:lang w:val="ru-RU"/>
        </w:rPr>
        <w:t>случаев</w:t>
      </w:r>
      <w:r w:rsidR="004139EF" w:rsidRPr="001835FC">
        <w:rPr>
          <w:rFonts w:ascii="Times New Roman" w:eastAsia="Times New Roman" w:hAnsi="Times New Roman" w:cs="Times New Roman"/>
          <w:color w:val="222222"/>
          <w:sz w:val="24"/>
          <w:szCs w:val="24"/>
          <w:lang w:val="ru-RU"/>
        </w:rPr>
        <w:t xml:space="preserve"> </w:t>
      </w:r>
      <w:r w:rsidR="004139EF">
        <w:rPr>
          <w:rFonts w:ascii="Times New Roman" w:eastAsia="Times New Roman" w:hAnsi="Times New Roman" w:cs="Times New Roman"/>
          <w:color w:val="222222"/>
          <w:sz w:val="24"/>
          <w:szCs w:val="24"/>
          <w:lang w:val="ru-RU"/>
        </w:rPr>
        <w:t>определяются</w:t>
      </w:r>
      <w:r w:rsidR="004139EF" w:rsidRPr="001835FC">
        <w:rPr>
          <w:rFonts w:ascii="Times New Roman" w:eastAsia="Times New Roman" w:hAnsi="Times New Roman" w:cs="Times New Roman"/>
          <w:color w:val="222222"/>
          <w:sz w:val="24"/>
          <w:szCs w:val="24"/>
          <w:lang w:val="ru-RU"/>
        </w:rPr>
        <w:t xml:space="preserve"> </w:t>
      </w:r>
      <w:r w:rsidR="004139EF">
        <w:rPr>
          <w:rFonts w:ascii="Times New Roman" w:eastAsia="Times New Roman" w:hAnsi="Times New Roman" w:cs="Times New Roman"/>
          <w:color w:val="222222"/>
          <w:sz w:val="24"/>
          <w:szCs w:val="24"/>
          <w:lang w:val="ru-RU"/>
        </w:rPr>
        <w:t>на</w:t>
      </w:r>
      <w:r w:rsidR="004139EF" w:rsidRPr="001835FC">
        <w:rPr>
          <w:rFonts w:ascii="Times New Roman" w:eastAsia="Times New Roman" w:hAnsi="Times New Roman" w:cs="Times New Roman"/>
          <w:color w:val="222222"/>
          <w:sz w:val="24"/>
          <w:szCs w:val="24"/>
          <w:lang w:val="ru-RU"/>
        </w:rPr>
        <w:t xml:space="preserve"> </w:t>
      </w:r>
      <w:r w:rsidR="004139EF">
        <w:rPr>
          <w:rFonts w:ascii="Times New Roman" w:eastAsia="Times New Roman" w:hAnsi="Times New Roman" w:cs="Times New Roman"/>
          <w:color w:val="222222"/>
          <w:sz w:val="24"/>
          <w:szCs w:val="24"/>
          <w:lang w:val="ru-RU"/>
        </w:rPr>
        <w:t>обоих</w:t>
      </w:r>
      <w:r w:rsidR="004139EF" w:rsidRPr="001835FC">
        <w:rPr>
          <w:rFonts w:ascii="Times New Roman" w:eastAsia="Times New Roman" w:hAnsi="Times New Roman" w:cs="Times New Roman"/>
          <w:color w:val="222222"/>
          <w:sz w:val="24"/>
          <w:szCs w:val="24"/>
          <w:lang w:val="ru-RU"/>
        </w:rPr>
        <w:t xml:space="preserve"> </w:t>
      </w:r>
      <w:r w:rsidR="004139EF">
        <w:rPr>
          <w:rFonts w:ascii="Times New Roman" w:eastAsia="Times New Roman" w:hAnsi="Times New Roman" w:cs="Times New Roman"/>
          <w:color w:val="222222"/>
          <w:sz w:val="24"/>
          <w:szCs w:val="24"/>
          <w:lang w:val="ru-RU"/>
        </w:rPr>
        <w:t>уровнях</w:t>
      </w:r>
      <w:r w:rsidR="003D6D48" w:rsidRPr="001835FC">
        <w:rPr>
          <w:rFonts w:ascii="Times New Roman" w:eastAsia="Times New Roman" w:hAnsi="Times New Roman" w:cs="Times New Roman"/>
          <w:color w:val="222222"/>
          <w:sz w:val="24"/>
          <w:szCs w:val="24"/>
          <w:lang w:val="ru-RU"/>
        </w:rPr>
        <w:t xml:space="preserve"> (</w:t>
      </w:r>
      <w:r w:rsidR="004139EF">
        <w:rPr>
          <w:rFonts w:ascii="Times New Roman" w:eastAsia="Times New Roman" w:hAnsi="Times New Roman" w:cs="Times New Roman"/>
          <w:color w:val="222222"/>
          <w:sz w:val="24"/>
          <w:szCs w:val="24"/>
          <w:lang w:val="ru-RU"/>
        </w:rPr>
        <w:t>конечные</w:t>
      </w:r>
      <w:r w:rsidR="004139EF" w:rsidRPr="001835FC">
        <w:rPr>
          <w:rFonts w:ascii="Times New Roman" w:eastAsia="Times New Roman" w:hAnsi="Times New Roman" w:cs="Times New Roman"/>
          <w:color w:val="222222"/>
          <w:sz w:val="24"/>
          <w:szCs w:val="24"/>
          <w:lang w:val="ru-RU"/>
        </w:rPr>
        <w:t xml:space="preserve"> </w:t>
      </w:r>
      <w:r w:rsidR="004139EF">
        <w:rPr>
          <w:rFonts w:ascii="Times New Roman" w:eastAsia="Times New Roman" w:hAnsi="Times New Roman" w:cs="Times New Roman"/>
          <w:color w:val="222222"/>
          <w:sz w:val="24"/>
          <w:szCs w:val="24"/>
          <w:lang w:val="ru-RU"/>
        </w:rPr>
        <w:t>результаты</w:t>
      </w:r>
      <w:r w:rsidR="004139EF" w:rsidRPr="001835FC">
        <w:rPr>
          <w:rFonts w:ascii="Times New Roman" w:eastAsia="Times New Roman" w:hAnsi="Times New Roman" w:cs="Times New Roman"/>
          <w:color w:val="222222"/>
          <w:sz w:val="24"/>
          <w:szCs w:val="24"/>
          <w:lang w:val="ru-RU"/>
        </w:rPr>
        <w:t xml:space="preserve"> </w:t>
      </w:r>
      <w:r w:rsidR="004139EF">
        <w:rPr>
          <w:rFonts w:ascii="Times New Roman" w:eastAsia="Times New Roman" w:hAnsi="Times New Roman" w:cs="Times New Roman"/>
          <w:color w:val="222222"/>
          <w:sz w:val="24"/>
          <w:szCs w:val="24"/>
          <w:lang w:val="ru-RU"/>
        </w:rPr>
        <w:t>более</w:t>
      </w:r>
      <w:r w:rsidR="004139EF" w:rsidRPr="001835FC">
        <w:rPr>
          <w:rFonts w:ascii="Times New Roman" w:eastAsia="Times New Roman" w:hAnsi="Times New Roman" w:cs="Times New Roman"/>
          <w:color w:val="222222"/>
          <w:sz w:val="24"/>
          <w:szCs w:val="24"/>
          <w:lang w:val="ru-RU"/>
        </w:rPr>
        <w:t xml:space="preserve"> </w:t>
      </w:r>
      <w:r w:rsidR="004139EF">
        <w:rPr>
          <w:rFonts w:ascii="Times New Roman" w:eastAsia="Times New Roman" w:hAnsi="Times New Roman" w:cs="Times New Roman"/>
          <w:color w:val="222222"/>
          <w:sz w:val="24"/>
          <w:szCs w:val="24"/>
          <w:lang w:val="ru-RU"/>
        </w:rPr>
        <w:t>высокого</w:t>
      </w:r>
      <w:r w:rsidR="004139EF" w:rsidRPr="001835FC">
        <w:rPr>
          <w:rFonts w:ascii="Times New Roman" w:eastAsia="Times New Roman" w:hAnsi="Times New Roman" w:cs="Times New Roman"/>
          <w:color w:val="222222"/>
          <w:sz w:val="24"/>
          <w:szCs w:val="24"/>
          <w:lang w:val="ru-RU"/>
        </w:rPr>
        <w:t xml:space="preserve"> </w:t>
      </w:r>
      <w:r w:rsidR="004139EF">
        <w:rPr>
          <w:rFonts w:ascii="Times New Roman" w:eastAsia="Times New Roman" w:hAnsi="Times New Roman" w:cs="Times New Roman"/>
          <w:color w:val="222222"/>
          <w:sz w:val="24"/>
          <w:szCs w:val="24"/>
          <w:lang w:val="ru-RU"/>
        </w:rPr>
        <w:t>уровня</w:t>
      </w:r>
      <w:r w:rsidR="004139EF" w:rsidRPr="001835FC">
        <w:rPr>
          <w:rFonts w:ascii="Times New Roman" w:eastAsia="Times New Roman" w:hAnsi="Times New Roman" w:cs="Times New Roman"/>
          <w:color w:val="222222"/>
          <w:sz w:val="24"/>
          <w:szCs w:val="24"/>
          <w:lang w:val="ru-RU"/>
        </w:rPr>
        <w:t xml:space="preserve"> </w:t>
      </w:r>
      <w:r w:rsidR="004139EF">
        <w:rPr>
          <w:rFonts w:ascii="Times New Roman" w:eastAsia="Times New Roman" w:hAnsi="Times New Roman" w:cs="Times New Roman"/>
          <w:color w:val="222222"/>
          <w:sz w:val="24"/>
          <w:szCs w:val="24"/>
          <w:lang w:val="ru-RU"/>
        </w:rPr>
        <w:t>на</w:t>
      </w:r>
      <w:r w:rsidR="004139EF" w:rsidRPr="001835FC">
        <w:rPr>
          <w:rFonts w:ascii="Times New Roman" w:eastAsia="Times New Roman" w:hAnsi="Times New Roman" w:cs="Times New Roman"/>
          <w:color w:val="222222"/>
          <w:sz w:val="24"/>
          <w:szCs w:val="24"/>
          <w:lang w:val="ru-RU"/>
        </w:rPr>
        <w:t xml:space="preserve"> </w:t>
      </w:r>
      <w:r w:rsidR="004139EF">
        <w:rPr>
          <w:rFonts w:ascii="Times New Roman" w:eastAsia="Times New Roman" w:hAnsi="Times New Roman" w:cs="Times New Roman"/>
          <w:color w:val="222222"/>
          <w:sz w:val="24"/>
          <w:szCs w:val="24"/>
          <w:lang w:val="ru-RU"/>
        </w:rPr>
        <w:t>первом</w:t>
      </w:r>
      <w:r w:rsidR="004139EF" w:rsidRPr="001835FC">
        <w:rPr>
          <w:rFonts w:ascii="Times New Roman" w:eastAsia="Times New Roman" w:hAnsi="Times New Roman" w:cs="Times New Roman"/>
          <w:color w:val="222222"/>
          <w:sz w:val="24"/>
          <w:szCs w:val="24"/>
          <w:lang w:val="ru-RU"/>
        </w:rPr>
        <w:t xml:space="preserve"> </w:t>
      </w:r>
      <w:r w:rsidR="004139EF">
        <w:rPr>
          <w:rFonts w:ascii="Times New Roman" w:eastAsia="Times New Roman" w:hAnsi="Times New Roman" w:cs="Times New Roman"/>
          <w:color w:val="222222"/>
          <w:sz w:val="24"/>
          <w:szCs w:val="24"/>
          <w:lang w:val="ru-RU"/>
        </w:rPr>
        <w:t>и</w:t>
      </w:r>
      <w:r w:rsidR="004139EF" w:rsidRPr="001835FC">
        <w:rPr>
          <w:rFonts w:ascii="Times New Roman" w:eastAsia="Times New Roman" w:hAnsi="Times New Roman" w:cs="Times New Roman"/>
          <w:color w:val="222222"/>
          <w:sz w:val="24"/>
          <w:szCs w:val="24"/>
          <w:lang w:val="ru-RU"/>
        </w:rPr>
        <w:t xml:space="preserve"> </w:t>
      </w:r>
      <w:r w:rsidR="004139EF">
        <w:rPr>
          <w:rFonts w:ascii="Times New Roman" w:eastAsia="Times New Roman" w:hAnsi="Times New Roman" w:cs="Times New Roman"/>
          <w:color w:val="222222"/>
          <w:sz w:val="24"/>
          <w:szCs w:val="24"/>
          <w:lang w:val="ru-RU"/>
        </w:rPr>
        <w:t>конечные</w:t>
      </w:r>
      <w:r w:rsidR="004139EF" w:rsidRPr="001835FC">
        <w:rPr>
          <w:rFonts w:ascii="Times New Roman" w:eastAsia="Times New Roman" w:hAnsi="Times New Roman" w:cs="Times New Roman"/>
          <w:color w:val="222222"/>
          <w:sz w:val="24"/>
          <w:szCs w:val="24"/>
          <w:lang w:val="ru-RU"/>
        </w:rPr>
        <w:t xml:space="preserve"> </w:t>
      </w:r>
      <w:r w:rsidR="004139EF">
        <w:rPr>
          <w:rFonts w:ascii="Times New Roman" w:eastAsia="Times New Roman" w:hAnsi="Times New Roman" w:cs="Times New Roman"/>
          <w:color w:val="222222"/>
          <w:sz w:val="24"/>
          <w:szCs w:val="24"/>
          <w:lang w:val="ru-RU"/>
        </w:rPr>
        <w:t>результаты</w:t>
      </w:r>
      <w:r w:rsidR="004139EF" w:rsidRPr="001835FC">
        <w:rPr>
          <w:rFonts w:ascii="Times New Roman" w:eastAsia="Times New Roman" w:hAnsi="Times New Roman" w:cs="Times New Roman"/>
          <w:color w:val="222222"/>
          <w:sz w:val="24"/>
          <w:szCs w:val="24"/>
          <w:lang w:val="ru-RU"/>
        </w:rPr>
        <w:t xml:space="preserve"> </w:t>
      </w:r>
      <w:r w:rsidR="004139EF">
        <w:rPr>
          <w:rFonts w:ascii="Times New Roman" w:eastAsia="Times New Roman" w:hAnsi="Times New Roman" w:cs="Times New Roman"/>
          <w:color w:val="222222"/>
          <w:sz w:val="24"/>
          <w:szCs w:val="24"/>
          <w:lang w:val="ru-RU"/>
        </w:rPr>
        <w:t>более</w:t>
      </w:r>
      <w:r w:rsidR="004139EF" w:rsidRPr="001835FC">
        <w:rPr>
          <w:rFonts w:ascii="Times New Roman" w:eastAsia="Times New Roman" w:hAnsi="Times New Roman" w:cs="Times New Roman"/>
          <w:color w:val="222222"/>
          <w:sz w:val="24"/>
          <w:szCs w:val="24"/>
          <w:lang w:val="ru-RU"/>
        </w:rPr>
        <w:t xml:space="preserve"> </w:t>
      </w:r>
      <w:r w:rsidR="004139EF">
        <w:rPr>
          <w:rFonts w:ascii="Times New Roman" w:eastAsia="Times New Roman" w:hAnsi="Times New Roman" w:cs="Times New Roman"/>
          <w:color w:val="222222"/>
          <w:sz w:val="24"/>
          <w:szCs w:val="24"/>
          <w:lang w:val="ru-RU"/>
        </w:rPr>
        <w:t>низкого</w:t>
      </w:r>
      <w:r w:rsidR="004139EF" w:rsidRPr="001835FC">
        <w:rPr>
          <w:rFonts w:ascii="Times New Roman" w:eastAsia="Times New Roman" w:hAnsi="Times New Roman" w:cs="Times New Roman"/>
          <w:color w:val="222222"/>
          <w:sz w:val="24"/>
          <w:szCs w:val="24"/>
          <w:lang w:val="ru-RU"/>
        </w:rPr>
        <w:t xml:space="preserve"> </w:t>
      </w:r>
      <w:r w:rsidR="004139EF">
        <w:rPr>
          <w:rFonts w:ascii="Times New Roman" w:eastAsia="Times New Roman" w:hAnsi="Times New Roman" w:cs="Times New Roman"/>
          <w:color w:val="222222"/>
          <w:sz w:val="24"/>
          <w:szCs w:val="24"/>
          <w:lang w:val="ru-RU"/>
        </w:rPr>
        <w:t>уровня</w:t>
      </w:r>
      <w:r w:rsidR="004139EF" w:rsidRPr="001835FC">
        <w:rPr>
          <w:rFonts w:ascii="Times New Roman" w:eastAsia="Times New Roman" w:hAnsi="Times New Roman" w:cs="Times New Roman"/>
          <w:color w:val="222222"/>
          <w:sz w:val="24"/>
          <w:szCs w:val="24"/>
          <w:lang w:val="ru-RU"/>
        </w:rPr>
        <w:t xml:space="preserve"> </w:t>
      </w:r>
      <w:r w:rsidR="004139EF">
        <w:rPr>
          <w:rFonts w:ascii="Times New Roman" w:eastAsia="Times New Roman" w:hAnsi="Times New Roman" w:cs="Times New Roman"/>
          <w:color w:val="222222"/>
          <w:sz w:val="24"/>
          <w:szCs w:val="24"/>
          <w:lang w:val="ru-RU"/>
        </w:rPr>
        <w:t>и</w:t>
      </w:r>
      <w:r w:rsidR="004139EF" w:rsidRPr="001835FC">
        <w:rPr>
          <w:rFonts w:ascii="Times New Roman" w:eastAsia="Times New Roman" w:hAnsi="Times New Roman" w:cs="Times New Roman"/>
          <w:color w:val="222222"/>
          <w:sz w:val="24"/>
          <w:szCs w:val="24"/>
          <w:lang w:val="ru-RU"/>
        </w:rPr>
        <w:t xml:space="preserve"> </w:t>
      </w:r>
      <w:r w:rsidR="004139EF">
        <w:rPr>
          <w:rFonts w:ascii="Times New Roman" w:eastAsia="Times New Roman" w:hAnsi="Times New Roman" w:cs="Times New Roman"/>
          <w:color w:val="222222"/>
          <w:sz w:val="24"/>
          <w:szCs w:val="24"/>
          <w:lang w:val="ru-RU"/>
        </w:rPr>
        <w:t>непосредственные</w:t>
      </w:r>
      <w:r w:rsidR="004139EF" w:rsidRPr="001835FC">
        <w:rPr>
          <w:rFonts w:ascii="Times New Roman" w:eastAsia="Times New Roman" w:hAnsi="Times New Roman" w:cs="Times New Roman"/>
          <w:color w:val="222222"/>
          <w:sz w:val="24"/>
          <w:szCs w:val="24"/>
          <w:lang w:val="ru-RU"/>
        </w:rPr>
        <w:t xml:space="preserve"> </w:t>
      </w:r>
      <w:r w:rsidR="004139EF">
        <w:rPr>
          <w:rFonts w:ascii="Times New Roman" w:eastAsia="Times New Roman" w:hAnsi="Times New Roman" w:cs="Times New Roman"/>
          <w:color w:val="222222"/>
          <w:sz w:val="24"/>
          <w:szCs w:val="24"/>
          <w:lang w:val="ru-RU"/>
        </w:rPr>
        <w:t>результаты</w:t>
      </w:r>
      <w:r w:rsidR="004139EF" w:rsidRPr="001835FC">
        <w:rPr>
          <w:rFonts w:ascii="Times New Roman" w:eastAsia="Times New Roman" w:hAnsi="Times New Roman" w:cs="Times New Roman"/>
          <w:color w:val="222222"/>
          <w:sz w:val="24"/>
          <w:szCs w:val="24"/>
          <w:lang w:val="ru-RU"/>
        </w:rPr>
        <w:t xml:space="preserve"> </w:t>
      </w:r>
      <w:r w:rsidR="004139EF">
        <w:rPr>
          <w:rFonts w:ascii="Times New Roman" w:eastAsia="Times New Roman" w:hAnsi="Times New Roman" w:cs="Times New Roman"/>
          <w:color w:val="222222"/>
          <w:sz w:val="24"/>
          <w:szCs w:val="24"/>
          <w:lang w:val="ru-RU"/>
        </w:rPr>
        <w:t>на</w:t>
      </w:r>
      <w:r w:rsidR="004139EF" w:rsidRPr="001835FC">
        <w:rPr>
          <w:rFonts w:ascii="Times New Roman" w:eastAsia="Times New Roman" w:hAnsi="Times New Roman" w:cs="Times New Roman"/>
          <w:color w:val="222222"/>
          <w:sz w:val="24"/>
          <w:szCs w:val="24"/>
          <w:lang w:val="ru-RU"/>
        </w:rPr>
        <w:t xml:space="preserve"> </w:t>
      </w:r>
      <w:r w:rsidR="004139EF">
        <w:rPr>
          <w:rFonts w:ascii="Times New Roman" w:eastAsia="Times New Roman" w:hAnsi="Times New Roman" w:cs="Times New Roman"/>
          <w:color w:val="222222"/>
          <w:sz w:val="24"/>
          <w:szCs w:val="24"/>
          <w:lang w:val="ru-RU"/>
        </w:rPr>
        <w:t>втором</w:t>
      </w:r>
      <w:r w:rsidR="004139EF" w:rsidRPr="001835FC">
        <w:rPr>
          <w:rFonts w:ascii="Times New Roman" w:eastAsia="Times New Roman" w:hAnsi="Times New Roman" w:cs="Times New Roman"/>
          <w:color w:val="222222"/>
          <w:sz w:val="24"/>
          <w:szCs w:val="24"/>
          <w:lang w:val="ru-RU"/>
        </w:rPr>
        <w:t>)</w:t>
      </w:r>
      <w:r w:rsidR="003D6D48" w:rsidRPr="001835FC">
        <w:rPr>
          <w:rFonts w:ascii="Times New Roman" w:eastAsia="Times New Roman" w:hAnsi="Times New Roman" w:cs="Times New Roman"/>
          <w:color w:val="222222"/>
          <w:sz w:val="24"/>
          <w:szCs w:val="24"/>
          <w:lang w:val="ru-RU"/>
        </w:rPr>
        <w:t xml:space="preserve">; </w:t>
      </w:r>
      <w:r w:rsidR="003D6D48" w:rsidRPr="003D6D48">
        <w:rPr>
          <w:rFonts w:ascii="Times New Roman" w:eastAsia="Times New Roman" w:hAnsi="Times New Roman" w:cs="Times New Roman"/>
          <w:color w:val="222222"/>
          <w:sz w:val="24"/>
          <w:szCs w:val="24"/>
        </w:rPr>
        <w:t>ii</w:t>
      </w:r>
      <w:r w:rsidR="003D6D48" w:rsidRPr="001835FC">
        <w:rPr>
          <w:rFonts w:ascii="Times New Roman" w:eastAsia="Times New Roman" w:hAnsi="Times New Roman" w:cs="Times New Roman"/>
          <w:color w:val="222222"/>
          <w:sz w:val="24"/>
          <w:szCs w:val="24"/>
          <w:lang w:val="ru-RU"/>
        </w:rPr>
        <w:t xml:space="preserve">) </w:t>
      </w:r>
      <w:r w:rsidR="004139EF">
        <w:rPr>
          <w:rFonts w:ascii="Times New Roman" w:eastAsia="Times New Roman" w:hAnsi="Times New Roman" w:cs="Times New Roman"/>
          <w:color w:val="222222"/>
          <w:sz w:val="24"/>
          <w:szCs w:val="24"/>
          <w:lang w:val="ru-RU"/>
        </w:rPr>
        <w:t>количество</w:t>
      </w:r>
      <w:r w:rsidR="004139EF" w:rsidRPr="001835FC">
        <w:rPr>
          <w:rFonts w:ascii="Times New Roman" w:eastAsia="Times New Roman" w:hAnsi="Times New Roman" w:cs="Times New Roman"/>
          <w:color w:val="222222"/>
          <w:sz w:val="24"/>
          <w:szCs w:val="24"/>
          <w:lang w:val="ru-RU"/>
        </w:rPr>
        <w:t xml:space="preserve"> </w:t>
      </w:r>
      <w:r w:rsidR="004139EF">
        <w:rPr>
          <w:rFonts w:ascii="Times New Roman" w:eastAsia="Times New Roman" w:hAnsi="Times New Roman" w:cs="Times New Roman"/>
          <w:color w:val="222222"/>
          <w:sz w:val="24"/>
          <w:szCs w:val="24"/>
          <w:lang w:val="ru-RU"/>
        </w:rPr>
        <w:t>показателей</w:t>
      </w:r>
      <w:r w:rsidR="004139EF" w:rsidRPr="001835FC">
        <w:rPr>
          <w:rFonts w:ascii="Times New Roman" w:eastAsia="Times New Roman" w:hAnsi="Times New Roman" w:cs="Times New Roman"/>
          <w:color w:val="222222"/>
          <w:sz w:val="24"/>
          <w:szCs w:val="24"/>
          <w:lang w:val="ru-RU"/>
        </w:rPr>
        <w:t xml:space="preserve"> </w:t>
      </w:r>
      <w:r w:rsidR="004139EF">
        <w:rPr>
          <w:rFonts w:ascii="Times New Roman" w:eastAsia="Times New Roman" w:hAnsi="Times New Roman" w:cs="Times New Roman"/>
          <w:color w:val="222222"/>
          <w:sz w:val="24"/>
          <w:szCs w:val="24"/>
          <w:lang w:val="ru-RU"/>
        </w:rPr>
        <w:t>сильно</w:t>
      </w:r>
      <w:r w:rsidR="004139EF" w:rsidRPr="001835FC">
        <w:rPr>
          <w:rFonts w:ascii="Times New Roman" w:eastAsia="Times New Roman" w:hAnsi="Times New Roman" w:cs="Times New Roman"/>
          <w:color w:val="222222"/>
          <w:sz w:val="24"/>
          <w:szCs w:val="24"/>
          <w:lang w:val="ru-RU"/>
        </w:rPr>
        <w:t xml:space="preserve"> </w:t>
      </w:r>
      <w:r w:rsidR="004139EF">
        <w:rPr>
          <w:rFonts w:ascii="Times New Roman" w:eastAsia="Times New Roman" w:hAnsi="Times New Roman" w:cs="Times New Roman"/>
          <w:color w:val="222222"/>
          <w:sz w:val="24"/>
          <w:szCs w:val="24"/>
          <w:lang w:val="ru-RU"/>
        </w:rPr>
        <w:t>варьирует</w:t>
      </w:r>
      <w:r w:rsidR="004139EF" w:rsidRPr="001835FC">
        <w:rPr>
          <w:rFonts w:ascii="Times New Roman" w:eastAsia="Times New Roman" w:hAnsi="Times New Roman" w:cs="Times New Roman"/>
          <w:color w:val="222222"/>
          <w:sz w:val="24"/>
          <w:szCs w:val="24"/>
          <w:lang w:val="ru-RU"/>
        </w:rPr>
        <w:t xml:space="preserve"> </w:t>
      </w:r>
      <w:r>
        <w:rPr>
          <w:rFonts w:ascii="Times New Roman" w:eastAsia="Times New Roman" w:hAnsi="Times New Roman" w:cs="Times New Roman"/>
          <w:color w:val="222222"/>
          <w:sz w:val="24"/>
          <w:szCs w:val="24"/>
          <w:lang w:val="ru-RU"/>
        </w:rPr>
        <w:t>между странами</w:t>
      </w:r>
      <w:r w:rsidR="004139EF" w:rsidRPr="001835FC">
        <w:rPr>
          <w:rFonts w:ascii="Times New Roman" w:eastAsia="Times New Roman" w:hAnsi="Times New Roman" w:cs="Times New Roman"/>
          <w:color w:val="222222"/>
          <w:sz w:val="24"/>
          <w:szCs w:val="24"/>
          <w:lang w:val="ru-RU"/>
        </w:rPr>
        <w:t xml:space="preserve">, </w:t>
      </w:r>
      <w:r w:rsidR="004139EF">
        <w:rPr>
          <w:rFonts w:ascii="Times New Roman" w:eastAsia="Times New Roman" w:hAnsi="Times New Roman" w:cs="Times New Roman"/>
          <w:color w:val="222222"/>
          <w:sz w:val="24"/>
          <w:szCs w:val="24"/>
          <w:lang w:val="ru-RU"/>
        </w:rPr>
        <w:t>а</w:t>
      </w:r>
      <w:r w:rsidR="004139EF" w:rsidRPr="001835FC">
        <w:rPr>
          <w:rFonts w:ascii="Times New Roman" w:eastAsia="Times New Roman" w:hAnsi="Times New Roman" w:cs="Times New Roman"/>
          <w:color w:val="222222"/>
          <w:sz w:val="24"/>
          <w:szCs w:val="24"/>
          <w:lang w:val="ru-RU"/>
        </w:rPr>
        <w:t xml:space="preserve"> </w:t>
      </w:r>
      <w:r w:rsidR="004139EF">
        <w:rPr>
          <w:rFonts w:ascii="Times New Roman" w:eastAsia="Times New Roman" w:hAnsi="Times New Roman" w:cs="Times New Roman"/>
          <w:color w:val="222222"/>
          <w:sz w:val="24"/>
          <w:szCs w:val="24"/>
          <w:lang w:val="ru-RU"/>
        </w:rPr>
        <w:t>также</w:t>
      </w:r>
      <w:r w:rsidR="004139EF" w:rsidRPr="001835FC">
        <w:rPr>
          <w:rFonts w:ascii="Times New Roman" w:eastAsia="Times New Roman" w:hAnsi="Times New Roman" w:cs="Times New Roman"/>
          <w:color w:val="222222"/>
          <w:sz w:val="24"/>
          <w:szCs w:val="24"/>
          <w:lang w:val="ru-RU"/>
        </w:rPr>
        <w:t xml:space="preserve"> </w:t>
      </w:r>
      <w:r w:rsidR="004139EF">
        <w:rPr>
          <w:rFonts w:ascii="Times New Roman" w:eastAsia="Times New Roman" w:hAnsi="Times New Roman" w:cs="Times New Roman"/>
          <w:color w:val="222222"/>
          <w:sz w:val="24"/>
          <w:szCs w:val="24"/>
          <w:lang w:val="ru-RU"/>
        </w:rPr>
        <w:t>по</w:t>
      </w:r>
      <w:r w:rsidR="004139EF" w:rsidRPr="001835FC">
        <w:rPr>
          <w:rFonts w:ascii="Times New Roman" w:eastAsia="Times New Roman" w:hAnsi="Times New Roman" w:cs="Times New Roman"/>
          <w:color w:val="222222"/>
          <w:sz w:val="24"/>
          <w:szCs w:val="24"/>
          <w:lang w:val="ru-RU"/>
        </w:rPr>
        <w:t xml:space="preserve"> </w:t>
      </w:r>
      <w:r w:rsidR="004139EF">
        <w:rPr>
          <w:rFonts w:ascii="Times New Roman" w:eastAsia="Times New Roman" w:hAnsi="Times New Roman" w:cs="Times New Roman"/>
          <w:color w:val="222222"/>
          <w:sz w:val="24"/>
          <w:szCs w:val="24"/>
          <w:lang w:val="ru-RU"/>
        </w:rPr>
        <w:t>программам</w:t>
      </w:r>
      <w:r w:rsidR="004139EF" w:rsidRPr="001835FC">
        <w:rPr>
          <w:rFonts w:ascii="Times New Roman" w:eastAsia="Times New Roman" w:hAnsi="Times New Roman" w:cs="Times New Roman"/>
          <w:color w:val="222222"/>
          <w:sz w:val="24"/>
          <w:szCs w:val="24"/>
          <w:lang w:val="ru-RU"/>
        </w:rPr>
        <w:t xml:space="preserve"> </w:t>
      </w:r>
      <w:r w:rsidR="004139EF">
        <w:rPr>
          <w:rFonts w:ascii="Times New Roman" w:eastAsia="Times New Roman" w:hAnsi="Times New Roman" w:cs="Times New Roman"/>
          <w:color w:val="222222"/>
          <w:sz w:val="24"/>
          <w:szCs w:val="24"/>
          <w:lang w:val="ru-RU"/>
        </w:rPr>
        <w:t>в</w:t>
      </w:r>
      <w:r w:rsidR="004139EF" w:rsidRPr="001835FC">
        <w:rPr>
          <w:rFonts w:ascii="Times New Roman" w:eastAsia="Times New Roman" w:hAnsi="Times New Roman" w:cs="Times New Roman"/>
          <w:color w:val="222222"/>
          <w:sz w:val="24"/>
          <w:szCs w:val="24"/>
          <w:lang w:val="ru-RU"/>
        </w:rPr>
        <w:t xml:space="preserve"> </w:t>
      </w:r>
      <w:r w:rsidR="004139EF">
        <w:rPr>
          <w:rFonts w:ascii="Times New Roman" w:eastAsia="Times New Roman" w:hAnsi="Times New Roman" w:cs="Times New Roman"/>
          <w:color w:val="222222"/>
          <w:sz w:val="24"/>
          <w:szCs w:val="24"/>
          <w:lang w:val="ru-RU"/>
        </w:rPr>
        <w:t>отдельн</w:t>
      </w:r>
      <w:r>
        <w:rPr>
          <w:rFonts w:ascii="Times New Roman" w:eastAsia="Times New Roman" w:hAnsi="Times New Roman" w:cs="Times New Roman"/>
          <w:color w:val="222222"/>
          <w:sz w:val="24"/>
          <w:szCs w:val="24"/>
          <w:lang w:val="ru-RU"/>
        </w:rPr>
        <w:t xml:space="preserve">о взятых </w:t>
      </w:r>
      <w:r w:rsidR="004139EF">
        <w:rPr>
          <w:rFonts w:ascii="Times New Roman" w:eastAsia="Times New Roman" w:hAnsi="Times New Roman" w:cs="Times New Roman"/>
          <w:color w:val="222222"/>
          <w:sz w:val="24"/>
          <w:szCs w:val="24"/>
          <w:lang w:val="ru-RU"/>
        </w:rPr>
        <w:t>стран</w:t>
      </w:r>
      <w:r>
        <w:rPr>
          <w:rFonts w:ascii="Times New Roman" w:eastAsia="Times New Roman" w:hAnsi="Times New Roman" w:cs="Times New Roman"/>
          <w:color w:val="222222"/>
          <w:sz w:val="24"/>
          <w:szCs w:val="24"/>
          <w:lang w:val="ru-RU"/>
        </w:rPr>
        <w:t>ах</w:t>
      </w:r>
      <w:r w:rsidR="004139EF" w:rsidRPr="001835FC">
        <w:rPr>
          <w:rFonts w:ascii="Times New Roman" w:eastAsia="Times New Roman" w:hAnsi="Times New Roman" w:cs="Times New Roman"/>
          <w:color w:val="222222"/>
          <w:sz w:val="24"/>
          <w:szCs w:val="24"/>
          <w:lang w:val="ru-RU"/>
        </w:rPr>
        <w:t xml:space="preserve"> (</w:t>
      </w:r>
      <w:r w:rsidR="004139EF">
        <w:rPr>
          <w:rFonts w:ascii="Times New Roman" w:eastAsia="Times New Roman" w:hAnsi="Times New Roman" w:cs="Times New Roman"/>
          <w:color w:val="222222"/>
          <w:sz w:val="24"/>
          <w:szCs w:val="24"/>
          <w:lang w:val="ru-RU"/>
        </w:rPr>
        <w:t>среднее</w:t>
      </w:r>
      <w:r w:rsidR="004139EF" w:rsidRPr="001835FC">
        <w:rPr>
          <w:rFonts w:ascii="Times New Roman" w:eastAsia="Times New Roman" w:hAnsi="Times New Roman" w:cs="Times New Roman"/>
          <w:color w:val="222222"/>
          <w:sz w:val="24"/>
          <w:szCs w:val="24"/>
          <w:lang w:val="ru-RU"/>
        </w:rPr>
        <w:t xml:space="preserve"> </w:t>
      </w:r>
      <w:r w:rsidR="004139EF">
        <w:rPr>
          <w:rFonts w:ascii="Times New Roman" w:eastAsia="Times New Roman" w:hAnsi="Times New Roman" w:cs="Times New Roman"/>
          <w:color w:val="222222"/>
          <w:sz w:val="24"/>
          <w:szCs w:val="24"/>
          <w:lang w:val="ru-RU"/>
        </w:rPr>
        <w:t>количество</w:t>
      </w:r>
      <w:r w:rsidR="004139EF" w:rsidRPr="001835FC">
        <w:rPr>
          <w:rFonts w:ascii="Times New Roman" w:eastAsia="Times New Roman" w:hAnsi="Times New Roman" w:cs="Times New Roman"/>
          <w:color w:val="222222"/>
          <w:sz w:val="24"/>
          <w:szCs w:val="24"/>
          <w:lang w:val="ru-RU"/>
        </w:rPr>
        <w:t xml:space="preserve"> </w:t>
      </w:r>
      <w:r w:rsidR="004139EF">
        <w:rPr>
          <w:rFonts w:ascii="Times New Roman" w:eastAsia="Times New Roman" w:hAnsi="Times New Roman" w:cs="Times New Roman"/>
          <w:color w:val="222222"/>
          <w:sz w:val="24"/>
          <w:szCs w:val="24"/>
          <w:lang w:val="ru-RU"/>
        </w:rPr>
        <w:t>показателей</w:t>
      </w:r>
      <w:r w:rsidR="004139EF" w:rsidRPr="001835FC">
        <w:rPr>
          <w:rFonts w:ascii="Times New Roman" w:eastAsia="Times New Roman" w:hAnsi="Times New Roman" w:cs="Times New Roman"/>
          <w:color w:val="222222"/>
          <w:sz w:val="24"/>
          <w:szCs w:val="24"/>
          <w:lang w:val="ru-RU"/>
        </w:rPr>
        <w:t xml:space="preserve"> </w:t>
      </w:r>
      <w:r>
        <w:rPr>
          <w:rFonts w:ascii="Times New Roman" w:eastAsia="Times New Roman" w:hAnsi="Times New Roman" w:cs="Times New Roman"/>
          <w:color w:val="222222"/>
          <w:sz w:val="24"/>
          <w:szCs w:val="24"/>
          <w:lang w:val="ru-RU"/>
        </w:rPr>
        <w:t xml:space="preserve">составляет </w:t>
      </w:r>
      <w:r w:rsidR="004139EF">
        <w:rPr>
          <w:rFonts w:ascii="Times New Roman" w:eastAsia="Times New Roman" w:hAnsi="Times New Roman" w:cs="Times New Roman"/>
          <w:color w:val="222222"/>
          <w:sz w:val="24"/>
          <w:szCs w:val="24"/>
          <w:lang w:val="ru-RU"/>
        </w:rPr>
        <w:t>примерно</w:t>
      </w:r>
      <w:r w:rsidR="004139EF" w:rsidRPr="001835FC">
        <w:rPr>
          <w:rFonts w:ascii="Times New Roman" w:eastAsia="Times New Roman" w:hAnsi="Times New Roman" w:cs="Times New Roman"/>
          <w:color w:val="222222"/>
          <w:sz w:val="24"/>
          <w:szCs w:val="24"/>
          <w:lang w:val="ru-RU"/>
        </w:rPr>
        <w:t xml:space="preserve"> </w:t>
      </w:r>
      <w:r w:rsidR="004139EF">
        <w:rPr>
          <w:rFonts w:ascii="Times New Roman" w:eastAsia="Times New Roman" w:hAnsi="Times New Roman" w:cs="Times New Roman"/>
          <w:color w:val="222222"/>
          <w:sz w:val="24"/>
          <w:szCs w:val="24"/>
          <w:lang w:val="ru-RU"/>
        </w:rPr>
        <w:t>от</w:t>
      </w:r>
      <w:r w:rsidR="004139EF" w:rsidRPr="001835FC">
        <w:rPr>
          <w:rFonts w:ascii="Times New Roman" w:eastAsia="Times New Roman" w:hAnsi="Times New Roman" w:cs="Times New Roman"/>
          <w:color w:val="222222"/>
          <w:sz w:val="24"/>
          <w:szCs w:val="24"/>
          <w:lang w:val="ru-RU"/>
        </w:rPr>
        <w:t xml:space="preserve"> </w:t>
      </w:r>
      <w:r w:rsidR="003D6D48" w:rsidRPr="001835FC">
        <w:rPr>
          <w:rFonts w:ascii="Times New Roman" w:eastAsia="Times New Roman" w:hAnsi="Times New Roman" w:cs="Times New Roman"/>
          <w:color w:val="222222"/>
          <w:sz w:val="24"/>
          <w:szCs w:val="24"/>
          <w:lang w:val="ru-RU"/>
        </w:rPr>
        <w:t>10</w:t>
      </w:r>
      <w:r w:rsidR="004139EF" w:rsidRPr="001835FC">
        <w:rPr>
          <w:rFonts w:ascii="Times New Roman" w:eastAsia="Times New Roman" w:hAnsi="Times New Roman" w:cs="Times New Roman"/>
          <w:color w:val="222222"/>
          <w:sz w:val="24"/>
          <w:szCs w:val="24"/>
          <w:lang w:val="ru-RU"/>
        </w:rPr>
        <w:t xml:space="preserve"> </w:t>
      </w:r>
      <w:r w:rsidR="004139EF">
        <w:rPr>
          <w:rFonts w:ascii="Times New Roman" w:eastAsia="Times New Roman" w:hAnsi="Times New Roman" w:cs="Times New Roman"/>
          <w:color w:val="222222"/>
          <w:sz w:val="24"/>
          <w:szCs w:val="24"/>
          <w:lang w:val="ru-RU"/>
        </w:rPr>
        <w:t>до</w:t>
      </w:r>
      <w:r w:rsidR="004139EF" w:rsidRPr="001835FC">
        <w:rPr>
          <w:rFonts w:ascii="Times New Roman" w:eastAsia="Times New Roman" w:hAnsi="Times New Roman" w:cs="Times New Roman"/>
          <w:color w:val="222222"/>
          <w:sz w:val="24"/>
          <w:szCs w:val="24"/>
          <w:lang w:val="ru-RU"/>
        </w:rPr>
        <w:t xml:space="preserve"> </w:t>
      </w:r>
      <w:r w:rsidR="003D6D48" w:rsidRPr="001835FC">
        <w:rPr>
          <w:rFonts w:ascii="Times New Roman" w:eastAsia="Times New Roman" w:hAnsi="Times New Roman" w:cs="Times New Roman"/>
          <w:color w:val="222222"/>
          <w:sz w:val="24"/>
          <w:szCs w:val="24"/>
          <w:lang w:val="ru-RU"/>
        </w:rPr>
        <w:t>80</w:t>
      </w:r>
      <w:r w:rsidR="004139EF" w:rsidRPr="001835FC">
        <w:rPr>
          <w:rFonts w:ascii="Times New Roman" w:eastAsia="Times New Roman" w:hAnsi="Times New Roman" w:cs="Times New Roman"/>
          <w:color w:val="222222"/>
          <w:sz w:val="24"/>
          <w:szCs w:val="24"/>
          <w:lang w:val="ru-RU"/>
        </w:rPr>
        <w:t xml:space="preserve"> </w:t>
      </w:r>
      <w:r w:rsidR="004139EF">
        <w:rPr>
          <w:rFonts w:ascii="Times New Roman" w:eastAsia="Times New Roman" w:hAnsi="Times New Roman" w:cs="Times New Roman"/>
          <w:color w:val="222222"/>
          <w:sz w:val="24"/>
          <w:szCs w:val="24"/>
          <w:lang w:val="ru-RU"/>
        </w:rPr>
        <w:t>индикаторов</w:t>
      </w:r>
      <w:r w:rsidR="004139EF" w:rsidRPr="001835FC">
        <w:rPr>
          <w:rFonts w:ascii="Times New Roman" w:eastAsia="Times New Roman" w:hAnsi="Times New Roman" w:cs="Times New Roman"/>
          <w:color w:val="222222"/>
          <w:sz w:val="24"/>
          <w:szCs w:val="24"/>
          <w:lang w:val="ru-RU"/>
        </w:rPr>
        <w:t xml:space="preserve"> </w:t>
      </w:r>
      <w:r w:rsidR="004139EF">
        <w:rPr>
          <w:rFonts w:ascii="Times New Roman" w:eastAsia="Times New Roman" w:hAnsi="Times New Roman" w:cs="Times New Roman"/>
          <w:color w:val="222222"/>
          <w:sz w:val="24"/>
          <w:szCs w:val="24"/>
          <w:lang w:val="ru-RU"/>
        </w:rPr>
        <w:t>на</w:t>
      </w:r>
      <w:r w:rsidR="004139EF" w:rsidRPr="001835FC">
        <w:rPr>
          <w:rFonts w:ascii="Times New Roman" w:eastAsia="Times New Roman" w:hAnsi="Times New Roman" w:cs="Times New Roman"/>
          <w:color w:val="222222"/>
          <w:sz w:val="24"/>
          <w:szCs w:val="24"/>
          <w:lang w:val="ru-RU"/>
        </w:rPr>
        <w:t xml:space="preserve"> </w:t>
      </w:r>
      <w:r w:rsidR="004139EF">
        <w:rPr>
          <w:rFonts w:ascii="Times New Roman" w:eastAsia="Times New Roman" w:hAnsi="Times New Roman" w:cs="Times New Roman"/>
          <w:color w:val="222222"/>
          <w:sz w:val="24"/>
          <w:szCs w:val="24"/>
          <w:lang w:val="ru-RU"/>
        </w:rPr>
        <w:t>одну</w:t>
      </w:r>
      <w:r w:rsidR="004139EF" w:rsidRPr="001835FC">
        <w:rPr>
          <w:rFonts w:ascii="Times New Roman" w:eastAsia="Times New Roman" w:hAnsi="Times New Roman" w:cs="Times New Roman"/>
          <w:color w:val="222222"/>
          <w:sz w:val="24"/>
          <w:szCs w:val="24"/>
          <w:lang w:val="ru-RU"/>
        </w:rPr>
        <w:t xml:space="preserve"> </w:t>
      </w:r>
      <w:r w:rsidR="004139EF">
        <w:rPr>
          <w:rFonts w:ascii="Times New Roman" w:eastAsia="Times New Roman" w:hAnsi="Times New Roman" w:cs="Times New Roman"/>
          <w:color w:val="222222"/>
          <w:sz w:val="24"/>
          <w:szCs w:val="24"/>
          <w:lang w:val="ru-RU"/>
        </w:rPr>
        <w:t>программу</w:t>
      </w:r>
      <w:r w:rsidR="004139EF" w:rsidRPr="001835FC">
        <w:rPr>
          <w:rFonts w:ascii="Times New Roman" w:eastAsia="Times New Roman" w:hAnsi="Times New Roman" w:cs="Times New Roman"/>
          <w:color w:val="222222"/>
          <w:sz w:val="24"/>
          <w:szCs w:val="24"/>
          <w:lang w:val="ru-RU"/>
        </w:rPr>
        <w:t xml:space="preserve">); </w:t>
      </w:r>
      <w:r w:rsidR="004139EF">
        <w:rPr>
          <w:rFonts w:ascii="Times New Roman" w:eastAsia="Times New Roman" w:hAnsi="Times New Roman" w:cs="Times New Roman"/>
          <w:color w:val="222222"/>
          <w:sz w:val="24"/>
          <w:szCs w:val="24"/>
          <w:lang w:val="ru-RU"/>
        </w:rPr>
        <w:t>при</w:t>
      </w:r>
      <w:r w:rsidR="004139EF" w:rsidRPr="001835FC">
        <w:rPr>
          <w:rFonts w:ascii="Times New Roman" w:eastAsia="Times New Roman" w:hAnsi="Times New Roman" w:cs="Times New Roman"/>
          <w:color w:val="222222"/>
          <w:sz w:val="24"/>
          <w:szCs w:val="24"/>
          <w:lang w:val="ru-RU"/>
        </w:rPr>
        <w:t xml:space="preserve"> </w:t>
      </w:r>
      <w:r w:rsidR="004139EF">
        <w:rPr>
          <w:rFonts w:ascii="Times New Roman" w:eastAsia="Times New Roman" w:hAnsi="Times New Roman" w:cs="Times New Roman"/>
          <w:color w:val="222222"/>
          <w:sz w:val="24"/>
          <w:szCs w:val="24"/>
          <w:lang w:val="ru-RU"/>
        </w:rPr>
        <w:t>этом</w:t>
      </w:r>
      <w:r w:rsidR="004139EF" w:rsidRPr="001835FC">
        <w:rPr>
          <w:rFonts w:ascii="Times New Roman" w:eastAsia="Times New Roman" w:hAnsi="Times New Roman" w:cs="Times New Roman"/>
          <w:color w:val="222222"/>
          <w:sz w:val="24"/>
          <w:szCs w:val="24"/>
          <w:lang w:val="ru-RU"/>
        </w:rPr>
        <w:t xml:space="preserve"> </w:t>
      </w:r>
      <w:r w:rsidR="004139EF">
        <w:rPr>
          <w:rFonts w:ascii="Times New Roman" w:eastAsia="Times New Roman" w:hAnsi="Times New Roman" w:cs="Times New Roman"/>
          <w:color w:val="222222"/>
          <w:sz w:val="24"/>
          <w:szCs w:val="24"/>
          <w:lang w:val="ru-RU"/>
        </w:rPr>
        <w:t>масштаб</w:t>
      </w:r>
      <w:r w:rsidR="004139EF" w:rsidRPr="001835FC">
        <w:rPr>
          <w:rFonts w:ascii="Times New Roman" w:eastAsia="Times New Roman" w:hAnsi="Times New Roman" w:cs="Times New Roman"/>
          <w:color w:val="222222"/>
          <w:sz w:val="24"/>
          <w:szCs w:val="24"/>
          <w:lang w:val="ru-RU"/>
        </w:rPr>
        <w:t xml:space="preserve"> </w:t>
      </w:r>
      <w:r w:rsidR="004139EF">
        <w:rPr>
          <w:rFonts w:ascii="Times New Roman" w:eastAsia="Times New Roman" w:hAnsi="Times New Roman" w:cs="Times New Roman"/>
          <w:color w:val="222222"/>
          <w:sz w:val="24"/>
          <w:szCs w:val="24"/>
          <w:lang w:val="ru-RU"/>
        </w:rPr>
        <w:t>программ</w:t>
      </w:r>
      <w:r w:rsidR="004139EF" w:rsidRPr="001835FC">
        <w:rPr>
          <w:rFonts w:ascii="Times New Roman" w:eastAsia="Times New Roman" w:hAnsi="Times New Roman" w:cs="Times New Roman"/>
          <w:color w:val="222222"/>
          <w:sz w:val="24"/>
          <w:szCs w:val="24"/>
          <w:lang w:val="ru-RU"/>
        </w:rPr>
        <w:t xml:space="preserve"> </w:t>
      </w:r>
      <w:r w:rsidR="004139EF">
        <w:rPr>
          <w:rFonts w:ascii="Times New Roman" w:eastAsia="Times New Roman" w:hAnsi="Times New Roman" w:cs="Times New Roman"/>
          <w:color w:val="222222"/>
          <w:sz w:val="24"/>
          <w:szCs w:val="24"/>
          <w:lang w:val="ru-RU"/>
        </w:rPr>
        <w:t>сильно</w:t>
      </w:r>
      <w:r w:rsidR="004139EF" w:rsidRPr="001835FC">
        <w:rPr>
          <w:rFonts w:ascii="Times New Roman" w:eastAsia="Times New Roman" w:hAnsi="Times New Roman" w:cs="Times New Roman"/>
          <w:color w:val="222222"/>
          <w:sz w:val="24"/>
          <w:szCs w:val="24"/>
          <w:lang w:val="ru-RU"/>
        </w:rPr>
        <w:t xml:space="preserve"> </w:t>
      </w:r>
      <w:r w:rsidR="004139EF">
        <w:rPr>
          <w:rFonts w:ascii="Times New Roman" w:eastAsia="Times New Roman" w:hAnsi="Times New Roman" w:cs="Times New Roman"/>
          <w:color w:val="222222"/>
          <w:sz w:val="24"/>
          <w:szCs w:val="24"/>
          <w:lang w:val="ru-RU"/>
        </w:rPr>
        <w:t>различается</w:t>
      </w:r>
      <w:r w:rsidR="004139EF" w:rsidRPr="001835FC">
        <w:rPr>
          <w:rFonts w:ascii="Times New Roman" w:eastAsia="Times New Roman" w:hAnsi="Times New Roman" w:cs="Times New Roman"/>
          <w:color w:val="222222"/>
          <w:sz w:val="24"/>
          <w:szCs w:val="24"/>
          <w:lang w:val="ru-RU"/>
        </w:rPr>
        <w:t xml:space="preserve"> </w:t>
      </w:r>
      <w:r w:rsidR="001835FC" w:rsidRPr="001835FC">
        <w:rPr>
          <w:rFonts w:ascii="Times New Roman" w:eastAsia="Times New Roman" w:hAnsi="Times New Roman" w:cs="Times New Roman"/>
          <w:color w:val="222222"/>
          <w:sz w:val="24"/>
          <w:szCs w:val="24"/>
          <w:lang w:val="ru-RU"/>
        </w:rPr>
        <w:t xml:space="preserve">– </w:t>
      </w:r>
      <w:r w:rsidR="001835FC">
        <w:rPr>
          <w:rFonts w:ascii="Times New Roman" w:eastAsia="Times New Roman" w:hAnsi="Times New Roman" w:cs="Times New Roman"/>
          <w:color w:val="222222"/>
          <w:sz w:val="24"/>
          <w:szCs w:val="24"/>
          <w:lang w:val="ru-RU"/>
        </w:rPr>
        <w:t>одни</w:t>
      </w:r>
      <w:r w:rsidR="001835FC" w:rsidRPr="001835FC">
        <w:rPr>
          <w:rFonts w:ascii="Times New Roman" w:eastAsia="Times New Roman" w:hAnsi="Times New Roman" w:cs="Times New Roman"/>
          <w:color w:val="222222"/>
          <w:sz w:val="24"/>
          <w:szCs w:val="24"/>
          <w:lang w:val="ru-RU"/>
        </w:rPr>
        <w:t xml:space="preserve"> </w:t>
      </w:r>
      <w:r w:rsidR="001835FC">
        <w:rPr>
          <w:rFonts w:ascii="Times New Roman" w:eastAsia="Times New Roman" w:hAnsi="Times New Roman" w:cs="Times New Roman"/>
          <w:color w:val="222222"/>
          <w:sz w:val="24"/>
          <w:szCs w:val="24"/>
          <w:lang w:val="ru-RU"/>
        </w:rPr>
        <w:t>программы</w:t>
      </w:r>
      <w:r w:rsidR="001835FC" w:rsidRPr="001835FC">
        <w:rPr>
          <w:rFonts w:ascii="Times New Roman" w:eastAsia="Times New Roman" w:hAnsi="Times New Roman" w:cs="Times New Roman"/>
          <w:color w:val="222222"/>
          <w:sz w:val="24"/>
          <w:szCs w:val="24"/>
          <w:lang w:val="ru-RU"/>
        </w:rPr>
        <w:t xml:space="preserve"> </w:t>
      </w:r>
      <w:r w:rsidR="001835FC">
        <w:rPr>
          <w:rFonts w:ascii="Times New Roman" w:eastAsia="Times New Roman" w:hAnsi="Times New Roman" w:cs="Times New Roman"/>
          <w:color w:val="222222"/>
          <w:sz w:val="24"/>
          <w:szCs w:val="24"/>
          <w:lang w:val="ru-RU"/>
        </w:rPr>
        <w:t>охватывают</w:t>
      </w:r>
      <w:r w:rsidR="001835FC" w:rsidRPr="001835FC">
        <w:rPr>
          <w:rFonts w:ascii="Times New Roman" w:eastAsia="Times New Roman" w:hAnsi="Times New Roman" w:cs="Times New Roman"/>
          <w:color w:val="222222"/>
          <w:sz w:val="24"/>
          <w:szCs w:val="24"/>
          <w:lang w:val="ru-RU"/>
        </w:rPr>
        <w:t xml:space="preserve"> </w:t>
      </w:r>
      <w:r w:rsidR="001835FC">
        <w:rPr>
          <w:rFonts w:ascii="Times New Roman" w:eastAsia="Times New Roman" w:hAnsi="Times New Roman" w:cs="Times New Roman"/>
          <w:color w:val="222222"/>
          <w:sz w:val="24"/>
          <w:szCs w:val="24"/>
          <w:lang w:val="ru-RU"/>
        </w:rPr>
        <w:t>целые</w:t>
      </w:r>
      <w:r w:rsidR="001835FC" w:rsidRPr="001835FC">
        <w:rPr>
          <w:rFonts w:ascii="Times New Roman" w:eastAsia="Times New Roman" w:hAnsi="Times New Roman" w:cs="Times New Roman"/>
          <w:color w:val="222222"/>
          <w:sz w:val="24"/>
          <w:szCs w:val="24"/>
          <w:lang w:val="ru-RU"/>
        </w:rPr>
        <w:t xml:space="preserve"> </w:t>
      </w:r>
      <w:r w:rsidR="001835FC">
        <w:rPr>
          <w:rFonts w:ascii="Times New Roman" w:eastAsia="Times New Roman" w:hAnsi="Times New Roman" w:cs="Times New Roman"/>
          <w:color w:val="222222"/>
          <w:sz w:val="24"/>
          <w:szCs w:val="24"/>
          <w:lang w:val="ru-RU"/>
        </w:rPr>
        <w:t>секторы</w:t>
      </w:r>
      <w:r w:rsidR="001835FC" w:rsidRPr="001835FC">
        <w:rPr>
          <w:rFonts w:ascii="Times New Roman" w:eastAsia="Times New Roman" w:hAnsi="Times New Roman" w:cs="Times New Roman"/>
          <w:color w:val="222222"/>
          <w:sz w:val="24"/>
          <w:szCs w:val="24"/>
          <w:lang w:val="ru-RU"/>
        </w:rPr>
        <w:t xml:space="preserve"> </w:t>
      </w:r>
      <w:r w:rsidR="001835FC">
        <w:rPr>
          <w:rFonts w:ascii="Times New Roman" w:eastAsia="Times New Roman" w:hAnsi="Times New Roman" w:cs="Times New Roman"/>
          <w:color w:val="222222"/>
          <w:sz w:val="24"/>
          <w:szCs w:val="24"/>
          <w:lang w:val="ru-RU"/>
        </w:rPr>
        <w:t>экономики</w:t>
      </w:r>
      <w:r w:rsidR="001835FC" w:rsidRPr="001835FC">
        <w:rPr>
          <w:rFonts w:ascii="Times New Roman" w:eastAsia="Times New Roman" w:hAnsi="Times New Roman" w:cs="Times New Roman"/>
          <w:color w:val="222222"/>
          <w:sz w:val="24"/>
          <w:szCs w:val="24"/>
          <w:lang w:val="ru-RU"/>
        </w:rPr>
        <w:t xml:space="preserve">, </w:t>
      </w:r>
      <w:r w:rsidR="001835FC">
        <w:rPr>
          <w:rFonts w:ascii="Times New Roman" w:eastAsia="Times New Roman" w:hAnsi="Times New Roman" w:cs="Times New Roman"/>
          <w:color w:val="222222"/>
          <w:sz w:val="24"/>
          <w:szCs w:val="24"/>
          <w:lang w:val="ru-RU"/>
        </w:rPr>
        <w:t>а</w:t>
      </w:r>
      <w:r w:rsidR="001835FC" w:rsidRPr="001835FC">
        <w:rPr>
          <w:rFonts w:ascii="Times New Roman" w:eastAsia="Times New Roman" w:hAnsi="Times New Roman" w:cs="Times New Roman"/>
          <w:color w:val="222222"/>
          <w:sz w:val="24"/>
          <w:szCs w:val="24"/>
          <w:lang w:val="ru-RU"/>
        </w:rPr>
        <w:t xml:space="preserve"> </w:t>
      </w:r>
      <w:r w:rsidR="001835FC">
        <w:rPr>
          <w:rFonts w:ascii="Times New Roman" w:eastAsia="Times New Roman" w:hAnsi="Times New Roman" w:cs="Times New Roman"/>
          <w:color w:val="222222"/>
          <w:sz w:val="24"/>
          <w:szCs w:val="24"/>
          <w:lang w:val="ru-RU"/>
        </w:rPr>
        <w:t>другие</w:t>
      </w:r>
      <w:r w:rsidR="001835FC" w:rsidRPr="001835FC">
        <w:rPr>
          <w:rFonts w:ascii="Times New Roman" w:eastAsia="Times New Roman" w:hAnsi="Times New Roman" w:cs="Times New Roman"/>
          <w:color w:val="222222"/>
          <w:sz w:val="24"/>
          <w:szCs w:val="24"/>
          <w:lang w:val="ru-RU"/>
        </w:rPr>
        <w:t xml:space="preserve"> </w:t>
      </w:r>
      <w:r w:rsidR="001835FC">
        <w:rPr>
          <w:rFonts w:ascii="Times New Roman" w:eastAsia="Times New Roman" w:hAnsi="Times New Roman" w:cs="Times New Roman"/>
          <w:color w:val="222222"/>
          <w:sz w:val="24"/>
          <w:szCs w:val="24"/>
          <w:lang w:val="ru-RU"/>
        </w:rPr>
        <w:t>имеют</w:t>
      </w:r>
      <w:r w:rsidR="001835FC" w:rsidRPr="001835FC">
        <w:rPr>
          <w:rFonts w:ascii="Times New Roman" w:eastAsia="Times New Roman" w:hAnsi="Times New Roman" w:cs="Times New Roman"/>
          <w:color w:val="222222"/>
          <w:sz w:val="24"/>
          <w:szCs w:val="24"/>
          <w:lang w:val="ru-RU"/>
        </w:rPr>
        <w:t xml:space="preserve"> </w:t>
      </w:r>
      <w:r w:rsidR="001835FC">
        <w:rPr>
          <w:rFonts w:ascii="Times New Roman" w:eastAsia="Times New Roman" w:hAnsi="Times New Roman" w:cs="Times New Roman"/>
          <w:color w:val="222222"/>
          <w:sz w:val="24"/>
          <w:szCs w:val="24"/>
          <w:lang w:val="ru-RU"/>
        </w:rPr>
        <w:t>значительно</w:t>
      </w:r>
      <w:r w:rsidR="001835FC" w:rsidRPr="001835FC">
        <w:rPr>
          <w:rFonts w:ascii="Times New Roman" w:eastAsia="Times New Roman" w:hAnsi="Times New Roman" w:cs="Times New Roman"/>
          <w:color w:val="222222"/>
          <w:sz w:val="24"/>
          <w:szCs w:val="24"/>
          <w:lang w:val="ru-RU"/>
        </w:rPr>
        <w:t xml:space="preserve"> </w:t>
      </w:r>
      <w:r w:rsidR="001835FC">
        <w:rPr>
          <w:rFonts w:ascii="Times New Roman" w:eastAsia="Times New Roman" w:hAnsi="Times New Roman" w:cs="Times New Roman"/>
          <w:color w:val="222222"/>
          <w:sz w:val="24"/>
          <w:szCs w:val="24"/>
          <w:lang w:val="ru-RU"/>
        </w:rPr>
        <w:t>меньший</w:t>
      </w:r>
      <w:r w:rsidR="001835FC" w:rsidRPr="001835FC">
        <w:rPr>
          <w:rFonts w:ascii="Times New Roman" w:eastAsia="Times New Roman" w:hAnsi="Times New Roman" w:cs="Times New Roman"/>
          <w:color w:val="222222"/>
          <w:sz w:val="24"/>
          <w:szCs w:val="24"/>
          <w:lang w:val="ru-RU"/>
        </w:rPr>
        <w:t xml:space="preserve"> </w:t>
      </w:r>
      <w:r>
        <w:rPr>
          <w:rFonts w:ascii="Times New Roman" w:eastAsia="Times New Roman" w:hAnsi="Times New Roman" w:cs="Times New Roman"/>
          <w:color w:val="222222"/>
          <w:sz w:val="24"/>
          <w:szCs w:val="24"/>
          <w:lang w:val="ru-RU"/>
        </w:rPr>
        <w:t>охват</w:t>
      </w:r>
      <w:r w:rsidR="001835FC" w:rsidRPr="001835FC">
        <w:rPr>
          <w:rFonts w:ascii="Times New Roman" w:eastAsia="Times New Roman" w:hAnsi="Times New Roman" w:cs="Times New Roman"/>
          <w:color w:val="222222"/>
          <w:sz w:val="24"/>
          <w:szCs w:val="24"/>
          <w:lang w:val="ru-RU"/>
        </w:rPr>
        <w:t xml:space="preserve"> </w:t>
      </w:r>
      <w:r w:rsidR="001835FC">
        <w:rPr>
          <w:rFonts w:ascii="Times New Roman" w:eastAsia="Times New Roman" w:hAnsi="Times New Roman" w:cs="Times New Roman"/>
          <w:color w:val="222222"/>
          <w:sz w:val="24"/>
          <w:szCs w:val="24"/>
          <w:lang w:val="ru-RU"/>
        </w:rPr>
        <w:t>и</w:t>
      </w:r>
      <w:r w:rsidR="001835FC" w:rsidRPr="001835FC">
        <w:rPr>
          <w:rFonts w:ascii="Times New Roman" w:eastAsia="Times New Roman" w:hAnsi="Times New Roman" w:cs="Times New Roman"/>
          <w:color w:val="222222"/>
          <w:sz w:val="24"/>
          <w:szCs w:val="24"/>
          <w:lang w:val="ru-RU"/>
        </w:rPr>
        <w:t xml:space="preserve"> </w:t>
      </w:r>
      <w:r w:rsidR="001835FC">
        <w:rPr>
          <w:rFonts w:ascii="Times New Roman" w:eastAsia="Times New Roman" w:hAnsi="Times New Roman" w:cs="Times New Roman"/>
          <w:color w:val="222222"/>
          <w:sz w:val="24"/>
          <w:szCs w:val="24"/>
          <w:lang w:val="ru-RU"/>
        </w:rPr>
        <w:t>осуществляются</w:t>
      </w:r>
      <w:r w:rsidR="001835FC" w:rsidRPr="001835FC">
        <w:rPr>
          <w:rFonts w:ascii="Times New Roman" w:eastAsia="Times New Roman" w:hAnsi="Times New Roman" w:cs="Times New Roman"/>
          <w:color w:val="222222"/>
          <w:sz w:val="24"/>
          <w:szCs w:val="24"/>
          <w:lang w:val="ru-RU"/>
        </w:rPr>
        <w:t xml:space="preserve"> </w:t>
      </w:r>
      <w:r w:rsidR="001835FC">
        <w:rPr>
          <w:rFonts w:ascii="Times New Roman" w:eastAsia="Times New Roman" w:hAnsi="Times New Roman" w:cs="Times New Roman"/>
          <w:color w:val="222222"/>
          <w:sz w:val="24"/>
          <w:szCs w:val="24"/>
          <w:lang w:val="ru-RU"/>
        </w:rPr>
        <w:t>на</w:t>
      </w:r>
      <w:r w:rsidR="001835FC" w:rsidRPr="001835FC">
        <w:rPr>
          <w:rFonts w:ascii="Times New Roman" w:eastAsia="Times New Roman" w:hAnsi="Times New Roman" w:cs="Times New Roman"/>
          <w:color w:val="222222"/>
          <w:sz w:val="24"/>
          <w:szCs w:val="24"/>
          <w:lang w:val="ru-RU"/>
        </w:rPr>
        <w:t xml:space="preserve"> </w:t>
      </w:r>
      <w:r w:rsidR="001835FC">
        <w:rPr>
          <w:rFonts w:ascii="Times New Roman" w:eastAsia="Times New Roman" w:hAnsi="Times New Roman" w:cs="Times New Roman"/>
          <w:color w:val="222222"/>
          <w:sz w:val="24"/>
          <w:szCs w:val="24"/>
          <w:lang w:val="ru-RU"/>
        </w:rPr>
        <w:t>уровне</w:t>
      </w:r>
      <w:r w:rsidR="001835FC" w:rsidRPr="001835FC">
        <w:rPr>
          <w:rFonts w:ascii="Times New Roman" w:eastAsia="Times New Roman" w:hAnsi="Times New Roman" w:cs="Times New Roman"/>
          <w:color w:val="222222"/>
          <w:sz w:val="24"/>
          <w:szCs w:val="24"/>
          <w:lang w:val="ru-RU"/>
        </w:rPr>
        <w:t xml:space="preserve"> </w:t>
      </w:r>
      <w:r w:rsidR="001835FC">
        <w:rPr>
          <w:rFonts w:ascii="Times New Roman" w:eastAsia="Times New Roman" w:hAnsi="Times New Roman" w:cs="Times New Roman"/>
          <w:color w:val="222222"/>
          <w:sz w:val="24"/>
          <w:szCs w:val="24"/>
          <w:lang w:val="ru-RU"/>
        </w:rPr>
        <w:t>одного</w:t>
      </w:r>
      <w:r w:rsidR="001835FC" w:rsidRPr="001835FC">
        <w:rPr>
          <w:rFonts w:ascii="Times New Roman" w:eastAsia="Times New Roman" w:hAnsi="Times New Roman" w:cs="Times New Roman"/>
          <w:color w:val="222222"/>
          <w:sz w:val="24"/>
          <w:szCs w:val="24"/>
          <w:lang w:val="ru-RU"/>
        </w:rPr>
        <w:t xml:space="preserve"> </w:t>
      </w:r>
      <w:r w:rsidR="001835FC">
        <w:rPr>
          <w:rFonts w:ascii="Times New Roman" w:eastAsia="Times New Roman" w:hAnsi="Times New Roman" w:cs="Times New Roman"/>
          <w:color w:val="222222"/>
          <w:sz w:val="24"/>
          <w:szCs w:val="24"/>
          <w:lang w:val="ru-RU"/>
        </w:rPr>
        <w:t>департамента отдельного ведомства/министерства</w:t>
      </w:r>
      <w:r w:rsidR="003D6D48" w:rsidRPr="001835FC">
        <w:rPr>
          <w:rFonts w:ascii="Times New Roman" w:eastAsia="Times New Roman" w:hAnsi="Times New Roman" w:cs="Times New Roman"/>
          <w:color w:val="222222"/>
          <w:sz w:val="24"/>
          <w:szCs w:val="24"/>
          <w:lang w:val="ru-RU"/>
        </w:rPr>
        <w:t xml:space="preserve">; </w:t>
      </w:r>
      <w:r w:rsidR="003D6D48" w:rsidRPr="003D6D48">
        <w:rPr>
          <w:rFonts w:ascii="Times New Roman" w:eastAsia="Times New Roman" w:hAnsi="Times New Roman" w:cs="Times New Roman"/>
          <w:color w:val="222222"/>
          <w:sz w:val="24"/>
          <w:szCs w:val="24"/>
        </w:rPr>
        <w:t>iii</w:t>
      </w:r>
      <w:r w:rsidR="003D6D48" w:rsidRPr="001835FC">
        <w:rPr>
          <w:rFonts w:ascii="Times New Roman" w:eastAsia="Times New Roman" w:hAnsi="Times New Roman" w:cs="Times New Roman"/>
          <w:color w:val="222222"/>
          <w:sz w:val="24"/>
          <w:szCs w:val="24"/>
          <w:lang w:val="ru-RU"/>
        </w:rPr>
        <w:t xml:space="preserve">) </w:t>
      </w:r>
      <w:r w:rsidR="001835FC">
        <w:rPr>
          <w:rFonts w:ascii="Times New Roman" w:eastAsia="Times New Roman" w:hAnsi="Times New Roman" w:cs="Times New Roman"/>
          <w:color w:val="222222"/>
          <w:sz w:val="24"/>
          <w:szCs w:val="24"/>
          <w:lang w:val="ru-RU"/>
        </w:rPr>
        <w:t>в большинстве случаев две трети показателей составляют показатели непосредственных результатов, а оставшаяся треть приходится на показатели конечных результатов;</w:t>
      </w:r>
      <w:r w:rsidR="003D6D48" w:rsidRPr="001835FC">
        <w:rPr>
          <w:rFonts w:ascii="Times New Roman" w:eastAsia="Times New Roman" w:hAnsi="Times New Roman" w:cs="Times New Roman"/>
          <w:color w:val="222222"/>
          <w:sz w:val="24"/>
          <w:szCs w:val="24"/>
          <w:lang w:val="ru-RU"/>
        </w:rPr>
        <w:t xml:space="preserve"> </w:t>
      </w:r>
      <w:r w:rsidR="003D6D48" w:rsidRPr="003D6D48">
        <w:rPr>
          <w:rFonts w:ascii="Times New Roman" w:eastAsia="Times New Roman" w:hAnsi="Times New Roman" w:cs="Times New Roman"/>
          <w:color w:val="222222"/>
          <w:sz w:val="24"/>
          <w:szCs w:val="24"/>
        </w:rPr>
        <w:t>iv</w:t>
      </w:r>
      <w:r w:rsidR="003D6D48" w:rsidRPr="001835FC">
        <w:rPr>
          <w:rFonts w:ascii="Times New Roman" w:eastAsia="Times New Roman" w:hAnsi="Times New Roman" w:cs="Times New Roman"/>
          <w:color w:val="222222"/>
          <w:sz w:val="24"/>
          <w:szCs w:val="24"/>
          <w:lang w:val="ru-RU"/>
        </w:rPr>
        <w:t xml:space="preserve">) </w:t>
      </w:r>
      <w:r w:rsidR="00C71E62">
        <w:rPr>
          <w:rFonts w:ascii="Times New Roman" w:eastAsia="Times New Roman" w:hAnsi="Times New Roman" w:cs="Times New Roman"/>
          <w:color w:val="222222"/>
          <w:sz w:val="24"/>
          <w:szCs w:val="24"/>
          <w:lang w:val="ru-RU"/>
        </w:rPr>
        <w:t xml:space="preserve">наиболее часто встречаются следующие проблемы: качество показателей эффективности </w:t>
      </w:r>
      <w:r>
        <w:rPr>
          <w:rFonts w:ascii="Times New Roman" w:eastAsia="Times New Roman" w:hAnsi="Times New Roman" w:cs="Times New Roman"/>
          <w:color w:val="222222"/>
          <w:sz w:val="24"/>
          <w:szCs w:val="24"/>
          <w:lang w:val="ru-RU"/>
        </w:rPr>
        <w:t xml:space="preserve">варьирует </w:t>
      </w:r>
      <w:r w:rsidR="00344A95">
        <w:rPr>
          <w:rFonts w:ascii="Times New Roman" w:eastAsia="Times New Roman" w:hAnsi="Times New Roman" w:cs="Times New Roman"/>
          <w:color w:val="222222"/>
          <w:sz w:val="24"/>
          <w:szCs w:val="24"/>
          <w:lang w:val="ru-RU"/>
        </w:rPr>
        <w:t>от программы к программе; количество показателей слишком велико; отсутствуют установленные ключевые общенациональные показатели и</w:t>
      </w:r>
      <w:r w:rsidR="003D6D48" w:rsidRPr="001835FC">
        <w:rPr>
          <w:rFonts w:ascii="Times New Roman" w:eastAsia="Times New Roman" w:hAnsi="Times New Roman" w:cs="Times New Roman"/>
          <w:color w:val="222222"/>
          <w:sz w:val="24"/>
          <w:szCs w:val="24"/>
          <w:lang w:val="ru-RU"/>
        </w:rPr>
        <w:t>/</w:t>
      </w:r>
      <w:r w:rsidR="00344A95">
        <w:rPr>
          <w:rFonts w:ascii="Times New Roman" w:eastAsia="Times New Roman" w:hAnsi="Times New Roman" w:cs="Times New Roman"/>
          <w:color w:val="222222"/>
          <w:sz w:val="24"/>
          <w:szCs w:val="24"/>
          <w:lang w:val="ru-RU"/>
        </w:rPr>
        <w:t xml:space="preserve">или </w:t>
      </w:r>
      <w:r w:rsidR="00D85967">
        <w:rPr>
          <w:rFonts w:ascii="Times New Roman" w:eastAsia="Times New Roman" w:hAnsi="Times New Roman" w:cs="Times New Roman"/>
          <w:color w:val="222222"/>
          <w:sz w:val="24"/>
          <w:szCs w:val="24"/>
          <w:lang w:val="ru-RU"/>
        </w:rPr>
        <w:t>стратегии выс</w:t>
      </w:r>
      <w:r>
        <w:rPr>
          <w:rFonts w:ascii="Times New Roman" w:eastAsia="Times New Roman" w:hAnsi="Times New Roman" w:cs="Times New Roman"/>
          <w:color w:val="222222"/>
          <w:sz w:val="24"/>
          <w:szCs w:val="24"/>
          <w:lang w:val="ru-RU"/>
        </w:rPr>
        <w:t>шего</w:t>
      </w:r>
      <w:r w:rsidR="00D85967">
        <w:rPr>
          <w:rFonts w:ascii="Times New Roman" w:eastAsia="Times New Roman" w:hAnsi="Times New Roman" w:cs="Times New Roman"/>
          <w:color w:val="222222"/>
          <w:sz w:val="24"/>
          <w:szCs w:val="24"/>
          <w:lang w:val="ru-RU"/>
        </w:rPr>
        <w:t xml:space="preserve"> уровня со стандартными показателями на более позднем этапе добавляются к бюджетным программам, имеющим свои показатели; в большинстве случаев наблюдается слабая общая связь с процессом государственного стратегического планирования; </w:t>
      </w:r>
      <w:r w:rsidR="00580F7A">
        <w:rPr>
          <w:rFonts w:ascii="Times New Roman" w:eastAsia="Times New Roman" w:hAnsi="Times New Roman" w:cs="Times New Roman"/>
          <w:color w:val="222222"/>
          <w:sz w:val="24"/>
          <w:szCs w:val="24"/>
          <w:lang w:val="ru-RU"/>
        </w:rPr>
        <w:t>отдельные</w:t>
      </w:r>
      <w:r w:rsidR="00D85967">
        <w:rPr>
          <w:rFonts w:ascii="Times New Roman" w:eastAsia="Times New Roman" w:hAnsi="Times New Roman" w:cs="Times New Roman"/>
          <w:color w:val="222222"/>
          <w:sz w:val="24"/>
          <w:szCs w:val="24"/>
          <w:lang w:val="ru-RU"/>
        </w:rPr>
        <w:t xml:space="preserve"> показатели не</w:t>
      </w:r>
      <w:r w:rsidR="00D85967" w:rsidRPr="00D85967">
        <w:rPr>
          <w:rFonts w:ascii="Times New Roman" w:eastAsia="Times New Roman" w:hAnsi="Times New Roman" w:cs="Times New Roman"/>
          <w:color w:val="222222"/>
          <w:sz w:val="24"/>
          <w:szCs w:val="24"/>
          <w:lang w:val="ru-RU"/>
        </w:rPr>
        <w:t xml:space="preserve"> </w:t>
      </w:r>
      <w:r w:rsidR="00D85967">
        <w:rPr>
          <w:rFonts w:ascii="Times New Roman" w:eastAsia="Times New Roman" w:hAnsi="Times New Roman" w:cs="Times New Roman"/>
          <w:color w:val="222222"/>
          <w:sz w:val="24"/>
          <w:szCs w:val="24"/>
          <w:lang w:val="ru-RU"/>
        </w:rPr>
        <w:t>поддаются количественному выражению</w:t>
      </w:r>
      <w:r w:rsidR="003D6D48" w:rsidRPr="001835FC">
        <w:rPr>
          <w:rFonts w:ascii="Times New Roman" w:eastAsia="Times New Roman" w:hAnsi="Times New Roman" w:cs="Times New Roman"/>
          <w:color w:val="222222"/>
          <w:sz w:val="24"/>
          <w:szCs w:val="24"/>
          <w:lang w:val="ru-RU"/>
        </w:rPr>
        <w:t xml:space="preserve">; </w:t>
      </w:r>
      <w:r w:rsidR="00D85967">
        <w:rPr>
          <w:rFonts w:ascii="Times New Roman" w:eastAsia="Times New Roman" w:hAnsi="Times New Roman" w:cs="Times New Roman"/>
          <w:color w:val="222222"/>
          <w:sz w:val="24"/>
          <w:szCs w:val="24"/>
          <w:lang w:val="ru-RU"/>
        </w:rPr>
        <w:t xml:space="preserve">в </w:t>
      </w:r>
      <w:r w:rsidR="00F41D91">
        <w:rPr>
          <w:rFonts w:ascii="Times New Roman" w:eastAsia="Times New Roman" w:hAnsi="Times New Roman" w:cs="Times New Roman"/>
          <w:color w:val="222222"/>
          <w:sz w:val="24"/>
          <w:szCs w:val="24"/>
          <w:lang w:val="ru-RU"/>
        </w:rPr>
        <w:t>отдельных</w:t>
      </w:r>
      <w:r w:rsidR="00D85967">
        <w:rPr>
          <w:rFonts w:ascii="Times New Roman" w:eastAsia="Times New Roman" w:hAnsi="Times New Roman" w:cs="Times New Roman"/>
          <w:color w:val="222222"/>
          <w:sz w:val="24"/>
          <w:szCs w:val="24"/>
          <w:lang w:val="ru-RU"/>
        </w:rPr>
        <w:t xml:space="preserve"> случаях включаются показатели непосредственных результатов самого низкого уровня </w:t>
      </w:r>
      <w:r w:rsidR="003D6D48" w:rsidRPr="001835FC">
        <w:rPr>
          <w:rFonts w:ascii="Times New Roman" w:eastAsia="Times New Roman" w:hAnsi="Times New Roman" w:cs="Times New Roman"/>
          <w:color w:val="222222"/>
          <w:sz w:val="24"/>
          <w:szCs w:val="24"/>
          <w:lang w:val="ru-RU"/>
        </w:rPr>
        <w:t>(</w:t>
      </w:r>
      <w:r w:rsidR="00D85967">
        <w:rPr>
          <w:rFonts w:ascii="Times New Roman" w:eastAsia="Times New Roman" w:hAnsi="Times New Roman" w:cs="Times New Roman"/>
          <w:color w:val="222222"/>
          <w:sz w:val="24"/>
          <w:szCs w:val="24"/>
          <w:lang w:val="ru-RU"/>
        </w:rPr>
        <w:t xml:space="preserve">например, количество проведенных встреч или показатели </w:t>
      </w:r>
      <w:r w:rsidR="007D1B21">
        <w:rPr>
          <w:rFonts w:ascii="Times New Roman" w:eastAsia="Times New Roman" w:hAnsi="Times New Roman" w:cs="Times New Roman"/>
          <w:color w:val="222222"/>
          <w:sz w:val="24"/>
          <w:szCs w:val="24"/>
          <w:lang w:val="ru-RU"/>
        </w:rPr>
        <w:t>формата «Да</w:t>
      </w:r>
      <w:r w:rsidR="003D6D48" w:rsidRPr="001835FC">
        <w:rPr>
          <w:rFonts w:ascii="Times New Roman" w:eastAsia="Times New Roman" w:hAnsi="Times New Roman" w:cs="Times New Roman"/>
          <w:color w:val="222222"/>
          <w:sz w:val="24"/>
          <w:szCs w:val="24"/>
          <w:lang w:val="ru-RU"/>
        </w:rPr>
        <w:t>/</w:t>
      </w:r>
      <w:r w:rsidR="007D1B21">
        <w:rPr>
          <w:rFonts w:ascii="Times New Roman" w:eastAsia="Times New Roman" w:hAnsi="Times New Roman" w:cs="Times New Roman"/>
          <w:color w:val="222222"/>
          <w:sz w:val="24"/>
          <w:szCs w:val="24"/>
          <w:lang w:val="ru-RU"/>
        </w:rPr>
        <w:t>Нет», относящиеся к разработке законодательных или нормативных актов</w:t>
      </w:r>
      <w:r w:rsidR="003D6D48" w:rsidRPr="001835FC">
        <w:rPr>
          <w:rFonts w:ascii="Times New Roman" w:eastAsia="Times New Roman" w:hAnsi="Times New Roman" w:cs="Times New Roman"/>
          <w:color w:val="222222"/>
          <w:sz w:val="24"/>
          <w:szCs w:val="24"/>
          <w:lang w:val="ru-RU"/>
        </w:rPr>
        <w:t xml:space="preserve">); </w:t>
      </w:r>
      <w:r w:rsidR="007D1B21">
        <w:rPr>
          <w:rFonts w:ascii="Times New Roman" w:eastAsia="Times New Roman" w:hAnsi="Times New Roman" w:cs="Times New Roman"/>
          <w:color w:val="222222"/>
          <w:sz w:val="24"/>
          <w:szCs w:val="24"/>
          <w:lang w:val="ru-RU"/>
        </w:rPr>
        <w:t>слабость или отсутствие программно-целевого бюджетного планирования на субнациональном уровне, не связанного с программами</w:t>
      </w:r>
      <w:r w:rsidR="003D6D48" w:rsidRPr="001835FC">
        <w:rPr>
          <w:rFonts w:ascii="Times New Roman" w:eastAsia="Times New Roman" w:hAnsi="Times New Roman" w:cs="Times New Roman"/>
          <w:color w:val="222222"/>
          <w:sz w:val="24"/>
          <w:szCs w:val="24"/>
          <w:lang w:val="ru-RU"/>
        </w:rPr>
        <w:t>/</w:t>
      </w:r>
      <w:r w:rsidR="007D1B21">
        <w:rPr>
          <w:rFonts w:ascii="Times New Roman" w:eastAsia="Times New Roman" w:hAnsi="Times New Roman" w:cs="Times New Roman"/>
          <w:color w:val="222222"/>
          <w:sz w:val="24"/>
          <w:szCs w:val="24"/>
          <w:lang w:val="ru-RU"/>
        </w:rPr>
        <w:t>показателями национального уровня</w:t>
      </w:r>
      <w:r w:rsidR="003D6D48" w:rsidRPr="001835FC">
        <w:rPr>
          <w:rFonts w:ascii="Times New Roman" w:eastAsia="Times New Roman" w:hAnsi="Times New Roman" w:cs="Times New Roman"/>
          <w:color w:val="222222"/>
          <w:sz w:val="24"/>
          <w:szCs w:val="24"/>
          <w:lang w:val="ru-RU"/>
        </w:rPr>
        <w:t xml:space="preserve">; </w:t>
      </w:r>
      <w:r w:rsidR="007D1B21">
        <w:rPr>
          <w:rFonts w:ascii="Times New Roman" w:eastAsia="Times New Roman" w:hAnsi="Times New Roman" w:cs="Times New Roman"/>
          <w:color w:val="222222"/>
          <w:sz w:val="24"/>
          <w:szCs w:val="24"/>
          <w:lang w:val="ru-RU"/>
        </w:rPr>
        <w:t>проблемы при установлении и отслеживании значений показателей межведомственных программ</w:t>
      </w:r>
      <w:r w:rsidR="003D6D48" w:rsidRPr="001835FC">
        <w:rPr>
          <w:rFonts w:ascii="Times New Roman" w:eastAsia="Times New Roman" w:hAnsi="Times New Roman" w:cs="Times New Roman"/>
          <w:color w:val="222222"/>
          <w:sz w:val="24"/>
          <w:szCs w:val="24"/>
          <w:lang w:val="ru-RU"/>
        </w:rPr>
        <w:t xml:space="preserve">, </w:t>
      </w:r>
      <w:r w:rsidR="007D1B21">
        <w:rPr>
          <w:rFonts w:ascii="Times New Roman" w:eastAsia="Times New Roman" w:hAnsi="Times New Roman" w:cs="Times New Roman"/>
          <w:color w:val="222222"/>
          <w:sz w:val="24"/>
          <w:szCs w:val="24"/>
          <w:lang w:val="ru-RU"/>
        </w:rPr>
        <w:t xml:space="preserve">трудности  в определении целевых значений показателей, а также общая необходимость </w:t>
      </w:r>
      <w:r w:rsidR="00F41D91">
        <w:rPr>
          <w:rFonts w:ascii="Times New Roman" w:eastAsia="Times New Roman" w:hAnsi="Times New Roman" w:cs="Times New Roman"/>
          <w:color w:val="222222"/>
          <w:sz w:val="24"/>
          <w:szCs w:val="24"/>
          <w:lang w:val="ru-RU"/>
        </w:rPr>
        <w:t xml:space="preserve">формирования </w:t>
      </w:r>
      <w:r w:rsidR="007D1B21">
        <w:rPr>
          <w:rFonts w:ascii="Times New Roman" w:eastAsia="Times New Roman" w:hAnsi="Times New Roman" w:cs="Times New Roman"/>
          <w:color w:val="222222"/>
          <w:sz w:val="24"/>
          <w:szCs w:val="24"/>
          <w:lang w:val="ru-RU"/>
        </w:rPr>
        <w:t>менталитета с точки зрения ориентации на результат.</w:t>
      </w:r>
      <w:r w:rsidR="003D6D48" w:rsidRPr="001835FC">
        <w:rPr>
          <w:rFonts w:ascii="Times New Roman" w:eastAsia="Times New Roman" w:hAnsi="Times New Roman" w:cs="Times New Roman"/>
          <w:color w:val="222222"/>
          <w:sz w:val="24"/>
          <w:szCs w:val="24"/>
          <w:lang w:val="ru-RU"/>
        </w:rPr>
        <w:t xml:space="preserve"> </w:t>
      </w:r>
      <w:r w:rsidR="00580F7A">
        <w:rPr>
          <w:rFonts w:ascii="Times New Roman" w:eastAsia="Times New Roman" w:hAnsi="Times New Roman" w:cs="Times New Roman"/>
          <w:color w:val="222222"/>
          <w:sz w:val="24"/>
          <w:szCs w:val="24"/>
          <w:lang w:val="ru-RU"/>
        </w:rPr>
        <w:t>Анализ</w:t>
      </w:r>
      <w:r w:rsidR="00580F7A" w:rsidRPr="005F360F">
        <w:rPr>
          <w:rFonts w:ascii="Times New Roman" w:eastAsia="Times New Roman" w:hAnsi="Times New Roman" w:cs="Times New Roman"/>
          <w:color w:val="222222"/>
          <w:sz w:val="24"/>
          <w:szCs w:val="24"/>
          <w:lang w:val="ru-RU"/>
        </w:rPr>
        <w:t xml:space="preserve"> </w:t>
      </w:r>
      <w:r w:rsidR="00580F7A">
        <w:rPr>
          <w:rFonts w:ascii="Times New Roman" w:eastAsia="Times New Roman" w:hAnsi="Times New Roman" w:cs="Times New Roman"/>
          <w:color w:val="222222"/>
          <w:sz w:val="24"/>
          <w:szCs w:val="24"/>
          <w:lang w:val="ru-RU"/>
        </w:rPr>
        <w:t>показателей</w:t>
      </w:r>
      <w:r w:rsidR="00580F7A" w:rsidRPr="005F360F">
        <w:rPr>
          <w:rFonts w:ascii="Times New Roman" w:eastAsia="Times New Roman" w:hAnsi="Times New Roman" w:cs="Times New Roman"/>
          <w:color w:val="222222"/>
          <w:sz w:val="24"/>
          <w:szCs w:val="24"/>
          <w:lang w:val="ru-RU"/>
        </w:rPr>
        <w:t xml:space="preserve">, </w:t>
      </w:r>
      <w:r w:rsidR="00580F7A">
        <w:rPr>
          <w:rFonts w:ascii="Times New Roman" w:eastAsia="Times New Roman" w:hAnsi="Times New Roman" w:cs="Times New Roman"/>
          <w:color w:val="222222"/>
          <w:sz w:val="24"/>
          <w:szCs w:val="24"/>
          <w:lang w:val="ru-RU"/>
        </w:rPr>
        <w:t>используемых</w:t>
      </w:r>
      <w:r w:rsidR="00580F7A" w:rsidRPr="005F360F">
        <w:rPr>
          <w:rFonts w:ascii="Times New Roman" w:eastAsia="Times New Roman" w:hAnsi="Times New Roman" w:cs="Times New Roman"/>
          <w:color w:val="222222"/>
          <w:sz w:val="24"/>
          <w:szCs w:val="24"/>
          <w:lang w:val="ru-RU"/>
        </w:rPr>
        <w:t xml:space="preserve"> </w:t>
      </w:r>
      <w:r w:rsidR="00580F7A">
        <w:rPr>
          <w:rFonts w:ascii="Times New Roman" w:eastAsia="Times New Roman" w:hAnsi="Times New Roman" w:cs="Times New Roman"/>
          <w:color w:val="222222"/>
          <w:sz w:val="24"/>
          <w:szCs w:val="24"/>
          <w:lang w:val="ru-RU"/>
        </w:rPr>
        <w:t>в</w:t>
      </w:r>
      <w:r w:rsidR="00580F7A" w:rsidRPr="005F360F">
        <w:rPr>
          <w:rFonts w:ascii="Times New Roman" w:eastAsia="Times New Roman" w:hAnsi="Times New Roman" w:cs="Times New Roman"/>
          <w:color w:val="222222"/>
          <w:sz w:val="24"/>
          <w:szCs w:val="24"/>
          <w:lang w:val="ru-RU"/>
        </w:rPr>
        <w:t xml:space="preserve"> </w:t>
      </w:r>
      <w:r w:rsidR="00580F7A">
        <w:rPr>
          <w:rFonts w:ascii="Times New Roman" w:eastAsia="Times New Roman" w:hAnsi="Times New Roman" w:cs="Times New Roman"/>
          <w:color w:val="222222"/>
          <w:sz w:val="24"/>
          <w:szCs w:val="24"/>
          <w:lang w:val="ru-RU"/>
        </w:rPr>
        <w:t>сферах</w:t>
      </w:r>
      <w:r w:rsidR="00580F7A" w:rsidRPr="005F360F">
        <w:rPr>
          <w:rFonts w:ascii="Times New Roman" w:eastAsia="Times New Roman" w:hAnsi="Times New Roman" w:cs="Times New Roman"/>
          <w:color w:val="222222"/>
          <w:sz w:val="24"/>
          <w:szCs w:val="24"/>
          <w:lang w:val="ru-RU"/>
        </w:rPr>
        <w:t xml:space="preserve"> </w:t>
      </w:r>
      <w:r w:rsidR="00580F7A">
        <w:rPr>
          <w:rFonts w:ascii="Times New Roman" w:eastAsia="Times New Roman" w:hAnsi="Times New Roman" w:cs="Times New Roman"/>
          <w:color w:val="222222"/>
          <w:sz w:val="24"/>
          <w:szCs w:val="24"/>
          <w:lang w:val="ru-RU"/>
        </w:rPr>
        <w:t>здравоохранения</w:t>
      </w:r>
      <w:r w:rsidR="00580F7A" w:rsidRPr="005F360F">
        <w:rPr>
          <w:rFonts w:ascii="Times New Roman" w:eastAsia="Times New Roman" w:hAnsi="Times New Roman" w:cs="Times New Roman"/>
          <w:color w:val="222222"/>
          <w:sz w:val="24"/>
          <w:szCs w:val="24"/>
          <w:lang w:val="ru-RU"/>
        </w:rPr>
        <w:t xml:space="preserve"> </w:t>
      </w:r>
      <w:r w:rsidR="00580F7A">
        <w:rPr>
          <w:rFonts w:ascii="Times New Roman" w:eastAsia="Times New Roman" w:hAnsi="Times New Roman" w:cs="Times New Roman"/>
          <w:color w:val="222222"/>
          <w:sz w:val="24"/>
          <w:szCs w:val="24"/>
          <w:lang w:val="ru-RU"/>
        </w:rPr>
        <w:t>и</w:t>
      </w:r>
      <w:r w:rsidR="00580F7A" w:rsidRPr="005F360F">
        <w:rPr>
          <w:rFonts w:ascii="Times New Roman" w:eastAsia="Times New Roman" w:hAnsi="Times New Roman" w:cs="Times New Roman"/>
          <w:color w:val="222222"/>
          <w:sz w:val="24"/>
          <w:szCs w:val="24"/>
          <w:lang w:val="ru-RU"/>
        </w:rPr>
        <w:t xml:space="preserve"> </w:t>
      </w:r>
      <w:r w:rsidR="00580F7A">
        <w:rPr>
          <w:rFonts w:ascii="Times New Roman" w:eastAsia="Times New Roman" w:hAnsi="Times New Roman" w:cs="Times New Roman"/>
          <w:color w:val="222222"/>
          <w:sz w:val="24"/>
          <w:szCs w:val="24"/>
          <w:lang w:val="ru-RU"/>
        </w:rPr>
        <w:t>образования</w:t>
      </w:r>
      <w:r w:rsidR="00580F7A" w:rsidRPr="005F360F">
        <w:rPr>
          <w:rFonts w:ascii="Times New Roman" w:eastAsia="Times New Roman" w:hAnsi="Times New Roman" w:cs="Times New Roman"/>
          <w:color w:val="222222"/>
          <w:sz w:val="24"/>
          <w:szCs w:val="24"/>
          <w:lang w:val="ru-RU"/>
        </w:rPr>
        <w:t xml:space="preserve">, </w:t>
      </w:r>
      <w:r w:rsidR="00580F7A">
        <w:rPr>
          <w:rFonts w:ascii="Times New Roman" w:eastAsia="Times New Roman" w:hAnsi="Times New Roman" w:cs="Times New Roman"/>
          <w:color w:val="222222"/>
          <w:sz w:val="24"/>
          <w:szCs w:val="24"/>
          <w:lang w:val="ru-RU"/>
        </w:rPr>
        <w:t>позволил</w:t>
      </w:r>
      <w:r w:rsidR="00580F7A" w:rsidRPr="005F360F">
        <w:rPr>
          <w:rFonts w:ascii="Times New Roman" w:eastAsia="Times New Roman" w:hAnsi="Times New Roman" w:cs="Times New Roman"/>
          <w:color w:val="222222"/>
          <w:sz w:val="24"/>
          <w:szCs w:val="24"/>
          <w:lang w:val="ru-RU"/>
        </w:rPr>
        <w:t xml:space="preserve"> </w:t>
      </w:r>
      <w:r w:rsidR="00580F7A">
        <w:rPr>
          <w:rFonts w:ascii="Times New Roman" w:eastAsia="Times New Roman" w:hAnsi="Times New Roman" w:cs="Times New Roman"/>
          <w:color w:val="222222"/>
          <w:sz w:val="24"/>
          <w:szCs w:val="24"/>
          <w:lang w:val="ru-RU"/>
        </w:rPr>
        <w:t>сделать</w:t>
      </w:r>
      <w:r w:rsidR="00580F7A" w:rsidRPr="005F360F">
        <w:rPr>
          <w:rFonts w:ascii="Times New Roman" w:eastAsia="Times New Roman" w:hAnsi="Times New Roman" w:cs="Times New Roman"/>
          <w:color w:val="222222"/>
          <w:sz w:val="24"/>
          <w:szCs w:val="24"/>
          <w:lang w:val="ru-RU"/>
        </w:rPr>
        <w:t xml:space="preserve"> </w:t>
      </w:r>
      <w:r w:rsidR="00580F7A">
        <w:rPr>
          <w:rFonts w:ascii="Times New Roman" w:eastAsia="Times New Roman" w:hAnsi="Times New Roman" w:cs="Times New Roman"/>
          <w:color w:val="222222"/>
          <w:sz w:val="24"/>
          <w:szCs w:val="24"/>
          <w:lang w:val="ru-RU"/>
        </w:rPr>
        <w:t>следующие</w:t>
      </w:r>
      <w:r w:rsidR="00580F7A" w:rsidRPr="005F360F">
        <w:rPr>
          <w:rFonts w:ascii="Times New Roman" w:eastAsia="Times New Roman" w:hAnsi="Times New Roman" w:cs="Times New Roman"/>
          <w:color w:val="222222"/>
          <w:sz w:val="24"/>
          <w:szCs w:val="24"/>
          <w:lang w:val="ru-RU"/>
        </w:rPr>
        <w:t xml:space="preserve"> </w:t>
      </w:r>
      <w:r w:rsidR="00580F7A">
        <w:rPr>
          <w:rFonts w:ascii="Times New Roman" w:eastAsia="Times New Roman" w:hAnsi="Times New Roman" w:cs="Times New Roman"/>
          <w:color w:val="222222"/>
          <w:sz w:val="24"/>
          <w:szCs w:val="24"/>
          <w:lang w:val="ru-RU"/>
        </w:rPr>
        <w:t>выводы</w:t>
      </w:r>
      <w:r w:rsidR="003D6D48" w:rsidRPr="005F360F">
        <w:rPr>
          <w:rFonts w:ascii="Times New Roman" w:eastAsia="Times New Roman" w:hAnsi="Times New Roman" w:cs="Times New Roman"/>
          <w:color w:val="222222"/>
          <w:sz w:val="24"/>
          <w:szCs w:val="24"/>
          <w:lang w:val="ru-RU"/>
        </w:rPr>
        <w:t xml:space="preserve">: </w:t>
      </w:r>
      <w:r w:rsidR="003D6D48" w:rsidRPr="003D6D48">
        <w:rPr>
          <w:rFonts w:ascii="Times New Roman" w:eastAsia="Times New Roman" w:hAnsi="Times New Roman" w:cs="Times New Roman"/>
          <w:color w:val="222222"/>
          <w:sz w:val="24"/>
          <w:szCs w:val="24"/>
        </w:rPr>
        <w:t>i</w:t>
      </w:r>
      <w:r w:rsidR="003D6D48" w:rsidRPr="005F360F">
        <w:rPr>
          <w:rFonts w:ascii="Times New Roman" w:eastAsia="Times New Roman" w:hAnsi="Times New Roman" w:cs="Times New Roman"/>
          <w:color w:val="222222"/>
          <w:sz w:val="24"/>
          <w:szCs w:val="24"/>
          <w:lang w:val="ru-RU"/>
        </w:rPr>
        <w:t xml:space="preserve">) </w:t>
      </w:r>
      <w:r w:rsidR="00580F7A">
        <w:rPr>
          <w:rFonts w:ascii="Times New Roman" w:eastAsia="Times New Roman" w:hAnsi="Times New Roman" w:cs="Times New Roman"/>
          <w:color w:val="222222"/>
          <w:sz w:val="24"/>
          <w:szCs w:val="24"/>
          <w:lang w:val="ru-RU"/>
        </w:rPr>
        <w:t>в</w:t>
      </w:r>
      <w:r w:rsidR="00580F7A" w:rsidRPr="005F360F">
        <w:rPr>
          <w:rFonts w:ascii="Times New Roman" w:eastAsia="Times New Roman" w:hAnsi="Times New Roman" w:cs="Times New Roman"/>
          <w:color w:val="222222"/>
          <w:sz w:val="24"/>
          <w:szCs w:val="24"/>
          <w:lang w:val="ru-RU"/>
        </w:rPr>
        <w:t xml:space="preserve"> </w:t>
      </w:r>
      <w:r w:rsidR="00580F7A">
        <w:rPr>
          <w:rFonts w:ascii="Times New Roman" w:eastAsia="Times New Roman" w:hAnsi="Times New Roman" w:cs="Times New Roman"/>
          <w:color w:val="222222"/>
          <w:sz w:val="24"/>
          <w:szCs w:val="24"/>
          <w:lang w:val="ru-RU"/>
        </w:rPr>
        <w:t>среднем</w:t>
      </w:r>
      <w:r w:rsidR="00580F7A" w:rsidRPr="005F360F">
        <w:rPr>
          <w:rFonts w:ascii="Times New Roman" w:eastAsia="Times New Roman" w:hAnsi="Times New Roman" w:cs="Times New Roman"/>
          <w:color w:val="222222"/>
          <w:sz w:val="24"/>
          <w:szCs w:val="24"/>
          <w:lang w:val="ru-RU"/>
        </w:rPr>
        <w:t xml:space="preserve"> </w:t>
      </w:r>
      <w:r w:rsidR="00580F7A">
        <w:rPr>
          <w:rFonts w:ascii="Times New Roman" w:eastAsia="Times New Roman" w:hAnsi="Times New Roman" w:cs="Times New Roman"/>
          <w:color w:val="222222"/>
          <w:sz w:val="24"/>
          <w:szCs w:val="24"/>
          <w:lang w:val="ru-RU"/>
        </w:rPr>
        <w:t>страны</w:t>
      </w:r>
      <w:r w:rsidR="00580F7A" w:rsidRPr="005F360F">
        <w:rPr>
          <w:rFonts w:ascii="Times New Roman" w:eastAsia="Times New Roman" w:hAnsi="Times New Roman" w:cs="Times New Roman"/>
          <w:color w:val="222222"/>
          <w:sz w:val="24"/>
          <w:szCs w:val="24"/>
          <w:lang w:val="ru-RU"/>
        </w:rPr>
        <w:t xml:space="preserve"> </w:t>
      </w:r>
      <w:r w:rsidR="00580F7A">
        <w:rPr>
          <w:rFonts w:ascii="Times New Roman" w:eastAsia="Times New Roman" w:hAnsi="Times New Roman" w:cs="Times New Roman"/>
          <w:color w:val="222222"/>
          <w:sz w:val="24"/>
          <w:szCs w:val="24"/>
          <w:lang w:val="ru-RU"/>
        </w:rPr>
        <w:t>используют</w:t>
      </w:r>
      <w:r w:rsidR="00580F7A" w:rsidRPr="005F360F">
        <w:rPr>
          <w:rFonts w:ascii="Times New Roman" w:eastAsia="Times New Roman" w:hAnsi="Times New Roman" w:cs="Times New Roman"/>
          <w:color w:val="222222"/>
          <w:sz w:val="24"/>
          <w:szCs w:val="24"/>
          <w:lang w:val="ru-RU"/>
        </w:rPr>
        <w:t xml:space="preserve"> </w:t>
      </w:r>
      <w:r w:rsidR="00580F7A">
        <w:rPr>
          <w:rFonts w:ascii="Times New Roman" w:eastAsia="Times New Roman" w:hAnsi="Times New Roman" w:cs="Times New Roman"/>
          <w:color w:val="222222"/>
          <w:sz w:val="24"/>
          <w:szCs w:val="24"/>
          <w:lang w:val="ru-RU"/>
        </w:rPr>
        <w:t>примерно</w:t>
      </w:r>
      <w:r w:rsidR="00580F7A" w:rsidRPr="005F360F">
        <w:rPr>
          <w:rFonts w:ascii="Times New Roman" w:eastAsia="Times New Roman" w:hAnsi="Times New Roman" w:cs="Times New Roman"/>
          <w:color w:val="222222"/>
          <w:sz w:val="24"/>
          <w:szCs w:val="24"/>
          <w:lang w:val="ru-RU"/>
        </w:rPr>
        <w:t xml:space="preserve"> 1</w:t>
      </w:r>
      <w:r w:rsidR="003D6D48" w:rsidRPr="005F360F">
        <w:rPr>
          <w:rFonts w:ascii="Times New Roman" w:eastAsia="Times New Roman" w:hAnsi="Times New Roman" w:cs="Times New Roman"/>
          <w:color w:val="222222"/>
          <w:sz w:val="24"/>
          <w:szCs w:val="24"/>
          <w:lang w:val="ru-RU"/>
        </w:rPr>
        <w:t>40</w:t>
      </w:r>
      <w:r w:rsidR="00580F7A" w:rsidRPr="005F360F">
        <w:rPr>
          <w:rFonts w:ascii="Times New Roman" w:eastAsia="Times New Roman" w:hAnsi="Times New Roman" w:cs="Times New Roman"/>
          <w:color w:val="222222"/>
          <w:sz w:val="24"/>
          <w:szCs w:val="24"/>
          <w:lang w:val="ru-RU"/>
        </w:rPr>
        <w:t xml:space="preserve"> </w:t>
      </w:r>
      <w:r w:rsidR="00580F7A">
        <w:rPr>
          <w:rFonts w:ascii="Times New Roman" w:eastAsia="Times New Roman" w:hAnsi="Times New Roman" w:cs="Times New Roman"/>
          <w:color w:val="222222"/>
          <w:sz w:val="24"/>
          <w:szCs w:val="24"/>
          <w:lang w:val="ru-RU"/>
        </w:rPr>
        <w:t>показателей</w:t>
      </w:r>
      <w:r w:rsidR="00580F7A" w:rsidRPr="005F360F">
        <w:rPr>
          <w:rFonts w:ascii="Times New Roman" w:eastAsia="Times New Roman" w:hAnsi="Times New Roman" w:cs="Times New Roman"/>
          <w:color w:val="222222"/>
          <w:sz w:val="24"/>
          <w:szCs w:val="24"/>
          <w:lang w:val="ru-RU"/>
        </w:rPr>
        <w:t xml:space="preserve"> </w:t>
      </w:r>
      <w:r w:rsidR="00580F7A">
        <w:rPr>
          <w:rFonts w:ascii="Times New Roman" w:eastAsia="Times New Roman" w:hAnsi="Times New Roman" w:cs="Times New Roman"/>
          <w:color w:val="222222"/>
          <w:sz w:val="24"/>
          <w:szCs w:val="24"/>
          <w:lang w:val="ru-RU"/>
        </w:rPr>
        <w:t>в</w:t>
      </w:r>
      <w:r w:rsidR="00580F7A" w:rsidRPr="005F360F">
        <w:rPr>
          <w:rFonts w:ascii="Times New Roman" w:eastAsia="Times New Roman" w:hAnsi="Times New Roman" w:cs="Times New Roman"/>
          <w:color w:val="222222"/>
          <w:sz w:val="24"/>
          <w:szCs w:val="24"/>
          <w:lang w:val="ru-RU"/>
        </w:rPr>
        <w:t xml:space="preserve"> </w:t>
      </w:r>
      <w:r w:rsidR="00580F7A">
        <w:rPr>
          <w:rFonts w:ascii="Times New Roman" w:eastAsia="Times New Roman" w:hAnsi="Times New Roman" w:cs="Times New Roman"/>
          <w:color w:val="222222"/>
          <w:sz w:val="24"/>
          <w:szCs w:val="24"/>
          <w:lang w:val="ru-RU"/>
        </w:rPr>
        <w:t>сфере</w:t>
      </w:r>
      <w:r w:rsidR="00580F7A" w:rsidRPr="005F360F">
        <w:rPr>
          <w:rFonts w:ascii="Times New Roman" w:eastAsia="Times New Roman" w:hAnsi="Times New Roman" w:cs="Times New Roman"/>
          <w:color w:val="222222"/>
          <w:sz w:val="24"/>
          <w:szCs w:val="24"/>
          <w:lang w:val="ru-RU"/>
        </w:rPr>
        <w:t xml:space="preserve"> </w:t>
      </w:r>
      <w:r w:rsidR="00580F7A">
        <w:rPr>
          <w:rFonts w:ascii="Times New Roman" w:eastAsia="Times New Roman" w:hAnsi="Times New Roman" w:cs="Times New Roman"/>
          <w:color w:val="222222"/>
          <w:sz w:val="24"/>
          <w:szCs w:val="24"/>
          <w:lang w:val="ru-RU"/>
        </w:rPr>
        <w:t>образования</w:t>
      </w:r>
      <w:r w:rsidR="00580F7A" w:rsidRPr="005F360F">
        <w:rPr>
          <w:rFonts w:ascii="Times New Roman" w:eastAsia="Times New Roman" w:hAnsi="Times New Roman" w:cs="Times New Roman"/>
          <w:color w:val="222222"/>
          <w:sz w:val="24"/>
          <w:szCs w:val="24"/>
          <w:lang w:val="ru-RU"/>
        </w:rPr>
        <w:t xml:space="preserve"> </w:t>
      </w:r>
      <w:r w:rsidR="00580F7A">
        <w:rPr>
          <w:rFonts w:ascii="Times New Roman" w:eastAsia="Times New Roman" w:hAnsi="Times New Roman" w:cs="Times New Roman"/>
          <w:color w:val="222222"/>
          <w:sz w:val="24"/>
          <w:szCs w:val="24"/>
          <w:lang w:val="ru-RU"/>
        </w:rPr>
        <w:t>и</w:t>
      </w:r>
      <w:r w:rsidR="00580F7A" w:rsidRPr="005F360F">
        <w:rPr>
          <w:rFonts w:ascii="Times New Roman" w:eastAsia="Times New Roman" w:hAnsi="Times New Roman" w:cs="Times New Roman"/>
          <w:color w:val="222222"/>
          <w:sz w:val="24"/>
          <w:szCs w:val="24"/>
          <w:lang w:val="ru-RU"/>
        </w:rPr>
        <w:t xml:space="preserve"> </w:t>
      </w:r>
      <w:r w:rsidR="00580F7A">
        <w:rPr>
          <w:rFonts w:ascii="Times New Roman" w:eastAsia="Times New Roman" w:hAnsi="Times New Roman" w:cs="Times New Roman"/>
          <w:color w:val="222222"/>
          <w:sz w:val="24"/>
          <w:szCs w:val="24"/>
          <w:lang w:val="ru-RU"/>
        </w:rPr>
        <w:t>около</w:t>
      </w:r>
      <w:r w:rsidR="00580F7A" w:rsidRPr="005F360F">
        <w:rPr>
          <w:rFonts w:ascii="Times New Roman" w:eastAsia="Times New Roman" w:hAnsi="Times New Roman" w:cs="Times New Roman"/>
          <w:color w:val="222222"/>
          <w:sz w:val="24"/>
          <w:szCs w:val="24"/>
          <w:lang w:val="ru-RU"/>
        </w:rPr>
        <w:t xml:space="preserve"> </w:t>
      </w:r>
      <w:r w:rsidR="003D6D48" w:rsidRPr="005F360F">
        <w:rPr>
          <w:rFonts w:ascii="Times New Roman" w:eastAsia="Times New Roman" w:hAnsi="Times New Roman" w:cs="Times New Roman"/>
          <w:color w:val="222222"/>
          <w:sz w:val="24"/>
          <w:szCs w:val="24"/>
          <w:lang w:val="ru-RU"/>
        </w:rPr>
        <w:t>80</w:t>
      </w:r>
      <w:r w:rsidR="00580F7A" w:rsidRPr="005F360F">
        <w:rPr>
          <w:rFonts w:ascii="Times New Roman" w:eastAsia="Times New Roman" w:hAnsi="Times New Roman" w:cs="Times New Roman"/>
          <w:color w:val="222222"/>
          <w:sz w:val="24"/>
          <w:szCs w:val="24"/>
          <w:lang w:val="ru-RU"/>
        </w:rPr>
        <w:t xml:space="preserve"> </w:t>
      </w:r>
      <w:r w:rsidR="00580F7A">
        <w:rPr>
          <w:rFonts w:ascii="Times New Roman" w:eastAsia="Times New Roman" w:hAnsi="Times New Roman" w:cs="Times New Roman"/>
          <w:color w:val="222222"/>
          <w:sz w:val="24"/>
          <w:szCs w:val="24"/>
          <w:lang w:val="ru-RU"/>
        </w:rPr>
        <w:t>показателей</w:t>
      </w:r>
      <w:r w:rsidR="00580F7A" w:rsidRPr="005F360F">
        <w:rPr>
          <w:rFonts w:ascii="Times New Roman" w:eastAsia="Times New Roman" w:hAnsi="Times New Roman" w:cs="Times New Roman"/>
          <w:color w:val="222222"/>
          <w:sz w:val="24"/>
          <w:szCs w:val="24"/>
          <w:lang w:val="ru-RU"/>
        </w:rPr>
        <w:t xml:space="preserve"> </w:t>
      </w:r>
      <w:r w:rsidR="00580F7A">
        <w:rPr>
          <w:rFonts w:ascii="Times New Roman" w:eastAsia="Times New Roman" w:hAnsi="Times New Roman" w:cs="Times New Roman"/>
          <w:color w:val="222222"/>
          <w:sz w:val="24"/>
          <w:szCs w:val="24"/>
          <w:lang w:val="ru-RU"/>
        </w:rPr>
        <w:t>в</w:t>
      </w:r>
      <w:r w:rsidR="00580F7A" w:rsidRPr="005F360F">
        <w:rPr>
          <w:rFonts w:ascii="Times New Roman" w:eastAsia="Times New Roman" w:hAnsi="Times New Roman" w:cs="Times New Roman"/>
          <w:color w:val="222222"/>
          <w:sz w:val="24"/>
          <w:szCs w:val="24"/>
          <w:lang w:val="ru-RU"/>
        </w:rPr>
        <w:t xml:space="preserve"> </w:t>
      </w:r>
      <w:r w:rsidR="00580F7A">
        <w:rPr>
          <w:rFonts w:ascii="Times New Roman" w:eastAsia="Times New Roman" w:hAnsi="Times New Roman" w:cs="Times New Roman"/>
          <w:color w:val="222222"/>
          <w:sz w:val="24"/>
          <w:szCs w:val="24"/>
          <w:lang w:val="ru-RU"/>
        </w:rPr>
        <w:t>секторе</w:t>
      </w:r>
      <w:r w:rsidR="00580F7A" w:rsidRPr="005F360F">
        <w:rPr>
          <w:rFonts w:ascii="Times New Roman" w:eastAsia="Times New Roman" w:hAnsi="Times New Roman" w:cs="Times New Roman"/>
          <w:color w:val="222222"/>
          <w:sz w:val="24"/>
          <w:szCs w:val="24"/>
          <w:lang w:val="ru-RU"/>
        </w:rPr>
        <w:t xml:space="preserve"> </w:t>
      </w:r>
      <w:r w:rsidR="00580F7A">
        <w:rPr>
          <w:rFonts w:ascii="Times New Roman" w:eastAsia="Times New Roman" w:hAnsi="Times New Roman" w:cs="Times New Roman"/>
          <w:color w:val="222222"/>
          <w:sz w:val="24"/>
          <w:szCs w:val="24"/>
          <w:lang w:val="ru-RU"/>
        </w:rPr>
        <w:t>здравоохранения</w:t>
      </w:r>
      <w:r w:rsidR="00580F7A" w:rsidRPr="005F360F">
        <w:rPr>
          <w:rFonts w:ascii="Times New Roman" w:eastAsia="Times New Roman" w:hAnsi="Times New Roman" w:cs="Times New Roman"/>
          <w:color w:val="222222"/>
          <w:sz w:val="24"/>
          <w:szCs w:val="24"/>
          <w:lang w:val="ru-RU"/>
        </w:rPr>
        <w:t xml:space="preserve"> (</w:t>
      </w:r>
      <w:r>
        <w:rPr>
          <w:rFonts w:ascii="Times New Roman" w:eastAsia="Times New Roman" w:hAnsi="Times New Roman" w:cs="Times New Roman"/>
          <w:color w:val="222222"/>
          <w:sz w:val="24"/>
          <w:szCs w:val="24"/>
          <w:lang w:val="ru-RU"/>
        </w:rPr>
        <w:t xml:space="preserve">здесь тоже с </w:t>
      </w:r>
      <w:r w:rsidR="00E07633">
        <w:rPr>
          <w:rFonts w:ascii="Times New Roman" w:eastAsia="Times New Roman" w:hAnsi="Times New Roman" w:cs="Times New Roman"/>
          <w:color w:val="222222"/>
          <w:sz w:val="24"/>
          <w:szCs w:val="24"/>
          <w:lang w:val="ru-RU"/>
        </w:rPr>
        <w:t>оговорк</w:t>
      </w:r>
      <w:r>
        <w:rPr>
          <w:rFonts w:ascii="Times New Roman" w:eastAsia="Times New Roman" w:hAnsi="Times New Roman" w:cs="Times New Roman"/>
          <w:color w:val="222222"/>
          <w:sz w:val="24"/>
          <w:szCs w:val="24"/>
          <w:lang w:val="ru-RU"/>
        </w:rPr>
        <w:t xml:space="preserve">ой </w:t>
      </w:r>
      <w:r w:rsidR="00E07633">
        <w:rPr>
          <w:rFonts w:ascii="Times New Roman" w:eastAsia="Times New Roman" w:hAnsi="Times New Roman" w:cs="Times New Roman"/>
          <w:color w:val="222222"/>
          <w:sz w:val="24"/>
          <w:szCs w:val="24"/>
          <w:lang w:val="ru-RU"/>
        </w:rPr>
        <w:t>о</w:t>
      </w:r>
      <w:r w:rsidR="00E07633" w:rsidRPr="005F360F">
        <w:rPr>
          <w:rFonts w:ascii="Times New Roman" w:eastAsia="Times New Roman" w:hAnsi="Times New Roman" w:cs="Times New Roman"/>
          <w:color w:val="222222"/>
          <w:sz w:val="24"/>
          <w:szCs w:val="24"/>
          <w:lang w:val="ru-RU"/>
        </w:rPr>
        <w:t xml:space="preserve"> </w:t>
      </w:r>
      <w:r w:rsidR="00E07633">
        <w:rPr>
          <w:rFonts w:ascii="Times New Roman" w:eastAsia="Times New Roman" w:hAnsi="Times New Roman" w:cs="Times New Roman"/>
          <w:color w:val="222222"/>
          <w:sz w:val="24"/>
          <w:szCs w:val="24"/>
          <w:lang w:val="ru-RU"/>
        </w:rPr>
        <w:t>том</w:t>
      </w:r>
      <w:r w:rsidR="00E07633" w:rsidRPr="005F360F">
        <w:rPr>
          <w:rFonts w:ascii="Times New Roman" w:eastAsia="Times New Roman" w:hAnsi="Times New Roman" w:cs="Times New Roman"/>
          <w:color w:val="222222"/>
          <w:sz w:val="24"/>
          <w:szCs w:val="24"/>
          <w:lang w:val="ru-RU"/>
        </w:rPr>
        <w:t xml:space="preserve">, </w:t>
      </w:r>
      <w:r w:rsidR="00E07633">
        <w:rPr>
          <w:rFonts w:ascii="Times New Roman" w:eastAsia="Times New Roman" w:hAnsi="Times New Roman" w:cs="Times New Roman"/>
          <w:color w:val="222222"/>
          <w:sz w:val="24"/>
          <w:szCs w:val="24"/>
          <w:lang w:val="ru-RU"/>
        </w:rPr>
        <w:t>что</w:t>
      </w:r>
      <w:r w:rsidR="00E07633" w:rsidRPr="005F360F">
        <w:rPr>
          <w:rFonts w:ascii="Times New Roman" w:eastAsia="Times New Roman" w:hAnsi="Times New Roman" w:cs="Times New Roman"/>
          <w:color w:val="222222"/>
          <w:sz w:val="24"/>
          <w:szCs w:val="24"/>
          <w:lang w:val="ru-RU"/>
        </w:rPr>
        <w:t xml:space="preserve"> </w:t>
      </w:r>
      <w:r w:rsidR="00E07633">
        <w:rPr>
          <w:rFonts w:ascii="Times New Roman" w:eastAsia="Times New Roman" w:hAnsi="Times New Roman" w:cs="Times New Roman"/>
          <w:color w:val="222222"/>
          <w:sz w:val="24"/>
          <w:szCs w:val="24"/>
          <w:lang w:val="ru-RU"/>
        </w:rPr>
        <w:t>полноценное</w:t>
      </w:r>
      <w:r w:rsidR="00E07633" w:rsidRPr="005F360F">
        <w:rPr>
          <w:rFonts w:ascii="Times New Roman" w:eastAsia="Times New Roman" w:hAnsi="Times New Roman" w:cs="Times New Roman"/>
          <w:color w:val="222222"/>
          <w:sz w:val="24"/>
          <w:szCs w:val="24"/>
          <w:lang w:val="ru-RU"/>
        </w:rPr>
        <w:t xml:space="preserve"> </w:t>
      </w:r>
      <w:r w:rsidR="00E07633">
        <w:rPr>
          <w:rFonts w:ascii="Times New Roman" w:eastAsia="Times New Roman" w:hAnsi="Times New Roman" w:cs="Times New Roman"/>
          <w:color w:val="222222"/>
          <w:sz w:val="24"/>
          <w:szCs w:val="24"/>
          <w:lang w:val="ru-RU"/>
        </w:rPr>
        <w:t>сравнение</w:t>
      </w:r>
      <w:r w:rsidR="00E07633" w:rsidRPr="005F360F">
        <w:rPr>
          <w:rFonts w:ascii="Times New Roman" w:eastAsia="Times New Roman" w:hAnsi="Times New Roman" w:cs="Times New Roman"/>
          <w:color w:val="222222"/>
          <w:sz w:val="24"/>
          <w:szCs w:val="24"/>
          <w:lang w:val="ru-RU"/>
        </w:rPr>
        <w:t xml:space="preserve"> </w:t>
      </w:r>
      <w:r w:rsidR="00E07633">
        <w:rPr>
          <w:rFonts w:ascii="Times New Roman" w:eastAsia="Times New Roman" w:hAnsi="Times New Roman" w:cs="Times New Roman"/>
          <w:color w:val="222222"/>
          <w:sz w:val="24"/>
          <w:szCs w:val="24"/>
          <w:lang w:val="ru-RU"/>
        </w:rPr>
        <w:t>не</w:t>
      </w:r>
      <w:r w:rsidR="00E07633" w:rsidRPr="005F360F">
        <w:rPr>
          <w:rFonts w:ascii="Times New Roman" w:eastAsia="Times New Roman" w:hAnsi="Times New Roman" w:cs="Times New Roman"/>
          <w:color w:val="222222"/>
          <w:sz w:val="24"/>
          <w:szCs w:val="24"/>
          <w:lang w:val="ru-RU"/>
        </w:rPr>
        <w:t xml:space="preserve"> </w:t>
      </w:r>
      <w:r w:rsidR="00E07633">
        <w:rPr>
          <w:rFonts w:ascii="Times New Roman" w:eastAsia="Times New Roman" w:hAnsi="Times New Roman" w:cs="Times New Roman"/>
          <w:color w:val="222222"/>
          <w:sz w:val="24"/>
          <w:szCs w:val="24"/>
          <w:lang w:val="ru-RU"/>
        </w:rPr>
        <w:t>представляется</w:t>
      </w:r>
      <w:r w:rsidR="00E07633" w:rsidRPr="005F360F">
        <w:rPr>
          <w:rFonts w:ascii="Times New Roman" w:eastAsia="Times New Roman" w:hAnsi="Times New Roman" w:cs="Times New Roman"/>
          <w:color w:val="222222"/>
          <w:sz w:val="24"/>
          <w:szCs w:val="24"/>
          <w:lang w:val="ru-RU"/>
        </w:rPr>
        <w:t xml:space="preserve"> </w:t>
      </w:r>
      <w:r w:rsidR="00E07633">
        <w:rPr>
          <w:rFonts w:ascii="Times New Roman" w:eastAsia="Times New Roman" w:hAnsi="Times New Roman" w:cs="Times New Roman"/>
          <w:color w:val="222222"/>
          <w:sz w:val="24"/>
          <w:szCs w:val="24"/>
          <w:lang w:val="ru-RU"/>
        </w:rPr>
        <w:t>возможным</w:t>
      </w:r>
      <w:r w:rsidR="00E07633" w:rsidRPr="005F360F">
        <w:rPr>
          <w:rFonts w:ascii="Times New Roman" w:eastAsia="Times New Roman" w:hAnsi="Times New Roman" w:cs="Times New Roman"/>
          <w:color w:val="222222"/>
          <w:sz w:val="24"/>
          <w:szCs w:val="24"/>
          <w:lang w:val="ru-RU"/>
        </w:rPr>
        <w:t xml:space="preserve"> </w:t>
      </w:r>
      <w:r w:rsidR="00E07633">
        <w:rPr>
          <w:rFonts w:ascii="Times New Roman" w:eastAsia="Times New Roman" w:hAnsi="Times New Roman" w:cs="Times New Roman"/>
          <w:color w:val="222222"/>
          <w:sz w:val="24"/>
          <w:szCs w:val="24"/>
          <w:lang w:val="ru-RU"/>
        </w:rPr>
        <w:t>из</w:t>
      </w:r>
      <w:r w:rsidR="00E07633" w:rsidRPr="005F360F">
        <w:rPr>
          <w:rFonts w:ascii="Times New Roman" w:eastAsia="Times New Roman" w:hAnsi="Times New Roman" w:cs="Times New Roman"/>
          <w:color w:val="222222"/>
          <w:sz w:val="24"/>
          <w:szCs w:val="24"/>
          <w:lang w:val="ru-RU"/>
        </w:rPr>
        <w:t>-</w:t>
      </w:r>
      <w:r w:rsidR="00E07633">
        <w:rPr>
          <w:rFonts w:ascii="Times New Roman" w:eastAsia="Times New Roman" w:hAnsi="Times New Roman" w:cs="Times New Roman"/>
          <w:color w:val="222222"/>
          <w:sz w:val="24"/>
          <w:szCs w:val="24"/>
          <w:lang w:val="ru-RU"/>
        </w:rPr>
        <w:t>за</w:t>
      </w:r>
      <w:r w:rsidR="00E07633" w:rsidRPr="005F360F">
        <w:rPr>
          <w:rFonts w:ascii="Times New Roman" w:eastAsia="Times New Roman" w:hAnsi="Times New Roman" w:cs="Times New Roman"/>
          <w:color w:val="222222"/>
          <w:sz w:val="24"/>
          <w:szCs w:val="24"/>
          <w:lang w:val="ru-RU"/>
        </w:rPr>
        <w:t xml:space="preserve"> </w:t>
      </w:r>
      <w:r w:rsidR="00E07633">
        <w:rPr>
          <w:rFonts w:ascii="Times New Roman" w:eastAsia="Times New Roman" w:hAnsi="Times New Roman" w:cs="Times New Roman"/>
          <w:color w:val="222222"/>
          <w:sz w:val="24"/>
          <w:szCs w:val="24"/>
          <w:lang w:val="ru-RU"/>
        </w:rPr>
        <w:t>того</w:t>
      </w:r>
      <w:r w:rsidR="00E07633" w:rsidRPr="005F360F">
        <w:rPr>
          <w:rFonts w:ascii="Times New Roman" w:eastAsia="Times New Roman" w:hAnsi="Times New Roman" w:cs="Times New Roman"/>
          <w:color w:val="222222"/>
          <w:sz w:val="24"/>
          <w:szCs w:val="24"/>
          <w:lang w:val="ru-RU"/>
        </w:rPr>
        <w:t xml:space="preserve">, </w:t>
      </w:r>
      <w:r w:rsidR="00E07633">
        <w:rPr>
          <w:rFonts w:ascii="Times New Roman" w:eastAsia="Times New Roman" w:hAnsi="Times New Roman" w:cs="Times New Roman"/>
          <w:color w:val="222222"/>
          <w:sz w:val="24"/>
          <w:szCs w:val="24"/>
          <w:lang w:val="ru-RU"/>
        </w:rPr>
        <w:t>что</w:t>
      </w:r>
      <w:r w:rsidR="00E07633" w:rsidRPr="005F360F">
        <w:rPr>
          <w:rFonts w:ascii="Times New Roman" w:eastAsia="Times New Roman" w:hAnsi="Times New Roman" w:cs="Times New Roman"/>
          <w:color w:val="222222"/>
          <w:sz w:val="24"/>
          <w:szCs w:val="24"/>
          <w:lang w:val="ru-RU"/>
        </w:rPr>
        <w:t xml:space="preserve"> </w:t>
      </w:r>
      <w:r w:rsidR="00E07633">
        <w:rPr>
          <w:rFonts w:ascii="Times New Roman" w:eastAsia="Times New Roman" w:hAnsi="Times New Roman" w:cs="Times New Roman"/>
          <w:color w:val="222222"/>
          <w:sz w:val="24"/>
          <w:szCs w:val="24"/>
          <w:lang w:val="ru-RU"/>
        </w:rPr>
        <w:t>масштаб</w:t>
      </w:r>
      <w:r w:rsidR="00E07633" w:rsidRPr="005F360F">
        <w:rPr>
          <w:rFonts w:ascii="Times New Roman" w:eastAsia="Times New Roman" w:hAnsi="Times New Roman" w:cs="Times New Roman"/>
          <w:color w:val="222222"/>
          <w:sz w:val="24"/>
          <w:szCs w:val="24"/>
          <w:lang w:val="ru-RU"/>
        </w:rPr>
        <w:t xml:space="preserve"> </w:t>
      </w:r>
      <w:r w:rsidR="00E07633">
        <w:rPr>
          <w:rFonts w:ascii="Times New Roman" w:eastAsia="Times New Roman" w:hAnsi="Times New Roman" w:cs="Times New Roman"/>
          <w:color w:val="222222"/>
          <w:sz w:val="24"/>
          <w:szCs w:val="24"/>
          <w:lang w:val="ru-RU"/>
        </w:rPr>
        <w:t>программ</w:t>
      </w:r>
      <w:r w:rsidR="00E07633" w:rsidRPr="005F360F">
        <w:rPr>
          <w:rFonts w:ascii="Times New Roman" w:eastAsia="Times New Roman" w:hAnsi="Times New Roman" w:cs="Times New Roman"/>
          <w:color w:val="222222"/>
          <w:sz w:val="24"/>
          <w:szCs w:val="24"/>
          <w:lang w:val="ru-RU"/>
        </w:rPr>
        <w:t xml:space="preserve"> </w:t>
      </w:r>
      <w:r w:rsidR="00E07633">
        <w:rPr>
          <w:rFonts w:ascii="Times New Roman" w:eastAsia="Times New Roman" w:hAnsi="Times New Roman" w:cs="Times New Roman"/>
          <w:color w:val="222222"/>
          <w:sz w:val="24"/>
          <w:szCs w:val="24"/>
          <w:lang w:val="ru-RU"/>
        </w:rPr>
        <w:t>сильно</w:t>
      </w:r>
      <w:r w:rsidR="00E07633" w:rsidRPr="005F360F">
        <w:rPr>
          <w:rFonts w:ascii="Times New Roman" w:eastAsia="Times New Roman" w:hAnsi="Times New Roman" w:cs="Times New Roman"/>
          <w:color w:val="222222"/>
          <w:sz w:val="24"/>
          <w:szCs w:val="24"/>
          <w:lang w:val="ru-RU"/>
        </w:rPr>
        <w:t xml:space="preserve"> </w:t>
      </w:r>
      <w:r w:rsidR="00E07633">
        <w:rPr>
          <w:rFonts w:ascii="Times New Roman" w:eastAsia="Times New Roman" w:hAnsi="Times New Roman" w:cs="Times New Roman"/>
          <w:color w:val="222222"/>
          <w:sz w:val="24"/>
          <w:szCs w:val="24"/>
          <w:lang w:val="ru-RU"/>
        </w:rPr>
        <w:t>различается</w:t>
      </w:r>
      <w:r w:rsidR="00E07633" w:rsidRPr="005F360F">
        <w:rPr>
          <w:rFonts w:ascii="Times New Roman" w:eastAsia="Times New Roman" w:hAnsi="Times New Roman" w:cs="Times New Roman"/>
          <w:color w:val="222222"/>
          <w:sz w:val="24"/>
          <w:szCs w:val="24"/>
          <w:lang w:val="ru-RU"/>
        </w:rPr>
        <w:t xml:space="preserve"> </w:t>
      </w:r>
      <w:r w:rsidR="00E07633">
        <w:rPr>
          <w:rFonts w:ascii="Times New Roman" w:eastAsia="Times New Roman" w:hAnsi="Times New Roman" w:cs="Times New Roman"/>
          <w:color w:val="222222"/>
          <w:sz w:val="24"/>
          <w:szCs w:val="24"/>
          <w:lang w:val="ru-RU"/>
        </w:rPr>
        <w:t>по</w:t>
      </w:r>
      <w:r w:rsidR="00E07633" w:rsidRPr="005F360F">
        <w:rPr>
          <w:rFonts w:ascii="Times New Roman" w:eastAsia="Times New Roman" w:hAnsi="Times New Roman" w:cs="Times New Roman"/>
          <w:color w:val="222222"/>
          <w:sz w:val="24"/>
          <w:szCs w:val="24"/>
          <w:lang w:val="ru-RU"/>
        </w:rPr>
        <w:t xml:space="preserve"> </w:t>
      </w:r>
      <w:r w:rsidR="00E07633">
        <w:rPr>
          <w:rFonts w:ascii="Times New Roman" w:eastAsia="Times New Roman" w:hAnsi="Times New Roman" w:cs="Times New Roman"/>
          <w:color w:val="222222"/>
          <w:sz w:val="24"/>
          <w:szCs w:val="24"/>
          <w:lang w:val="ru-RU"/>
        </w:rPr>
        <w:t>странам</w:t>
      </w:r>
      <w:r w:rsidR="00E07633" w:rsidRPr="005F360F">
        <w:rPr>
          <w:rFonts w:ascii="Times New Roman" w:eastAsia="Times New Roman" w:hAnsi="Times New Roman" w:cs="Times New Roman"/>
          <w:color w:val="222222"/>
          <w:sz w:val="24"/>
          <w:szCs w:val="24"/>
          <w:lang w:val="ru-RU"/>
        </w:rPr>
        <w:t>)</w:t>
      </w:r>
      <w:r w:rsidR="003D6D48" w:rsidRPr="005F360F">
        <w:rPr>
          <w:rFonts w:ascii="Times New Roman" w:eastAsia="Times New Roman" w:hAnsi="Times New Roman" w:cs="Times New Roman"/>
          <w:color w:val="222222"/>
          <w:sz w:val="24"/>
          <w:szCs w:val="24"/>
          <w:lang w:val="ru-RU"/>
        </w:rPr>
        <w:t xml:space="preserve">; </w:t>
      </w:r>
      <w:r w:rsidR="003D6D48" w:rsidRPr="003D6D48">
        <w:rPr>
          <w:rFonts w:ascii="Times New Roman" w:eastAsia="Times New Roman" w:hAnsi="Times New Roman" w:cs="Times New Roman"/>
          <w:color w:val="222222"/>
          <w:sz w:val="24"/>
          <w:szCs w:val="24"/>
        </w:rPr>
        <w:t>ii</w:t>
      </w:r>
      <w:r w:rsidR="003D6D48" w:rsidRPr="005F360F">
        <w:rPr>
          <w:rFonts w:ascii="Times New Roman" w:eastAsia="Times New Roman" w:hAnsi="Times New Roman" w:cs="Times New Roman"/>
          <w:color w:val="222222"/>
          <w:sz w:val="24"/>
          <w:szCs w:val="24"/>
          <w:lang w:val="ru-RU"/>
        </w:rPr>
        <w:t xml:space="preserve">) </w:t>
      </w:r>
      <w:r w:rsidR="00E07633">
        <w:rPr>
          <w:rFonts w:ascii="Times New Roman" w:eastAsia="Times New Roman" w:hAnsi="Times New Roman" w:cs="Times New Roman"/>
          <w:color w:val="222222"/>
          <w:sz w:val="24"/>
          <w:szCs w:val="24"/>
          <w:lang w:val="ru-RU"/>
        </w:rPr>
        <w:t>в</w:t>
      </w:r>
      <w:r w:rsidR="00E07633" w:rsidRPr="005F360F">
        <w:rPr>
          <w:rFonts w:ascii="Times New Roman" w:eastAsia="Times New Roman" w:hAnsi="Times New Roman" w:cs="Times New Roman"/>
          <w:color w:val="222222"/>
          <w:sz w:val="24"/>
          <w:szCs w:val="24"/>
          <w:lang w:val="ru-RU"/>
        </w:rPr>
        <w:t xml:space="preserve"> </w:t>
      </w:r>
      <w:r w:rsidR="00E07633">
        <w:rPr>
          <w:rFonts w:ascii="Times New Roman" w:eastAsia="Times New Roman" w:hAnsi="Times New Roman" w:cs="Times New Roman"/>
          <w:color w:val="222222"/>
          <w:sz w:val="24"/>
          <w:szCs w:val="24"/>
          <w:lang w:val="ru-RU"/>
        </w:rPr>
        <w:t>большинстве</w:t>
      </w:r>
      <w:r w:rsidR="00E07633" w:rsidRPr="005F360F">
        <w:rPr>
          <w:rFonts w:ascii="Times New Roman" w:eastAsia="Times New Roman" w:hAnsi="Times New Roman" w:cs="Times New Roman"/>
          <w:color w:val="222222"/>
          <w:sz w:val="24"/>
          <w:szCs w:val="24"/>
          <w:lang w:val="ru-RU"/>
        </w:rPr>
        <w:t xml:space="preserve"> </w:t>
      </w:r>
      <w:r w:rsidR="00E07633">
        <w:rPr>
          <w:rFonts w:ascii="Times New Roman" w:eastAsia="Times New Roman" w:hAnsi="Times New Roman" w:cs="Times New Roman"/>
          <w:color w:val="222222"/>
          <w:sz w:val="24"/>
          <w:szCs w:val="24"/>
          <w:lang w:val="ru-RU"/>
        </w:rPr>
        <w:t>случаев</w:t>
      </w:r>
      <w:r w:rsidR="00E07633" w:rsidRPr="005F360F">
        <w:rPr>
          <w:rFonts w:ascii="Times New Roman" w:eastAsia="Times New Roman" w:hAnsi="Times New Roman" w:cs="Times New Roman"/>
          <w:color w:val="222222"/>
          <w:sz w:val="24"/>
          <w:szCs w:val="24"/>
          <w:lang w:val="ru-RU"/>
        </w:rPr>
        <w:t xml:space="preserve"> </w:t>
      </w:r>
      <w:r w:rsidR="005F360F">
        <w:rPr>
          <w:rFonts w:ascii="Times New Roman" w:eastAsia="Times New Roman" w:hAnsi="Times New Roman" w:cs="Times New Roman"/>
          <w:color w:val="222222"/>
          <w:sz w:val="24"/>
          <w:szCs w:val="24"/>
          <w:lang w:val="ru-RU"/>
        </w:rPr>
        <w:t>показатели должным образом определены (они выражены количественно и точны; из представленной информации ясно, что они измеряют и каковы единицы</w:t>
      </w:r>
      <w:r w:rsidR="00D257C7">
        <w:rPr>
          <w:rFonts w:ascii="Times New Roman" w:eastAsia="Times New Roman" w:hAnsi="Times New Roman" w:cs="Times New Roman"/>
          <w:color w:val="222222"/>
          <w:sz w:val="24"/>
          <w:szCs w:val="24"/>
          <w:lang w:val="ru-RU"/>
        </w:rPr>
        <w:t xml:space="preserve"> измерения</w:t>
      </w:r>
      <w:r w:rsidR="005F360F">
        <w:rPr>
          <w:rFonts w:ascii="Times New Roman" w:eastAsia="Times New Roman" w:hAnsi="Times New Roman" w:cs="Times New Roman"/>
          <w:color w:val="222222"/>
          <w:sz w:val="24"/>
          <w:szCs w:val="24"/>
          <w:lang w:val="ru-RU"/>
        </w:rPr>
        <w:t>; наименование показателей нейтральн</w:t>
      </w:r>
      <w:r w:rsidR="00D257C7">
        <w:rPr>
          <w:rFonts w:ascii="Times New Roman" w:eastAsia="Times New Roman" w:hAnsi="Times New Roman" w:cs="Times New Roman"/>
          <w:color w:val="222222"/>
          <w:sz w:val="24"/>
          <w:szCs w:val="24"/>
          <w:lang w:val="ru-RU"/>
        </w:rPr>
        <w:t>о</w:t>
      </w:r>
      <w:r w:rsidR="005F360F">
        <w:rPr>
          <w:rFonts w:ascii="Times New Roman" w:eastAsia="Times New Roman" w:hAnsi="Times New Roman" w:cs="Times New Roman"/>
          <w:color w:val="222222"/>
          <w:sz w:val="24"/>
          <w:szCs w:val="24"/>
          <w:lang w:val="ru-RU"/>
        </w:rPr>
        <w:t>)</w:t>
      </w:r>
      <w:r w:rsidR="003D6D48" w:rsidRPr="005F360F">
        <w:rPr>
          <w:rFonts w:ascii="Times New Roman" w:eastAsia="Times New Roman" w:hAnsi="Times New Roman" w:cs="Times New Roman"/>
          <w:color w:val="222222"/>
          <w:sz w:val="24"/>
          <w:szCs w:val="24"/>
          <w:lang w:val="ru-RU"/>
        </w:rPr>
        <w:t>,</w:t>
      </w:r>
      <w:r w:rsidR="005F360F">
        <w:rPr>
          <w:rFonts w:ascii="Times New Roman" w:eastAsia="Times New Roman" w:hAnsi="Times New Roman" w:cs="Times New Roman"/>
          <w:color w:val="222222"/>
          <w:sz w:val="24"/>
          <w:szCs w:val="24"/>
          <w:lang w:val="ru-RU"/>
        </w:rPr>
        <w:t xml:space="preserve"> за некоторыми исключениями;</w:t>
      </w:r>
      <w:r w:rsidR="003D6D48" w:rsidRPr="005F360F">
        <w:rPr>
          <w:rFonts w:ascii="Times New Roman" w:eastAsia="Times New Roman" w:hAnsi="Times New Roman" w:cs="Times New Roman"/>
          <w:color w:val="222222"/>
          <w:sz w:val="24"/>
          <w:szCs w:val="24"/>
          <w:lang w:val="ru-RU"/>
        </w:rPr>
        <w:t xml:space="preserve"> </w:t>
      </w:r>
      <w:r w:rsidR="003D6D48" w:rsidRPr="003D6D48">
        <w:rPr>
          <w:rFonts w:ascii="Times New Roman" w:eastAsia="Times New Roman" w:hAnsi="Times New Roman" w:cs="Times New Roman"/>
          <w:color w:val="222222"/>
          <w:sz w:val="24"/>
          <w:szCs w:val="24"/>
        </w:rPr>
        <w:t>iii</w:t>
      </w:r>
      <w:r w:rsidR="003D6D48" w:rsidRPr="005F360F">
        <w:rPr>
          <w:rFonts w:ascii="Times New Roman" w:eastAsia="Times New Roman" w:hAnsi="Times New Roman" w:cs="Times New Roman"/>
          <w:color w:val="222222"/>
          <w:sz w:val="24"/>
          <w:szCs w:val="24"/>
          <w:lang w:val="ru-RU"/>
        </w:rPr>
        <w:t xml:space="preserve">) </w:t>
      </w:r>
      <w:r w:rsidR="005F360F">
        <w:rPr>
          <w:rFonts w:ascii="Times New Roman" w:eastAsia="Times New Roman" w:hAnsi="Times New Roman" w:cs="Times New Roman"/>
          <w:color w:val="222222"/>
          <w:sz w:val="24"/>
          <w:szCs w:val="24"/>
          <w:lang w:val="ru-RU"/>
        </w:rPr>
        <w:t>в большинстве случаев использ</w:t>
      </w:r>
      <w:r w:rsidR="00D257C7">
        <w:rPr>
          <w:rFonts w:ascii="Times New Roman" w:eastAsia="Times New Roman" w:hAnsi="Times New Roman" w:cs="Times New Roman"/>
          <w:color w:val="222222"/>
          <w:sz w:val="24"/>
          <w:szCs w:val="24"/>
          <w:lang w:val="ru-RU"/>
        </w:rPr>
        <w:t>уются</w:t>
      </w:r>
      <w:r w:rsidR="005F360F">
        <w:rPr>
          <w:rFonts w:ascii="Times New Roman" w:eastAsia="Times New Roman" w:hAnsi="Times New Roman" w:cs="Times New Roman"/>
          <w:color w:val="222222"/>
          <w:sz w:val="24"/>
          <w:szCs w:val="24"/>
          <w:lang w:val="ru-RU"/>
        </w:rPr>
        <w:t xml:space="preserve"> показатели непосредственных результатов очень низкого уровня; </w:t>
      </w:r>
      <w:r w:rsidR="003D6D48" w:rsidRPr="003D6D48">
        <w:rPr>
          <w:rFonts w:ascii="Times New Roman" w:eastAsia="Times New Roman" w:hAnsi="Times New Roman" w:cs="Times New Roman"/>
          <w:color w:val="222222"/>
          <w:sz w:val="24"/>
          <w:szCs w:val="24"/>
        </w:rPr>
        <w:t>iv</w:t>
      </w:r>
      <w:r w:rsidR="003D6D48" w:rsidRPr="005F360F">
        <w:rPr>
          <w:rFonts w:ascii="Times New Roman" w:eastAsia="Times New Roman" w:hAnsi="Times New Roman" w:cs="Times New Roman"/>
          <w:color w:val="222222"/>
          <w:sz w:val="24"/>
          <w:szCs w:val="24"/>
          <w:lang w:val="ru-RU"/>
        </w:rPr>
        <w:t>)</w:t>
      </w:r>
      <w:r w:rsidR="005F360F">
        <w:rPr>
          <w:rFonts w:ascii="Times New Roman" w:eastAsia="Times New Roman" w:hAnsi="Times New Roman" w:cs="Times New Roman"/>
          <w:color w:val="222222"/>
          <w:sz w:val="24"/>
          <w:szCs w:val="24"/>
          <w:lang w:val="ru-RU"/>
        </w:rPr>
        <w:t xml:space="preserve"> в большинстве </w:t>
      </w:r>
      <w:r w:rsidR="00F41D91">
        <w:rPr>
          <w:rFonts w:ascii="Times New Roman" w:eastAsia="Times New Roman" w:hAnsi="Times New Roman" w:cs="Times New Roman"/>
          <w:color w:val="222222"/>
          <w:sz w:val="24"/>
          <w:szCs w:val="24"/>
          <w:lang w:val="ru-RU"/>
        </w:rPr>
        <w:t>стран</w:t>
      </w:r>
      <w:r w:rsidR="005F360F">
        <w:rPr>
          <w:rFonts w:ascii="Times New Roman" w:eastAsia="Times New Roman" w:hAnsi="Times New Roman" w:cs="Times New Roman"/>
          <w:color w:val="222222"/>
          <w:sz w:val="24"/>
          <w:szCs w:val="24"/>
          <w:lang w:val="ru-RU"/>
        </w:rPr>
        <w:t xml:space="preserve"> включа</w:t>
      </w:r>
      <w:r w:rsidR="00D257C7">
        <w:rPr>
          <w:rFonts w:ascii="Times New Roman" w:eastAsia="Times New Roman" w:hAnsi="Times New Roman" w:cs="Times New Roman"/>
          <w:color w:val="222222"/>
          <w:sz w:val="24"/>
          <w:szCs w:val="24"/>
          <w:lang w:val="ru-RU"/>
        </w:rPr>
        <w:t>ются</w:t>
      </w:r>
      <w:r w:rsidR="005F360F">
        <w:rPr>
          <w:rFonts w:ascii="Times New Roman" w:eastAsia="Times New Roman" w:hAnsi="Times New Roman" w:cs="Times New Roman"/>
          <w:color w:val="222222"/>
          <w:sz w:val="24"/>
          <w:szCs w:val="24"/>
          <w:lang w:val="ru-RU"/>
        </w:rPr>
        <w:t xml:space="preserve"> долгосрочные показатели конечных результатов самого высокого уровня </w:t>
      </w:r>
      <w:r w:rsidR="003D6D48" w:rsidRPr="005F360F">
        <w:rPr>
          <w:rFonts w:ascii="Times New Roman" w:eastAsia="Times New Roman" w:hAnsi="Times New Roman" w:cs="Times New Roman"/>
          <w:color w:val="222222"/>
          <w:sz w:val="24"/>
          <w:szCs w:val="24"/>
          <w:lang w:val="ru-RU"/>
        </w:rPr>
        <w:t>(</w:t>
      </w:r>
      <w:r w:rsidR="005F360F">
        <w:rPr>
          <w:rFonts w:ascii="Times New Roman" w:eastAsia="Times New Roman" w:hAnsi="Times New Roman" w:cs="Times New Roman"/>
          <w:color w:val="222222"/>
          <w:sz w:val="24"/>
          <w:szCs w:val="24"/>
          <w:lang w:val="ru-RU"/>
        </w:rPr>
        <w:t>как правило, основанные на оценках, сопоставимых в международном масштабе</w:t>
      </w:r>
      <w:r w:rsidR="003D6D48" w:rsidRPr="005F360F">
        <w:rPr>
          <w:rFonts w:ascii="Times New Roman" w:eastAsia="Times New Roman" w:hAnsi="Times New Roman" w:cs="Times New Roman"/>
          <w:color w:val="222222"/>
          <w:sz w:val="24"/>
          <w:szCs w:val="24"/>
          <w:lang w:val="ru-RU"/>
        </w:rPr>
        <w:t>)</w:t>
      </w:r>
      <w:r w:rsidR="005F360F">
        <w:rPr>
          <w:rFonts w:ascii="Times New Roman" w:eastAsia="Times New Roman" w:hAnsi="Times New Roman" w:cs="Times New Roman"/>
          <w:color w:val="222222"/>
          <w:sz w:val="24"/>
          <w:szCs w:val="24"/>
          <w:lang w:val="ru-RU"/>
        </w:rPr>
        <w:t>, например, баллы в рамках Международной программы оценки образовательных достижений учащихся (</w:t>
      </w:r>
      <w:r w:rsidR="003D6D48" w:rsidRPr="003D6D48">
        <w:rPr>
          <w:rFonts w:ascii="Times New Roman" w:eastAsia="Times New Roman" w:hAnsi="Times New Roman" w:cs="Times New Roman"/>
          <w:color w:val="222222"/>
          <w:sz w:val="24"/>
          <w:szCs w:val="24"/>
        </w:rPr>
        <w:t>PISA</w:t>
      </w:r>
      <w:r w:rsidR="005F360F">
        <w:rPr>
          <w:rFonts w:ascii="Times New Roman" w:eastAsia="Times New Roman" w:hAnsi="Times New Roman" w:cs="Times New Roman"/>
          <w:color w:val="222222"/>
          <w:sz w:val="24"/>
          <w:szCs w:val="24"/>
          <w:lang w:val="ru-RU"/>
        </w:rPr>
        <w:t xml:space="preserve">), население, охваченное </w:t>
      </w:r>
      <w:r w:rsidR="007F2AE8">
        <w:rPr>
          <w:rFonts w:ascii="Times New Roman" w:eastAsia="Times New Roman" w:hAnsi="Times New Roman" w:cs="Times New Roman"/>
          <w:color w:val="222222"/>
          <w:sz w:val="24"/>
          <w:szCs w:val="24"/>
          <w:lang w:val="ru-RU"/>
        </w:rPr>
        <w:t xml:space="preserve">образованием </w:t>
      </w:r>
      <w:r w:rsidR="005F360F">
        <w:rPr>
          <w:rFonts w:ascii="Times New Roman" w:eastAsia="Times New Roman" w:hAnsi="Times New Roman" w:cs="Times New Roman"/>
          <w:color w:val="222222"/>
          <w:sz w:val="24"/>
          <w:szCs w:val="24"/>
          <w:lang w:val="ru-RU"/>
        </w:rPr>
        <w:t>раз</w:t>
      </w:r>
      <w:r w:rsidR="007F2AE8">
        <w:rPr>
          <w:rFonts w:ascii="Times New Roman" w:eastAsia="Times New Roman" w:hAnsi="Times New Roman" w:cs="Times New Roman"/>
          <w:color w:val="222222"/>
          <w:sz w:val="24"/>
          <w:szCs w:val="24"/>
          <w:lang w:val="ru-RU"/>
        </w:rPr>
        <w:t>личных уровней</w:t>
      </w:r>
      <w:r w:rsidR="003D6D48" w:rsidRPr="005F360F">
        <w:rPr>
          <w:rFonts w:ascii="Times New Roman" w:eastAsia="Times New Roman" w:hAnsi="Times New Roman" w:cs="Times New Roman"/>
          <w:color w:val="222222"/>
          <w:sz w:val="24"/>
          <w:szCs w:val="24"/>
          <w:lang w:val="ru-RU"/>
        </w:rPr>
        <w:t>,</w:t>
      </w:r>
      <w:r w:rsidR="007F2AE8">
        <w:rPr>
          <w:rFonts w:ascii="Times New Roman" w:eastAsia="Times New Roman" w:hAnsi="Times New Roman" w:cs="Times New Roman"/>
          <w:color w:val="222222"/>
          <w:sz w:val="24"/>
          <w:szCs w:val="24"/>
          <w:lang w:val="ru-RU"/>
        </w:rPr>
        <w:t xml:space="preserve"> инвестиции в исследования и разработки, ожидаемая продолжительность жизни, </w:t>
      </w:r>
      <w:r w:rsidR="0025733E">
        <w:rPr>
          <w:rFonts w:ascii="Times New Roman" w:eastAsia="Times New Roman" w:hAnsi="Times New Roman" w:cs="Times New Roman"/>
          <w:color w:val="222222"/>
          <w:sz w:val="24"/>
          <w:szCs w:val="24"/>
          <w:lang w:val="ru-RU"/>
        </w:rPr>
        <w:t>смертность от различных видов заболеваний, охват населения прививкам</w:t>
      </w:r>
      <w:r w:rsidR="003D6D48" w:rsidRPr="005F360F">
        <w:rPr>
          <w:rFonts w:ascii="Times New Roman" w:eastAsia="Times New Roman" w:hAnsi="Times New Roman" w:cs="Times New Roman"/>
          <w:color w:val="222222"/>
          <w:sz w:val="24"/>
          <w:szCs w:val="24"/>
          <w:lang w:val="ru-RU"/>
        </w:rPr>
        <w:t xml:space="preserve">). </w:t>
      </w:r>
      <w:r w:rsidR="009776F2">
        <w:rPr>
          <w:rFonts w:ascii="Times New Roman" w:eastAsia="Times New Roman" w:hAnsi="Times New Roman" w:cs="Times New Roman"/>
          <w:color w:val="222222"/>
          <w:sz w:val="24"/>
          <w:szCs w:val="24"/>
          <w:lang w:val="ru-RU"/>
        </w:rPr>
        <w:t>На</w:t>
      </w:r>
      <w:r w:rsidR="009776F2" w:rsidRPr="009776F2">
        <w:rPr>
          <w:rFonts w:ascii="Times New Roman" w:eastAsia="Times New Roman" w:hAnsi="Times New Roman" w:cs="Times New Roman"/>
          <w:color w:val="222222"/>
          <w:sz w:val="24"/>
          <w:szCs w:val="24"/>
          <w:lang w:val="ru-RU"/>
        </w:rPr>
        <w:t xml:space="preserve"> </w:t>
      </w:r>
      <w:r w:rsidR="009776F2">
        <w:rPr>
          <w:rFonts w:ascii="Times New Roman" w:eastAsia="Times New Roman" w:hAnsi="Times New Roman" w:cs="Times New Roman"/>
          <w:color w:val="222222"/>
          <w:sz w:val="24"/>
          <w:szCs w:val="24"/>
          <w:lang w:val="ru-RU"/>
        </w:rPr>
        <w:t>пленарном</w:t>
      </w:r>
      <w:r w:rsidR="009776F2" w:rsidRPr="009776F2">
        <w:rPr>
          <w:rFonts w:ascii="Times New Roman" w:eastAsia="Times New Roman" w:hAnsi="Times New Roman" w:cs="Times New Roman"/>
          <w:color w:val="222222"/>
          <w:sz w:val="24"/>
          <w:szCs w:val="24"/>
          <w:lang w:val="ru-RU"/>
        </w:rPr>
        <w:t xml:space="preserve"> </w:t>
      </w:r>
      <w:r w:rsidR="009776F2">
        <w:rPr>
          <w:rFonts w:ascii="Times New Roman" w:eastAsia="Times New Roman" w:hAnsi="Times New Roman" w:cs="Times New Roman"/>
          <w:color w:val="222222"/>
          <w:sz w:val="24"/>
          <w:szCs w:val="24"/>
          <w:lang w:val="ru-RU"/>
        </w:rPr>
        <w:t>заседании</w:t>
      </w:r>
      <w:r w:rsidR="009776F2" w:rsidRPr="009776F2">
        <w:rPr>
          <w:rFonts w:ascii="Times New Roman" w:eastAsia="Times New Roman" w:hAnsi="Times New Roman" w:cs="Times New Roman"/>
          <w:color w:val="222222"/>
          <w:sz w:val="24"/>
          <w:szCs w:val="24"/>
          <w:lang w:val="ru-RU"/>
        </w:rPr>
        <w:t xml:space="preserve"> </w:t>
      </w:r>
      <w:r w:rsidR="009776F2">
        <w:rPr>
          <w:rFonts w:ascii="Times New Roman" w:eastAsia="Times New Roman" w:hAnsi="Times New Roman" w:cs="Times New Roman"/>
          <w:color w:val="222222"/>
          <w:sz w:val="24"/>
          <w:szCs w:val="24"/>
          <w:lang w:val="ru-RU"/>
        </w:rPr>
        <w:t>членов</w:t>
      </w:r>
      <w:r w:rsidR="009776F2" w:rsidRPr="009776F2">
        <w:rPr>
          <w:rFonts w:ascii="Times New Roman" w:eastAsia="Times New Roman" w:hAnsi="Times New Roman" w:cs="Times New Roman"/>
          <w:color w:val="222222"/>
          <w:sz w:val="24"/>
          <w:szCs w:val="24"/>
          <w:lang w:val="ru-RU"/>
        </w:rPr>
        <w:t xml:space="preserve"> </w:t>
      </w:r>
      <w:r w:rsidR="009776F2">
        <w:rPr>
          <w:rFonts w:ascii="Times New Roman" w:eastAsia="Times New Roman" w:hAnsi="Times New Roman" w:cs="Times New Roman"/>
          <w:color w:val="222222"/>
          <w:sz w:val="24"/>
          <w:szCs w:val="24"/>
          <w:lang w:val="ru-RU"/>
        </w:rPr>
        <w:t>БС</w:t>
      </w:r>
      <w:r w:rsidR="009776F2" w:rsidRPr="009776F2">
        <w:rPr>
          <w:rFonts w:ascii="Times New Roman" w:eastAsia="Times New Roman" w:hAnsi="Times New Roman" w:cs="Times New Roman"/>
          <w:color w:val="222222"/>
          <w:sz w:val="24"/>
          <w:szCs w:val="24"/>
          <w:lang w:val="ru-RU"/>
        </w:rPr>
        <w:t xml:space="preserve"> </w:t>
      </w:r>
      <w:r w:rsidR="009776F2">
        <w:rPr>
          <w:rFonts w:ascii="Times New Roman" w:eastAsia="Times New Roman" w:hAnsi="Times New Roman" w:cs="Times New Roman"/>
          <w:color w:val="222222"/>
          <w:sz w:val="24"/>
          <w:szCs w:val="24"/>
          <w:lang w:val="ru-RU"/>
        </w:rPr>
        <w:t>попросили</w:t>
      </w:r>
      <w:r w:rsidR="009776F2" w:rsidRPr="009776F2">
        <w:rPr>
          <w:rFonts w:ascii="Times New Roman" w:eastAsia="Times New Roman" w:hAnsi="Times New Roman" w:cs="Times New Roman"/>
          <w:color w:val="222222"/>
          <w:sz w:val="24"/>
          <w:szCs w:val="24"/>
          <w:lang w:val="ru-RU"/>
        </w:rPr>
        <w:t xml:space="preserve"> </w:t>
      </w:r>
      <w:r w:rsidR="009776F2">
        <w:rPr>
          <w:rFonts w:ascii="Times New Roman" w:eastAsia="Times New Roman" w:hAnsi="Times New Roman" w:cs="Times New Roman"/>
          <w:color w:val="222222"/>
          <w:sz w:val="24"/>
          <w:szCs w:val="24"/>
          <w:lang w:val="ru-RU"/>
        </w:rPr>
        <w:t>дать</w:t>
      </w:r>
      <w:r w:rsidR="009776F2" w:rsidRPr="009776F2">
        <w:rPr>
          <w:rFonts w:ascii="Times New Roman" w:eastAsia="Times New Roman" w:hAnsi="Times New Roman" w:cs="Times New Roman"/>
          <w:color w:val="222222"/>
          <w:sz w:val="24"/>
          <w:szCs w:val="24"/>
          <w:lang w:val="ru-RU"/>
        </w:rPr>
        <w:t xml:space="preserve"> </w:t>
      </w:r>
      <w:r w:rsidR="009776F2">
        <w:rPr>
          <w:rFonts w:ascii="Times New Roman" w:eastAsia="Times New Roman" w:hAnsi="Times New Roman" w:cs="Times New Roman"/>
          <w:color w:val="222222"/>
          <w:sz w:val="24"/>
          <w:szCs w:val="24"/>
          <w:lang w:val="ru-RU"/>
        </w:rPr>
        <w:t>дополнительные</w:t>
      </w:r>
      <w:r w:rsidR="009776F2" w:rsidRPr="009776F2">
        <w:rPr>
          <w:rFonts w:ascii="Times New Roman" w:eastAsia="Times New Roman" w:hAnsi="Times New Roman" w:cs="Times New Roman"/>
          <w:color w:val="222222"/>
          <w:sz w:val="24"/>
          <w:szCs w:val="24"/>
          <w:lang w:val="ru-RU"/>
        </w:rPr>
        <w:t xml:space="preserve"> </w:t>
      </w:r>
      <w:r w:rsidR="009776F2">
        <w:rPr>
          <w:rFonts w:ascii="Times New Roman" w:eastAsia="Times New Roman" w:hAnsi="Times New Roman" w:cs="Times New Roman"/>
          <w:color w:val="222222"/>
          <w:sz w:val="24"/>
          <w:szCs w:val="24"/>
          <w:lang w:val="ru-RU"/>
        </w:rPr>
        <w:t>комментарии</w:t>
      </w:r>
      <w:r w:rsidR="009776F2" w:rsidRPr="009776F2">
        <w:rPr>
          <w:rFonts w:ascii="Times New Roman" w:eastAsia="Times New Roman" w:hAnsi="Times New Roman" w:cs="Times New Roman"/>
          <w:color w:val="222222"/>
          <w:sz w:val="24"/>
          <w:szCs w:val="24"/>
          <w:lang w:val="ru-RU"/>
        </w:rPr>
        <w:t xml:space="preserve"> </w:t>
      </w:r>
      <w:r w:rsidR="009776F2">
        <w:rPr>
          <w:rFonts w:ascii="Times New Roman" w:eastAsia="Times New Roman" w:hAnsi="Times New Roman" w:cs="Times New Roman"/>
          <w:color w:val="222222"/>
          <w:sz w:val="24"/>
          <w:szCs w:val="24"/>
          <w:lang w:val="ru-RU"/>
        </w:rPr>
        <w:t>к</w:t>
      </w:r>
      <w:r w:rsidR="009776F2" w:rsidRPr="009776F2">
        <w:rPr>
          <w:rFonts w:ascii="Times New Roman" w:eastAsia="Times New Roman" w:hAnsi="Times New Roman" w:cs="Times New Roman"/>
          <w:color w:val="222222"/>
          <w:sz w:val="24"/>
          <w:szCs w:val="24"/>
          <w:lang w:val="ru-RU"/>
        </w:rPr>
        <w:t xml:space="preserve"> </w:t>
      </w:r>
      <w:r w:rsidR="009776F2">
        <w:rPr>
          <w:rFonts w:ascii="Times New Roman" w:eastAsia="Times New Roman" w:hAnsi="Times New Roman" w:cs="Times New Roman"/>
          <w:color w:val="222222"/>
          <w:sz w:val="24"/>
          <w:szCs w:val="24"/>
          <w:lang w:val="ru-RU"/>
        </w:rPr>
        <w:t>проекту</w:t>
      </w:r>
      <w:r w:rsidR="009776F2" w:rsidRPr="009776F2">
        <w:rPr>
          <w:rFonts w:ascii="Times New Roman" w:eastAsia="Times New Roman" w:hAnsi="Times New Roman" w:cs="Times New Roman"/>
          <w:color w:val="222222"/>
          <w:sz w:val="24"/>
          <w:szCs w:val="24"/>
          <w:lang w:val="ru-RU"/>
        </w:rPr>
        <w:t xml:space="preserve"> </w:t>
      </w:r>
      <w:r w:rsidR="009776F2">
        <w:rPr>
          <w:rFonts w:ascii="Times New Roman" w:eastAsia="Times New Roman" w:hAnsi="Times New Roman" w:cs="Times New Roman"/>
          <w:color w:val="222222"/>
          <w:sz w:val="24"/>
          <w:szCs w:val="24"/>
          <w:lang w:val="ru-RU"/>
        </w:rPr>
        <w:t>продукта</w:t>
      </w:r>
      <w:r w:rsidR="009776F2" w:rsidRPr="009776F2">
        <w:rPr>
          <w:rFonts w:ascii="Times New Roman" w:eastAsia="Times New Roman" w:hAnsi="Times New Roman" w:cs="Times New Roman"/>
          <w:color w:val="222222"/>
          <w:sz w:val="24"/>
          <w:szCs w:val="24"/>
          <w:lang w:val="ru-RU"/>
        </w:rPr>
        <w:t xml:space="preserve"> </w:t>
      </w:r>
      <w:r w:rsidR="009776F2">
        <w:rPr>
          <w:rFonts w:ascii="Times New Roman" w:eastAsia="Times New Roman" w:hAnsi="Times New Roman" w:cs="Times New Roman"/>
          <w:color w:val="222222"/>
          <w:sz w:val="24"/>
          <w:szCs w:val="24"/>
          <w:lang w:val="ru-RU"/>
        </w:rPr>
        <w:t>знаний</w:t>
      </w:r>
      <w:r w:rsidR="009776F2" w:rsidRPr="009776F2">
        <w:rPr>
          <w:rFonts w:ascii="Times New Roman" w:eastAsia="Times New Roman" w:hAnsi="Times New Roman" w:cs="Times New Roman"/>
          <w:color w:val="222222"/>
          <w:sz w:val="24"/>
          <w:szCs w:val="24"/>
          <w:lang w:val="ru-RU"/>
        </w:rPr>
        <w:t xml:space="preserve">, </w:t>
      </w:r>
      <w:r w:rsidR="009776F2">
        <w:rPr>
          <w:rFonts w:ascii="Times New Roman" w:eastAsia="Times New Roman" w:hAnsi="Times New Roman" w:cs="Times New Roman"/>
          <w:color w:val="222222"/>
          <w:sz w:val="24"/>
          <w:szCs w:val="24"/>
          <w:lang w:val="ru-RU"/>
        </w:rPr>
        <w:t xml:space="preserve">подготовленному на основе </w:t>
      </w:r>
      <w:r w:rsidR="009776F2">
        <w:rPr>
          <w:rFonts w:ascii="Times New Roman" w:eastAsia="Times New Roman" w:hAnsi="Times New Roman" w:cs="Times New Roman"/>
          <w:color w:val="222222"/>
          <w:sz w:val="24"/>
          <w:szCs w:val="24"/>
          <w:lang w:val="ru-RU"/>
        </w:rPr>
        <w:lastRenderedPageBreak/>
        <w:t xml:space="preserve">подробных данных и информации, собранных по 10 странам </w:t>
      </w:r>
      <w:r w:rsidR="004B2B19" w:rsidRPr="004B2B19">
        <w:rPr>
          <w:rFonts w:ascii="Times New Roman" w:eastAsia="Times New Roman" w:hAnsi="Times New Roman" w:cs="Times New Roman"/>
          <w:color w:val="222222"/>
          <w:sz w:val="24"/>
          <w:szCs w:val="24"/>
        </w:rPr>
        <w:t>PEMPAL</w:t>
      </w:r>
      <w:r w:rsidR="009776F2">
        <w:rPr>
          <w:rFonts w:ascii="Times New Roman" w:eastAsia="Times New Roman" w:hAnsi="Times New Roman" w:cs="Times New Roman"/>
          <w:color w:val="222222"/>
          <w:sz w:val="24"/>
          <w:szCs w:val="24"/>
          <w:lang w:val="ru-RU"/>
        </w:rPr>
        <w:t>. Полученные</w:t>
      </w:r>
      <w:r w:rsidR="009776F2" w:rsidRPr="004A4D82">
        <w:rPr>
          <w:rFonts w:ascii="Times New Roman" w:eastAsia="Times New Roman" w:hAnsi="Times New Roman" w:cs="Times New Roman"/>
          <w:color w:val="222222"/>
          <w:sz w:val="24"/>
          <w:szCs w:val="24"/>
          <w:lang w:val="ru-RU"/>
        </w:rPr>
        <w:t xml:space="preserve"> </w:t>
      </w:r>
      <w:r w:rsidR="009776F2">
        <w:rPr>
          <w:rFonts w:ascii="Times New Roman" w:eastAsia="Times New Roman" w:hAnsi="Times New Roman" w:cs="Times New Roman"/>
          <w:color w:val="222222"/>
          <w:sz w:val="24"/>
          <w:szCs w:val="24"/>
          <w:lang w:val="ru-RU"/>
        </w:rPr>
        <w:t>комментарии</w:t>
      </w:r>
      <w:r w:rsidR="009776F2" w:rsidRPr="004A4D82">
        <w:rPr>
          <w:rFonts w:ascii="Times New Roman" w:eastAsia="Times New Roman" w:hAnsi="Times New Roman" w:cs="Times New Roman"/>
          <w:color w:val="222222"/>
          <w:sz w:val="24"/>
          <w:szCs w:val="24"/>
          <w:lang w:val="ru-RU"/>
        </w:rPr>
        <w:t xml:space="preserve"> </w:t>
      </w:r>
      <w:r w:rsidR="009776F2">
        <w:rPr>
          <w:rFonts w:ascii="Times New Roman" w:eastAsia="Times New Roman" w:hAnsi="Times New Roman" w:cs="Times New Roman"/>
          <w:color w:val="222222"/>
          <w:sz w:val="24"/>
          <w:szCs w:val="24"/>
          <w:lang w:val="ru-RU"/>
        </w:rPr>
        <w:t>будут</w:t>
      </w:r>
      <w:r w:rsidR="009776F2" w:rsidRPr="004A4D82">
        <w:rPr>
          <w:rFonts w:ascii="Times New Roman" w:eastAsia="Times New Roman" w:hAnsi="Times New Roman" w:cs="Times New Roman"/>
          <w:color w:val="222222"/>
          <w:sz w:val="24"/>
          <w:szCs w:val="24"/>
          <w:lang w:val="ru-RU"/>
        </w:rPr>
        <w:t xml:space="preserve"> </w:t>
      </w:r>
      <w:r w:rsidR="009776F2">
        <w:rPr>
          <w:rFonts w:ascii="Times New Roman" w:eastAsia="Times New Roman" w:hAnsi="Times New Roman" w:cs="Times New Roman"/>
          <w:color w:val="222222"/>
          <w:sz w:val="24"/>
          <w:szCs w:val="24"/>
          <w:lang w:val="ru-RU"/>
        </w:rPr>
        <w:t>использованы</w:t>
      </w:r>
      <w:r w:rsidR="009776F2" w:rsidRPr="004A4D82">
        <w:rPr>
          <w:rFonts w:ascii="Times New Roman" w:eastAsia="Times New Roman" w:hAnsi="Times New Roman" w:cs="Times New Roman"/>
          <w:color w:val="222222"/>
          <w:sz w:val="24"/>
          <w:szCs w:val="24"/>
          <w:lang w:val="ru-RU"/>
        </w:rPr>
        <w:t xml:space="preserve"> </w:t>
      </w:r>
      <w:r w:rsidR="009776F2">
        <w:rPr>
          <w:rFonts w:ascii="Times New Roman" w:eastAsia="Times New Roman" w:hAnsi="Times New Roman" w:cs="Times New Roman"/>
          <w:color w:val="222222"/>
          <w:sz w:val="24"/>
          <w:szCs w:val="24"/>
          <w:lang w:val="ru-RU"/>
        </w:rPr>
        <w:t>при</w:t>
      </w:r>
      <w:r w:rsidR="009776F2" w:rsidRPr="004A4D82">
        <w:rPr>
          <w:rFonts w:ascii="Times New Roman" w:eastAsia="Times New Roman" w:hAnsi="Times New Roman" w:cs="Times New Roman"/>
          <w:color w:val="222222"/>
          <w:sz w:val="24"/>
          <w:szCs w:val="24"/>
          <w:lang w:val="ru-RU"/>
        </w:rPr>
        <w:t xml:space="preserve"> </w:t>
      </w:r>
      <w:r w:rsidR="009776F2">
        <w:rPr>
          <w:rFonts w:ascii="Times New Roman" w:eastAsia="Times New Roman" w:hAnsi="Times New Roman" w:cs="Times New Roman"/>
          <w:color w:val="222222"/>
          <w:sz w:val="24"/>
          <w:szCs w:val="24"/>
          <w:lang w:val="ru-RU"/>
        </w:rPr>
        <w:t>доработке</w:t>
      </w:r>
      <w:r w:rsidR="009776F2" w:rsidRPr="004A4D82">
        <w:rPr>
          <w:rFonts w:ascii="Times New Roman" w:eastAsia="Times New Roman" w:hAnsi="Times New Roman" w:cs="Times New Roman"/>
          <w:color w:val="222222"/>
          <w:sz w:val="24"/>
          <w:szCs w:val="24"/>
          <w:lang w:val="ru-RU"/>
        </w:rPr>
        <w:t xml:space="preserve"> </w:t>
      </w:r>
      <w:r w:rsidR="009776F2">
        <w:rPr>
          <w:rFonts w:ascii="Times New Roman" w:eastAsia="Times New Roman" w:hAnsi="Times New Roman" w:cs="Times New Roman"/>
          <w:color w:val="222222"/>
          <w:sz w:val="24"/>
          <w:szCs w:val="24"/>
          <w:lang w:val="ru-RU"/>
        </w:rPr>
        <w:t>данного</w:t>
      </w:r>
      <w:r w:rsidR="009776F2" w:rsidRPr="004A4D82">
        <w:rPr>
          <w:rFonts w:ascii="Times New Roman" w:eastAsia="Times New Roman" w:hAnsi="Times New Roman" w:cs="Times New Roman"/>
          <w:color w:val="222222"/>
          <w:sz w:val="24"/>
          <w:szCs w:val="24"/>
          <w:lang w:val="ru-RU"/>
        </w:rPr>
        <w:t xml:space="preserve"> </w:t>
      </w:r>
      <w:r w:rsidR="008D37AF">
        <w:rPr>
          <w:rFonts w:ascii="Times New Roman" w:eastAsia="Times New Roman" w:hAnsi="Times New Roman" w:cs="Times New Roman"/>
          <w:color w:val="222222"/>
          <w:sz w:val="24"/>
          <w:szCs w:val="24"/>
          <w:lang w:val="ru-RU"/>
        </w:rPr>
        <w:t>документа</w:t>
      </w:r>
      <w:r w:rsidR="009776F2" w:rsidRPr="004A4D82">
        <w:rPr>
          <w:rFonts w:ascii="Times New Roman" w:eastAsia="Times New Roman" w:hAnsi="Times New Roman" w:cs="Times New Roman"/>
          <w:color w:val="222222"/>
          <w:sz w:val="24"/>
          <w:szCs w:val="24"/>
          <w:lang w:val="ru-RU"/>
        </w:rPr>
        <w:t xml:space="preserve">. </w:t>
      </w:r>
    </w:p>
    <w:p w14:paraId="2446C4A1" w14:textId="77777777" w:rsidR="00AC5D9F" w:rsidRPr="0030615F" w:rsidRDefault="009776F2" w:rsidP="00AC5D9F">
      <w:pPr>
        <w:pStyle w:val="NormalWeb"/>
        <w:spacing w:after="160" w:line="259" w:lineRule="auto"/>
        <w:jc w:val="both"/>
        <w:rPr>
          <w:color w:val="222222"/>
          <w:lang w:val="ru-RU"/>
        </w:rPr>
      </w:pPr>
      <w:r>
        <w:rPr>
          <w:b/>
          <w:color w:val="222222"/>
          <w:lang w:val="ru-RU"/>
        </w:rPr>
        <w:t>Ивор Бизли, старший аналитик ОЭСР по вопроса</w:t>
      </w:r>
      <w:r w:rsidR="004A4D82">
        <w:rPr>
          <w:b/>
          <w:color w:val="222222"/>
          <w:lang w:val="ru-RU"/>
        </w:rPr>
        <w:t>м</w:t>
      </w:r>
      <w:r>
        <w:rPr>
          <w:b/>
          <w:color w:val="222222"/>
          <w:lang w:val="ru-RU"/>
        </w:rPr>
        <w:t xml:space="preserve"> политики, представил проект документа «</w:t>
      </w:r>
      <w:r w:rsidRPr="00497A8D">
        <w:rPr>
          <w:b/>
          <w:color w:val="222222"/>
          <w:lang w:val="ru-RU"/>
        </w:rPr>
        <w:t>Лучшая практика бюджетирования по результатам в странах ОЭСР».</w:t>
      </w:r>
      <w:r w:rsidR="009C5F94" w:rsidRPr="009776F2">
        <w:rPr>
          <w:color w:val="222222"/>
          <w:lang w:val="ru-RU"/>
        </w:rPr>
        <w:t xml:space="preserve"> </w:t>
      </w:r>
      <w:r>
        <w:rPr>
          <w:color w:val="222222"/>
          <w:lang w:val="ru-RU"/>
        </w:rPr>
        <w:t>Это</w:t>
      </w:r>
      <w:r w:rsidRPr="009776F2">
        <w:rPr>
          <w:color w:val="222222"/>
          <w:lang w:val="ru-RU"/>
        </w:rPr>
        <w:t xml:space="preserve"> </w:t>
      </w:r>
      <w:r>
        <w:rPr>
          <w:color w:val="222222"/>
          <w:lang w:val="ru-RU"/>
        </w:rPr>
        <w:t>обобщение</w:t>
      </w:r>
      <w:r w:rsidRPr="009776F2">
        <w:rPr>
          <w:color w:val="222222"/>
          <w:lang w:val="ru-RU"/>
        </w:rPr>
        <w:t xml:space="preserve"> </w:t>
      </w:r>
      <w:r>
        <w:rPr>
          <w:color w:val="222222"/>
          <w:lang w:val="ru-RU"/>
        </w:rPr>
        <w:t>передовой</w:t>
      </w:r>
      <w:r w:rsidRPr="009776F2">
        <w:rPr>
          <w:color w:val="222222"/>
          <w:lang w:val="ru-RU"/>
        </w:rPr>
        <w:t xml:space="preserve"> </w:t>
      </w:r>
      <w:r>
        <w:rPr>
          <w:color w:val="222222"/>
          <w:lang w:val="ru-RU"/>
        </w:rPr>
        <w:t>практики</w:t>
      </w:r>
      <w:r w:rsidRPr="009776F2">
        <w:rPr>
          <w:color w:val="222222"/>
          <w:lang w:val="ru-RU"/>
        </w:rPr>
        <w:t xml:space="preserve"> </w:t>
      </w:r>
      <w:r>
        <w:rPr>
          <w:color w:val="222222"/>
          <w:lang w:val="ru-RU"/>
        </w:rPr>
        <w:t>является продуктом работы сети ОЭСР по вопросам эффективности</w:t>
      </w:r>
      <w:r w:rsidR="00D257C7">
        <w:rPr>
          <w:color w:val="222222"/>
          <w:lang w:val="ru-RU"/>
        </w:rPr>
        <w:t xml:space="preserve"> и результатов</w:t>
      </w:r>
      <w:r>
        <w:rPr>
          <w:color w:val="222222"/>
          <w:lang w:val="ru-RU"/>
        </w:rPr>
        <w:t xml:space="preserve"> исполнения бюджетов, в рамках которой тема программно-целевого бюджетирования </w:t>
      </w:r>
      <w:r w:rsidR="00D257C7">
        <w:rPr>
          <w:color w:val="222222"/>
          <w:lang w:val="ru-RU"/>
        </w:rPr>
        <w:t>исследуется</w:t>
      </w:r>
      <w:r>
        <w:rPr>
          <w:color w:val="222222"/>
          <w:lang w:val="ru-RU"/>
        </w:rPr>
        <w:t xml:space="preserve"> с </w:t>
      </w:r>
      <w:r w:rsidR="009C5F94" w:rsidRPr="009776F2">
        <w:rPr>
          <w:color w:val="222222"/>
          <w:lang w:val="ru-RU"/>
        </w:rPr>
        <w:t>2006</w:t>
      </w:r>
      <w:r>
        <w:rPr>
          <w:color w:val="222222"/>
          <w:lang w:val="ru-RU"/>
        </w:rPr>
        <w:t xml:space="preserve"> года</w:t>
      </w:r>
      <w:r w:rsidR="009C5F94" w:rsidRPr="009776F2">
        <w:rPr>
          <w:color w:val="222222"/>
          <w:lang w:val="ru-RU"/>
        </w:rPr>
        <w:t xml:space="preserve">. </w:t>
      </w:r>
      <w:r w:rsidR="00D257C7">
        <w:rPr>
          <w:color w:val="222222"/>
          <w:lang w:val="ru-RU"/>
        </w:rPr>
        <w:t>Д</w:t>
      </w:r>
      <w:r w:rsidR="00027031">
        <w:rPr>
          <w:color w:val="222222"/>
          <w:lang w:val="ru-RU"/>
        </w:rPr>
        <w:t>окумент</w:t>
      </w:r>
      <w:r w:rsidR="00D257C7">
        <w:rPr>
          <w:color w:val="222222"/>
          <w:lang w:val="ru-RU"/>
        </w:rPr>
        <w:t xml:space="preserve"> представляет собой углубленный анализ опыта стран на основе данных исследований и изучения конкретных примеров</w:t>
      </w:r>
      <w:r w:rsidR="00D91BA7">
        <w:rPr>
          <w:color w:val="222222"/>
          <w:lang w:val="ru-RU"/>
        </w:rPr>
        <w:t xml:space="preserve"> практики, </w:t>
      </w:r>
      <w:r w:rsidR="001D59BB">
        <w:rPr>
          <w:color w:val="222222"/>
          <w:lang w:val="ru-RU"/>
        </w:rPr>
        <w:t>а</w:t>
      </w:r>
      <w:r w:rsidR="001D59BB" w:rsidRPr="001D59BB">
        <w:rPr>
          <w:color w:val="222222"/>
          <w:lang w:val="ru-RU"/>
        </w:rPr>
        <w:t xml:space="preserve"> </w:t>
      </w:r>
      <w:r w:rsidR="001D59BB">
        <w:rPr>
          <w:color w:val="222222"/>
          <w:lang w:val="ru-RU"/>
        </w:rPr>
        <w:t>также</w:t>
      </w:r>
      <w:r w:rsidR="001D59BB" w:rsidRPr="001D59BB">
        <w:rPr>
          <w:color w:val="222222"/>
          <w:lang w:val="ru-RU"/>
        </w:rPr>
        <w:t xml:space="preserve"> </w:t>
      </w:r>
      <w:r w:rsidR="00D91BA7">
        <w:rPr>
          <w:color w:val="222222"/>
          <w:lang w:val="ru-RU"/>
        </w:rPr>
        <w:t xml:space="preserve">содержит </w:t>
      </w:r>
      <w:r w:rsidR="001D59BB">
        <w:rPr>
          <w:color w:val="222222"/>
          <w:lang w:val="ru-RU"/>
        </w:rPr>
        <w:t>рекомендаци</w:t>
      </w:r>
      <w:r w:rsidR="00D91BA7">
        <w:rPr>
          <w:color w:val="222222"/>
          <w:lang w:val="ru-RU"/>
        </w:rPr>
        <w:t xml:space="preserve">и и предлагает </w:t>
      </w:r>
      <w:r w:rsidR="001D59BB">
        <w:rPr>
          <w:color w:val="222222"/>
          <w:lang w:val="ru-RU"/>
        </w:rPr>
        <w:t>вариант</w:t>
      </w:r>
      <w:r w:rsidR="00D91BA7">
        <w:rPr>
          <w:color w:val="222222"/>
          <w:lang w:val="ru-RU"/>
        </w:rPr>
        <w:t>ы</w:t>
      </w:r>
      <w:r w:rsidR="001D59BB">
        <w:rPr>
          <w:color w:val="222222"/>
          <w:lang w:val="ru-RU"/>
        </w:rPr>
        <w:t xml:space="preserve"> действий как для стран, модернизирующих свои подходы к бюджетированию, ориентированному на результат, так и для тех, кто только начинает внедрять подобную практику. </w:t>
      </w:r>
      <w:r w:rsidR="001D59BB" w:rsidRPr="001D59BB">
        <w:rPr>
          <w:color w:val="222222"/>
          <w:lang w:val="ru-RU"/>
        </w:rPr>
        <w:t xml:space="preserve"> </w:t>
      </w:r>
      <w:r w:rsidR="001D59BB">
        <w:rPr>
          <w:color w:val="222222"/>
          <w:lang w:val="ru-RU"/>
        </w:rPr>
        <w:t>Бюджетирование, ориентированное на результат (БОР)</w:t>
      </w:r>
      <w:r w:rsidR="009212E6">
        <w:rPr>
          <w:color w:val="222222"/>
          <w:lang w:val="ru-RU"/>
        </w:rPr>
        <w:t>,</w:t>
      </w:r>
      <w:r w:rsidR="001D59BB">
        <w:rPr>
          <w:color w:val="222222"/>
          <w:lang w:val="ru-RU"/>
        </w:rPr>
        <w:t xml:space="preserve"> можно определить как процесс увязки бюджетных ассигнований с отчетностью о достижении результатов. ОЭСР</w:t>
      </w:r>
      <w:r w:rsidR="001D59BB" w:rsidRPr="0095722C">
        <w:rPr>
          <w:color w:val="222222"/>
          <w:lang w:val="ru-RU"/>
        </w:rPr>
        <w:t xml:space="preserve"> </w:t>
      </w:r>
      <w:r w:rsidR="001D59BB">
        <w:rPr>
          <w:color w:val="222222"/>
          <w:lang w:val="ru-RU"/>
        </w:rPr>
        <w:t>выделяет</w:t>
      </w:r>
      <w:r w:rsidR="001D59BB" w:rsidRPr="0095722C">
        <w:rPr>
          <w:color w:val="222222"/>
          <w:lang w:val="ru-RU"/>
        </w:rPr>
        <w:t xml:space="preserve"> </w:t>
      </w:r>
      <w:r w:rsidR="001D59BB">
        <w:rPr>
          <w:color w:val="222222"/>
          <w:lang w:val="ru-RU"/>
        </w:rPr>
        <w:t>четыре</w:t>
      </w:r>
      <w:r w:rsidR="001D59BB" w:rsidRPr="0095722C">
        <w:rPr>
          <w:color w:val="222222"/>
          <w:lang w:val="ru-RU"/>
        </w:rPr>
        <w:t xml:space="preserve"> </w:t>
      </w:r>
      <w:r w:rsidR="001D59BB">
        <w:rPr>
          <w:color w:val="222222"/>
          <w:lang w:val="ru-RU"/>
        </w:rPr>
        <w:t>вида</w:t>
      </w:r>
      <w:r w:rsidR="001D59BB" w:rsidRPr="0095722C">
        <w:rPr>
          <w:color w:val="222222"/>
          <w:lang w:val="ru-RU"/>
        </w:rPr>
        <w:t xml:space="preserve"> </w:t>
      </w:r>
      <w:r w:rsidR="001D59BB">
        <w:rPr>
          <w:color w:val="222222"/>
          <w:lang w:val="ru-RU"/>
        </w:rPr>
        <w:t>БОР</w:t>
      </w:r>
      <w:r w:rsidR="009C5F94" w:rsidRPr="0095722C">
        <w:rPr>
          <w:color w:val="222222"/>
          <w:lang w:val="ru-RU"/>
        </w:rPr>
        <w:t xml:space="preserve">: </w:t>
      </w:r>
      <w:r w:rsidR="009212E6">
        <w:rPr>
          <w:color w:val="222222"/>
          <w:lang w:val="ru-RU"/>
        </w:rPr>
        <w:t xml:space="preserve">бюджетирование с представлением информации в составе бюджетных или других правительственных документов; </w:t>
      </w:r>
      <w:r w:rsidR="0095722C">
        <w:rPr>
          <w:color w:val="222222"/>
          <w:lang w:val="ru-RU"/>
        </w:rPr>
        <w:t>бюджетирование, при котором выделение средств косвенно увязано с достижением запланированных результатов или с результатами за предыдущий период; бюджетирование с использованием управленческой информации о результатах; бюджетирование, при котором выделение средств напрямую увязано с достижением результатов или осуществляется на основе формулы</w:t>
      </w:r>
      <w:r w:rsidR="009C5F94" w:rsidRPr="0095722C">
        <w:rPr>
          <w:color w:val="222222"/>
          <w:lang w:val="ru-RU"/>
        </w:rPr>
        <w:t xml:space="preserve">. </w:t>
      </w:r>
      <w:r w:rsidR="0030615F">
        <w:rPr>
          <w:color w:val="222222"/>
          <w:lang w:val="ru-RU"/>
        </w:rPr>
        <w:t>В</w:t>
      </w:r>
      <w:r w:rsidR="0030615F" w:rsidRPr="0030615F">
        <w:rPr>
          <w:color w:val="222222"/>
          <w:lang w:val="ru-RU"/>
        </w:rPr>
        <w:t xml:space="preserve"> </w:t>
      </w:r>
      <w:r w:rsidR="0030615F">
        <w:rPr>
          <w:color w:val="222222"/>
          <w:lang w:val="ru-RU"/>
        </w:rPr>
        <w:t>документе</w:t>
      </w:r>
      <w:r w:rsidR="0030615F" w:rsidRPr="0030615F">
        <w:rPr>
          <w:color w:val="222222"/>
          <w:lang w:val="ru-RU"/>
        </w:rPr>
        <w:t xml:space="preserve"> </w:t>
      </w:r>
      <w:r w:rsidR="0030615F">
        <w:rPr>
          <w:color w:val="222222"/>
          <w:lang w:val="ru-RU"/>
        </w:rPr>
        <w:t>ОЭСР</w:t>
      </w:r>
      <w:r w:rsidR="0030615F" w:rsidRPr="0030615F">
        <w:rPr>
          <w:color w:val="222222"/>
          <w:lang w:val="ru-RU"/>
        </w:rPr>
        <w:t xml:space="preserve"> </w:t>
      </w:r>
      <w:r w:rsidR="0030615F">
        <w:rPr>
          <w:color w:val="222222"/>
          <w:lang w:val="ru-RU"/>
        </w:rPr>
        <w:t>определяются</w:t>
      </w:r>
      <w:r w:rsidR="0030615F" w:rsidRPr="0030615F">
        <w:rPr>
          <w:color w:val="222222"/>
          <w:lang w:val="ru-RU"/>
        </w:rPr>
        <w:t xml:space="preserve"> </w:t>
      </w:r>
      <w:r w:rsidR="0030615F">
        <w:rPr>
          <w:color w:val="222222"/>
          <w:lang w:val="ru-RU"/>
        </w:rPr>
        <w:t>и</w:t>
      </w:r>
      <w:r w:rsidR="0030615F" w:rsidRPr="0030615F">
        <w:rPr>
          <w:color w:val="222222"/>
          <w:lang w:val="ru-RU"/>
        </w:rPr>
        <w:t xml:space="preserve"> </w:t>
      </w:r>
      <w:r w:rsidR="0030615F">
        <w:rPr>
          <w:color w:val="222222"/>
          <w:lang w:val="ru-RU"/>
        </w:rPr>
        <w:t>детально характеризуются следующие</w:t>
      </w:r>
      <w:r w:rsidR="0030615F" w:rsidRPr="0030615F">
        <w:rPr>
          <w:color w:val="222222"/>
          <w:lang w:val="ru-RU"/>
        </w:rPr>
        <w:t xml:space="preserve"> </w:t>
      </w:r>
      <w:r w:rsidR="0030615F">
        <w:rPr>
          <w:color w:val="222222"/>
          <w:lang w:val="ru-RU"/>
        </w:rPr>
        <w:t>семь</w:t>
      </w:r>
      <w:r w:rsidR="0030615F" w:rsidRPr="0030615F">
        <w:rPr>
          <w:color w:val="222222"/>
          <w:lang w:val="ru-RU"/>
        </w:rPr>
        <w:t xml:space="preserve"> </w:t>
      </w:r>
      <w:r w:rsidR="00D91BA7">
        <w:rPr>
          <w:color w:val="222222"/>
          <w:lang w:val="ru-RU"/>
        </w:rPr>
        <w:t xml:space="preserve">лучших </w:t>
      </w:r>
      <w:r w:rsidR="0030615F">
        <w:rPr>
          <w:color w:val="222222"/>
          <w:lang w:val="ru-RU"/>
        </w:rPr>
        <w:t>видов</w:t>
      </w:r>
      <w:r w:rsidR="0030615F" w:rsidRPr="0030615F">
        <w:rPr>
          <w:color w:val="222222"/>
          <w:lang w:val="ru-RU"/>
        </w:rPr>
        <w:t xml:space="preserve"> </w:t>
      </w:r>
      <w:r w:rsidR="0030615F">
        <w:rPr>
          <w:color w:val="222222"/>
          <w:lang w:val="ru-RU"/>
        </w:rPr>
        <w:t>практики с формулирование</w:t>
      </w:r>
      <w:r w:rsidR="00D91BA7">
        <w:rPr>
          <w:color w:val="222222"/>
          <w:lang w:val="ru-RU"/>
        </w:rPr>
        <w:t>м</w:t>
      </w:r>
      <w:r w:rsidR="0030615F">
        <w:rPr>
          <w:color w:val="222222"/>
          <w:lang w:val="ru-RU"/>
        </w:rPr>
        <w:t xml:space="preserve"> отдельных рекомендаций по каждо</w:t>
      </w:r>
      <w:r w:rsidR="00D91BA7">
        <w:rPr>
          <w:color w:val="222222"/>
          <w:lang w:val="ru-RU"/>
        </w:rPr>
        <w:t>му виду</w:t>
      </w:r>
      <w:r w:rsidR="009C5F94" w:rsidRPr="0030615F">
        <w:rPr>
          <w:color w:val="222222"/>
          <w:lang w:val="ru-RU"/>
        </w:rPr>
        <w:t xml:space="preserve">: </w:t>
      </w:r>
    </w:p>
    <w:p w14:paraId="49F225DC" w14:textId="77777777" w:rsidR="00AC5D9F" w:rsidRPr="0030615F" w:rsidRDefault="0030615F" w:rsidP="00AC5D9F">
      <w:pPr>
        <w:pStyle w:val="NormalWeb"/>
        <w:numPr>
          <w:ilvl w:val="0"/>
          <w:numId w:val="46"/>
        </w:numPr>
        <w:spacing w:after="160" w:line="259" w:lineRule="auto"/>
        <w:ind w:left="630" w:hanging="180"/>
        <w:jc w:val="both"/>
        <w:rPr>
          <w:color w:val="000000" w:themeColor="text1"/>
          <w:lang w:val="ru-RU"/>
        </w:rPr>
      </w:pPr>
      <w:r>
        <w:rPr>
          <w:color w:val="000000" w:themeColor="text1"/>
          <w:lang w:val="ru-RU"/>
        </w:rPr>
        <w:t>Установление четких и реалистичных целей бюджетирования, ориентированного на результат.</w:t>
      </w:r>
    </w:p>
    <w:p w14:paraId="69A34CCD" w14:textId="77777777" w:rsidR="00AC5D9F" w:rsidRPr="0030615F" w:rsidRDefault="0030615F" w:rsidP="00AC5D9F">
      <w:pPr>
        <w:pStyle w:val="ListParagraph"/>
        <w:numPr>
          <w:ilvl w:val="0"/>
          <w:numId w:val="46"/>
        </w:numPr>
        <w:spacing w:after="240"/>
        <w:ind w:left="630" w:hanging="180"/>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Увязка программно-целевого бюджета со стратегическими целями правительства.</w:t>
      </w:r>
      <w:r w:rsidR="00AC5D9F" w:rsidRPr="0030615F">
        <w:rPr>
          <w:rFonts w:ascii="Times New Roman" w:hAnsi="Times New Roman" w:cs="Times New Roman"/>
          <w:color w:val="000000" w:themeColor="text1"/>
          <w:sz w:val="24"/>
          <w:szCs w:val="24"/>
          <w:lang w:val="ru-RU"/>
        </w:rPr>
        <w:t xml:space="preserve"> </w:t>
      </w:r>
    </w:p>
    <w:p w14:paraId="38C6332F" w14:textId="77777777" w:rsidR="00AC5D9F" w:rsidRPr="0030615F" w:rsidRDefault="0030615F" w:rsidP="00AC5D9F">
      <w:pPr>
        <w:pStyle w:val="ListParagraph"/>
        <w:numPr>
          <w:ilvl w:val="0"/>
          <w:numId w:val="46"/>
        </w:numPr>
        <w:spacing w:after="240"/>
        <w:ind w:left="630" w:hanging="180"/>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Адаптация</w:t>
      </w:r>
      <w:r w:rsidRPr="0030615F">
        <w:rPr>
          <w:rFonts w:ascii="Times New Roman" w:hAnsi="Times New Roman" w:cs="Times New Roman"/>
          <w:color w:val="000000" w:themeColor="text1"/>
          <w:sz w:val="24"/>
          <w:szCs w:val="24"/>
          <w:lang w:val="ru-RU"/>
        </w:rPr>
        <w:t xml:space="preserve"> </w:t>
      </w:r>
      <w:r>
        <w:rPr>
          <w:rFonts w:ascii="Times New Roman" w:hAnsi="Times New Roman" w:cs="Times New Roman"/>
          <w:color w:val="000000" w:themeColor="text1"/>
          <w:sz w:val="24"/>
          <w:szCs w:val="24"/>
          <w:lang w:val="ru-RU"/>
        </w:rPr>
        <w:t>практики</w:t>
      </w:r>
      <w:r w:rsidRPr="0030615F">
        <w:rPr>
          <w:rFonts w:ascii="Times New Roman" w:hAnsi="Times New Roman" w:cs="Times New Roman"/>
          <w:color w:val="000000" w:themeColor="text1"/>
          <w:sz w:val="24"/>
          <w:szCs w:val="24"/>
          <w:lang w:val="ru-RU"/>
        </w:rPr>
        <w:t xml:space="preserve"> </w:t>
      </w:r>
      <w:r>
        <w:rPr>
          <w:rFonts w:ascii="Times New Roman" w:hAnsi="Times New Roman" w:cs="Times New Roman"/>
          <w:color w:val="000000" w:themeColor="text1"/>
          <w:sz w:val="24"/>
          <w:szCs w:val="24"/>
          <w:lang w:val="ru-RU"/>
        </w:rPr>
        <w:t>БОР</w:t>
      </w:r>
      <w:r w:rsidRPr="0030615F">
        <w:rPr>
          <w:rFonts w:ascii="Times New Roman" w:hAnsi="Times New Roman" w:cs="Times New Roman"/>
          <w:color w:val="000000" w:themeColor="text1"/>
          <w:sz w:val="24"/>
          <w:szCs w:val="24"/>
          <w:lang w:val="ru-RU"/>
        </w:rPr>
        <w:t xml:space="preserve"> </w:t>
      </w:r>
      <w:r>
        <w:rPr>
          <w:rFonts w:ascii="Times New Roman" w:hAnsi="Times New Roman" w:cs="Times New Roman"/>
          <w:color w:val="000000" w:themeColor="text1"/>
          <w:sz w:val="24"/>
          <w:szCs w:val="24"/>
          <w:lang w:val="ru-RU"/>
        </w:rPr>
        <w:t>с</w:t>
      </w:r>
      <w:r w:rsidRPr="0030615F">
        <w:rPr>
          <w:rFonts w:ascii="Times New Roman" w:hAnsi="Times New Roman" w:cs="Times New Roman"/>
          <w:color w:val="000000" w:themeColor="text1"/>
          <w:sz w:val="24"/>
          <w:szCs w:val="24"/>
          <w:lang w:val="ru-RU"/>
        </w:rPr>
        <w:t xml:space="preserve"> </w:t>
      </w:r>
      <w:r>
        <w:rPr>
          <w:rFonts w:ascii="Times New Roman" w:hAnsi="Times New Roman" w:cs="Times New Roman"/>
          <w:color w:val="000000" w:themeColor="text1"/>
          <w:sz w:val="24"/>
          <w:szCs w:val="24"/>
          <w:lang w:val="ru-RU"/>
        </w:rPr>
        <w:t>учетом</w:t>
      </w:r>
      <w:r w:rsidRPr="0030615F">
        <w:rPr>
          <w:rFonts w:ascii="Times New Roman" w:hAnsi="Times New Roman" w:cs="Times New Roman"/>
          <w:color w:val="000000" w:themeColor="text1"/>
          <w:sz w:val="24"/>
          <w:szCs w:val="24"/>
          <w:lang w:val="ru-RU"/>
        </w:rPr>
        <w:t xml:space="preserve"> </w:t>
      </w:r>
      <w:r>
        <w:rPr>
          <w:rFonts w:ascii="Times New Roman" w:hAnsi="Times New Roman" w:cs="Times New Roman"/>
          <w:color w:val="000000" w:themeColor="text1"/>
          <w:sz w:val="24"/>
          <w:szCs w:val="24"/>
          <w:lang w:val="ru-RU"/>
        </w:rPr>
        <w:t xml:space="preserve">сложных и меняющихся потребностей формирования политики. </w:t>
      </w:r>
    </w:p>
    <w:p w14:paraId="26A65C54" w14:textId="77777777" w:rsidR="00AC5D9F" w:rsidRPr="0030615F" w:rsidRDefault="0030615F" w:rsidP="00AC5D9F">
      <w:pPr>
        <w:pStyle w:val="ListParagraph"/>
        <w:numPr>
          <w:ilvl w:val="0"/>
          <w:numId w:val="46"/>
        </w:numPr>
        <w:tabs>
          <w:tab w:val="left" w:pos="6975"/>
        </w:tabs>
        <w:spacing w:after="240"/>
        <w:ind w:left="630" w:hanging="180"/>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Управление</w:t>
      </w:r>
      <w:r w:rsidRPr="0030615F">
        <w:rPr>
          <w:rFonts w:ascii="Times New Roman" w:hAnsi="Times New Roman" w:cs="Times New Roman"/>
          <w:color w:val="000000" w:themeColor="text1"/>
          <w:sz w:val="24"/>
          <w:szCs w:val="24"/>
          <w:lang w:val="ru-RU"/>
        </w:rPr>
        <w:t xml:space="preserve"> </w:t>
      </w:r>
      <w:r>
        <w:rPr>
          <w:rFonts w:ascii="Times New Roman" w:hAnsi="Times New Roman" w:cs="Times New Roman"/>
          <w:color w:val="000000" w:themeColor="text1"/>
          <w:sz w:val="24"/>
          <w:szCs w:val="24"/>
          <w:lang w:val="ru-RU"/>
        </w:rPr>
        <w:t>информацией</w:t>
      </w:r>
      <w:r w:rsidRPr="0030615F">
        <w:rPr>
          <w:rFonts w:ascii="Times New Roman" w:hAnsi="Times New Roman" w:cs="Times New Roman"/>
          <w:color w:val="000000" w:themeColor="text1"/>
          <w:sz w:val="24"/>
          <w:szCs w:val="24"/>
          <w:lang w:val="ru-RU"/>
        </w:rPr>
        <w:t xml:space="preserve"> </w:t>
      </w:r>
      <w:r>
        <w:rPr>
          <w:rFonts w:ascii="Times New Roman" w:hAnsi="Times New Roman" w:cs="Times New Roman"/>
          <w:color w:val="000000" w:themeColor="text1"/>
          <w:sz w:val="24"/>
          <w:szCs w:val="24"/>
          <w:lang w:val="ru-RU"/>
        </w:rPr>
        <w:t>о</w:t>
      </w:r>
      <w:r w:rsidRPr="0030615F">
        <w:rPr>
          <w:rFonts w:ascii="Times New Roman" w:hAnsi="Times New Roman" w:cs="Times New Roman"/>
          <w:color w:val="000000" w:themeColor="text1"/>
          <w:sz w:val="24"/>
          <w:szCs w:val="24"/>
          <w:lang w:val="ru-RU"/>
        </w:rPr>
        <w:t xml:space="preserve"> </w:t>
      </w:r>
      <w:r>
        <w:rPr>
          <w:rFonts w:ascii="Times New Roman" w:hAnsi="Times New Roman" w:cs="Times New Roman"/>
          <w:color w:val="000000" w:themeColor="text1"/>
          <w:sz w:val="24"/>
          <w:szCs w:val="24"/>
          <w:lang w:val="ru-RU"/>
        </w:rPr>
        <w:t>результатах</w:t>
      </w:r>
      <w:r w:rsidRPr="0030615F">
        <w:rPr>
          <w:rFonts w:ascii="Times New Roman" w:hAnsi="Times New Roman" w:cs="Times New Roman"/>
          <w:color w:val="000000" w:themeColor="text1"/>
          <w:sz w:val="24"/>
          <w:szCs w:val="24"/>
          <w:lang w:val="ru-RU"/>
        </w:rPr>
        <w:t>.</w:t>
      </w:r>
      <w:r>
        <w:rPr>
          <w:rFonts w:ascii="Times New Roman" w:hAnsi="Times New Roman" w:cs="Times New Roman"/>
          <w:color w:val="000000" w:themeColor="text1"/>
          <w:sz w:val="24"/>
          <w:szCs w:val="24"/>
          <w:lang w:val="ru-RU"/>
        </w:rPr>
        <w:t xml:space="preserve"> </w:t>
      </w:r>
    </w:p>
    <w:p w14:paraId="5730DC94" w14:textId="77777777" w:rsidR="00AC5D9F" w:rsidRPr="0030615F" w:rsidRDefault="0030615F" w:rsidP="00AC5D9F">
      <w:pPr>
        <w:pStyle w:val="ListParagraph"/>
        <w:numPr>
          <w:ilvl w:val="0"/>
          <w:numId w:val="46"/>
        </w:numPr>
        <w:spacing w:after="240"/>
        <w:ind w:left="630" w:hanging="180"/>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Создание</w:t>
      </w:r>
      <w:r w:rsidRPr="0030615F">
        <w:rPr>
          <w:rFonts w:ascii="Times New Roman" w:hAnsi="Times New Roman" w:cs="Times New Roman"/>
          <w:color w:val="000000" w:themeColor="text1"/>
          <w:sz w:val="24"/>
          <w:szCs w:val="24"/>
          <w:lang w:val="ru-RU"/>
        </w:rPr>
        <w:t xml:space="preserve"> </w:t>
      </w:r>
      <w:r>
        <w:rPr>
          <w:rFonts w:ascii="Times New Roman" w:hAnsi="Times New Roman" w:cs="Times New Roman"/>
          <w:color w:val="000000" w:themeColor="text1"/>
          <w:sz w:val="24"/>
          <w:szCs w:val="24"/>
          <w:lang w:val="ru-RU"/>
        </w:rPr>
        <w:t>инфраструктуры</w:t>
      </w:r>
      <w:r w:rsidRPr="0030615F">
        <w:rPr>
          <w:rFonts w:ascii="Times New Roman" w:hAnsi="Times New Roman" w:cs="Times New Roman"/>
          <w:color w:val="000000" w:themeColor="text1"/>
          <w:sz w:val="24"/>
          <w:szCs w:val="24"/>
          <w:lang w:val="ru-RU"/>
        </w:rPr>
        <w:t xml:space="preserve"> </w:t>
      </w:r>
      <w:r>
        <w:rPr>
          <w:rFonts w:ascii="Times New Roman" w:hAnsi="Times New Roman" w:cs="Times New Roman"/>
          <w:color w:val="000000" w:themeColor="text1"/>
          <w:sz w:val="24"/>
          <w:szCs w:val="24"/>
          <w:lang w:val="ru-RU"/>
        </w:rPr>
        <w:t xml:space="preserve">для обеспечения </w:t>
      </w:r>
      <w:r w:rsidR="00D91BA7">
        <w:rPr>
          <w:rFonts w:ascii="Times New Roman" w:hAnsi="Times New Roman" w:cs="Times New Roman"/>
          <w:color w:val="000000" w:themeColor="text1"/>
          <w:sz w:val="24"/>
          <w:szCs w:val="24"/>
          <w:lang w:val="ru-RU"/>
        </w:rPr>
        <w:t xml:space="preserve">процесса </w:t>
      </w:r>
      <w:r>
        <w:rPr>
          <w:rFonts w:ascii="Times New Roman" w:hAnsi="Times New Roman" w:cs="Times New Roman"/>
          <w:color w:val="000000" w:themeColor="text1"/>
          <w:sz w:val="24"/>
          <w:szCs w:val="24"/>
          <w:lang w:val="ru-RU"/>
        </w:rPr>
        <w:t xml:space="preserve">бюджетирования по результатам. </w:t>
      </w:r>
      <w:r w:rsidR="00AC5D9F" w:rsidRPr="0030615F">
        <w:rPr>
          <w:rFonts w:ascii="Times New Roman" w:hAnsi="Times New Roman" w:cs="Times New Roman"/>
          <w:color w:val="000000" w:themeColor="text1"/>
          <w:sz w:val="24"/>
          <w:szCs w:val="24"/>
          <w:lang w:val="ru-RU"/>
        </w:rPr>
        <w:t xml:space="preserve">  </w:t>
      </w:r>
    </w:p>
    <w:p w14:paraId="088B0059" w14:textId="77777777" w:rsidR="00AC5D9F" w:rsidRPr="0030615F" w:rsidRDefault="0030615F" w:rsidP="00AC5D9F">
      <w:pPr>
        <w:pStyle w:val="ListParagraph"/>
        <w:numPr>
          <w:ilvl w:val="0"/>
          <w:numId w:val="46"/>
        </w:numPr>
        <w:spacing w:after="240"/>
        <w:ind w:left="630" w:hanging="180"/>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Обеспечение систематической оценки и мониторинга достижения результатов.</w:t>
      </w:r>
    </w:p>
    <w:p w14:paraId="5798FCFE" w14:textId="77777777" w:rsidR="00AC5D9F" w:rsidRPr="009D0EA9" w:rsidRDefault="0030615F" w:rsidP="00AC5D9F">
      <w:pPr>
        <w:pStyle w:val="ListParagraph"/>
        <w:numPr>
          <w:ilvl w:val="0"/>
          <w:numId w:val="46"/>
        </w:numPr>
        <w:spacing w:after="240"/>
        <w:ind w:left="630" w:hanging="180"/>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Создание</w:t>
      </w:r>
      <w:r w:rsidRPr="009D0EA9">
        <w:rPr>
          <w:rFonts w:ascii="Times New Roman" w:hAnsi="Times New Roman" w:cs="Times New Roman"/>
          <w:color w:val="000000" w:themeColor="text1"/>
          <w:sz w:val="24"/>
          <w:szCs w:val="24"/>
          <w:lang w:val="ru-RU"/>
        </w:rPr>
        <w:t xml:space="preserve"> </w:t>
      </w:r>
      <w:r>
        <w:rPr>
          <w:rFonts w:ascii="Times New Roman" w:hAnsi="Times New Roman" w:cs="Times New Roman"/>
          <w:color w:val="000000" w:themeColor="text1"/>
          <w:sz w:val="24"/>
          <w:szCs w:val="24"/>
          <w:lang w:val="ru-RU"/>
        </w:rPr>
        <w:t>стимулов</w:t>
      </w:r>
      <w:r w:rsidRPr="009D0EA9">
        <w:rPr>
          <w:rFonts w:ascii="Times New Roman" w:hAnsi="Times New Roman" w:cs="Times New Roman"/>
          <w:color w:val="000000" w:themeColor="text1"/>
          <w:sz w:val="24"/>
          <w:szCs w:val="24"/>
          <w:lang w:val="ru-RU"/>
        </w:rPr>
        <w:t xml:space="preserve"> </w:t>
      </w:r>
      <w:r>
        <w:rPr>
          <w:rFonts w:ascii="Times New Roman" w:hAnsi="Times New Roman" w:cs="Times New Roman"/>
          <w:color w:val="000000" w:themeColor="text1"/>
          <w:sz w:val="24"/>
          <w:szCs w:val="24"/>
          <w:lang w:val="ru-RU"/>
        </w:rPr>
        <w:t>для</w:t>
      </w:r>
      <w:r w:rsidRPr="009D0EA9">
        <w:rPr>
          <w:rFonts w:ascii="Times New Roman" w:hAnsi="Times New Roman" w:cs="Times New Roman"/>
          <w:color w:val="000000" w:themeColor="text1"/>
          <w:sz w:val="24"/>
          <w:szCs w:val="24"/>
          <w:lang w:val="ru-RU"/>
        </w:rPr>
        <w:t xml:space="preserve"> </w:t>
      </w:r>
      <w:r w:rsidR="009D0EA9">
        <w:rPr>
          <w:rFonts w:ascii="Times New Roman" w:hAnsi="Times New Roman" w:cs="Times New Roman"/>
          <w:color w:val="000000" w:themeColor="text1"/>
          <w:sz w:val="24"/>
          <w:szCs w:val="24"/>
          <w:lang w:val="ru-RU"/>
        </w:rPr>
        <w:t>формирования поведения, ориентированного на достижение результатов</w:t>
      </w:r>
      <w:r w:rsidR="00D91BA7">
        <w:rPr>
          <w:rFonts w:ascii="Times New Roman" w:hAnsi="Times New Roman" w:cs="Times New Roman"/>
          <w:color w:val="000000" w:themeColor="text1"/>
          <w:sz w:val="24"/>
          <w:szCs w:val="24"/>
          <w:lang w:val="ru-RU"/>
        </w:rPr>
        <w:t>,</w:t>
      </w:r>
      <w:r w:rsidR="009D0EA9">
        <w:rPr>
          <w:rFonts w:ascii="Times New Roman" w:hAnsi="Times New Roman" w:cs="Times New Roman"/>
          <w:color w:val="000000" w:themeColor="text1"/>
          <w:sz w:val="24"/>
          <w:szCs w:val="24"/>
          <w:lang w:val="ru-RU"/>
        </w:rPr>
        <w:t xml:space="preserve"> и для обучения </w:t>
      </w:r>
      <w:r w:rsidR="00D91BA7">
        <w:rPr>
          <w:rFonts w:ascii="Times New Roman" w:hAnsi="Times New Roman" w:cs="Times New Roman"/>
          <w:color w:val="000000" w:themeColor="text1"/>
          <w:sz w:val="24"/>
          <w:szCs w:val="24"/>
          <w:lang w:val="ru-RU"/>
        </w:rPr>
        <w:t>персонала</w:t>
      </w:r>
      <w:r w:rsidR="009D0EA9">
        <w:rPr>
          <w:rFonts w:ascii="Times New Roman" w:hAnsi="Times New Roman" w:cs="Times New Roman"/>
          <w:color w:val="000000" w:themeColor="text1"/>
          <w:sz w:val="24"/>
          <w:szCs w:val="24"/>
          <w:lang w:val="ru-RU"/>
        </w:rPr>
        <w:t xml:space="preserve">. </w:t>
      </w:r>
    </w:p>
    <w:p w14:paraId="232E91FD" w14:textId="77777777" w:rsidR="00AC5D9F" w:rsidRPr="002D3B88" w:rsidRDefault="002D3B88" w:rsidP="004B2B19">
      <w:pPr>
        <w:tabs>
          <w:tab w:val="left" w:pos="6975"/>
        </w:tabs>
        <w:spacing w:after="240"/>
        <w:jc w:val="both"/>
        <w:rPr>
          <w:rFonts w:ascii="Times New Roman" w:hAnsi="Times New Roman" w:cs="Times New Roman"/>
          <w:b/>
          <w:color w:val="1E63AE"/>
          <w:sz w:val="24"/>
          <w:szCs w:val="24"/>
          <w:lang w:val="ru-RU"/>
        </w:rPr>
      </w:pPr>
      <w:r>
        <w:rPr>
          <w:rFonts w:ascii="Times New Roman" w:hAnsi="Times New Roman" w:cs="Times New Roman"/>
          <w:color w:val="222222"/>
          <w:sz w:val="24"/>
          <w:szCs w:val="24"/>
          <w:lang w:val="ru-RU"/>
        </w:rPr>
        <w:t>Текущая</w:t>
      </w:r>
      <w:r w:rsidRPr="002D3B88">
        <w:rPr>
          <w:rFonts w:ascii="Times New Roman" w:hAnsi="Times New Roman" w:cs="Times New Roman"/>
          <w:color w:val="222222"/>
          <w:sz w:val="24"/>
          <w:szCs w:val="24"/>
          <w:lang w:val="ru-RU"/>
        </w:rPr>
        <w:t xml:space="preserve"> </w:t>
      </w:r>
      <w:r>
        <w:rPr>
          <w:rFonts w:ascii="Times New Roman" w:hAnsi="Times New Roman" w:cs="Times New Roman"/>
          <w:color w:val="222222"/>
          <w:sz w:val="24"/>
          <w:szCs w:val="24"/>
          <w:lang w:val="ru-RU"/>
        </w:rPr>
        <w:t>версия</w:t>
      </w:r>
      <w:r w:rsidRPr="002D3B88">
        <w:rPr>
          <w:rFonts w:ascii="Times New Roman" w:hAnsi="Times New Roman" w:cs="Times New Roman"/>
          <w:color w:val="222222"/>
          <w:sz w:val="24"/>
          <w:szCs w:val="24"/>
          <w:lang w:val="ru-RU"/>
        </w:rPr>
        <w:t xml:space="preserve"> </w:t>
      </w:r>
      <w:r>
        <w:rPr>
          <w:rFonts w:ascii="Times New Roman" w:hAnsi="Times New Roman" w:cs="Times New Roman"/>
          <w:color w:val="222222"/>
          <w:sz w:val="24"/>
          <w:szCs w:val="24"/>
          <w:lang w:val="ru-RU"/>
        </w:rPr>
        <w:t>документа</w:t>
      </w:r>
      <w:r w:rsidRPr="002D3B88">
        <w:rPr>
          <w:rFonts w:ascii="Times New Roman" w:hAnsi="Times New Roman" w:cs="Times New Roman"/>
          <w:color w:val="222222"/>
          <w:sz w:val="24"/>
          <w:szCs w:val="24"/>
          <w:lang w:val="ru-RU"/>
        </w:rPr>
        <w:t xml:space="preserve"> «</w:t>
      </w:r>
      <w:r>
        <w:rPr>
          <w:rFonts w:ascii="Times New Roman" w:hAnsi="Times New Roman" w:cs="Times New Roman"/>
          <w:i/>
          <w:color w:val="222222"/>
          <w:sz w:val="24"/>
          <w:szCs w:val="24"/>
          <w:lang w:val="ru-RU"/>
        </w:rPr>
        <w:t>Лучшая</w:t>
      </w:r>
      <w:r w:rsidRPr="002D3B88">
        <w:rPr>
          <w:rFonts w:ascii="Times New Roman" w:hAnsi="Times New Roman" w:cs="Times New Roman"/>
          <w:i/>
          <w:color w:val="222222"/>
          <w:sz w:val="24"/>
          <w:szCs w:val="24"/>
          <w:lang w:val="ru-RU"/>
        </w:rPr>
        <w:t xml:space="preserve"> </w:t>
      </w:r>
      <w:r>
        <w:rPr>
          <w:rFonts w:ascii="Times New Roman" w:hAnsi="Times New Roman" w:cs="Times New Roman"/>
          <w:i/>
          <w:color w:val="222222"/>
          <w:sz w:val="24"/>
          <w:szCs w:val="24"/>
          <w:lang w:val="ru-RU"/>
        </w:rPr>
        <w:t>практика</w:t>
      </w:r>
      <w:r w:rsidRPr="002D3B88">
        <w:rPr>
          <w:rFonts w:ascii="Times New Roman" w:hAnsi="Times New Roman" w:cs="Times New Roman"/>
          <w:i/>
          <w:color w:val="222222"/>
          <w:sz w:val="24"/>
          <w:szCs w:val="24"/>
          <w:lang w:val="ru-RU"/>
        </w:rPr>
        <w:t xml:space="preserve"> </w:t>
      </w:r>
      <w:r w:rsidR="00D91BA7">
        <w:rPr>
          <w:rFonts w:ascii="Times New Roman" w:hAnsi="Times New Roman" w:cs="Times New Roman"/>
          <w:i/>
          <w:color w:val="222222"/>
          <w:sz w:val="24"/>
          <w:szCs w:val="24"/>
          <w:lang w:val="ru-RU"/>
        </w:rPr>
        <w:t>бюджетирования</w:t>
      </w:r>
      <w:r w:rsidRPr="002D3B88">
        <w:rPr>
          <w:rFonts w:ascii="Times New Roman" w:hAnsi="Times New Roman" w:cs="Times New Roman"/>
          <w:i/>
          <w:color w:val="222222"/>
          <w:sz w:val="24"/>
          <w:szCs w:val="24"/>
          <w:lang w:val="ru-RU"/>
        </w:rPr>
        <w:t xml:space="preserve"> </w:t>
      </w:r>
      <w:r>
        <w:rPr>
          <w:rFonts w:ascii="Times New Roman" w:hAnsi="Times New Roman" w:cs="Times New Roman"/>
          <w:i/>
          <w:color w:val="222222"/>
          <w:sz w:val="24"/>
          <w:szCs w:val="24"/>
          <w:lang w:val="ru-RU"/>
        </w:rPr>
        <w:t>по</w:t>
      </w:r>
      <w:r w:rsidRPr="002D3B88">
        <w:rPr>
          <w:rFonts w:ascii="Times New Roman" w:hAnsi="Times New Roman" w:cs="Times New Roman"/>
          <w:i/>
          <w:color w:val="222222"/>
          <w:sz w:val="24"/>
          <w:szCs w:val="24"/>
          <w:lang w:val="ru-RU"/>
        </w:rPr>
        <w:t xml:space="preserve"> </w:t>
      </w:r>
      <w:r>
        <w:rPr>
          <w:rFonts w:ascii="Times New Roman" w:hAnsi="Times New Roman" w:cs="Times New Roman"/>
          <w:i/>
          <w:color w:val="222222"/>
          <w:sz w:val="24"/>
          <w:szCs w:val="24"/>
          <w:lang w:val="ru-RU"/>
        </w:rPr>
        <w:t>результатам</w:t>
      </w:r>
      <w:r w:rsidRPr="002D3B88">
        <w:rPr>
          <w:rFonts w:ascii="Times New Roman" w:hAnsi="Times New Roman" w:cs="Times New Roman"/>
          <w:i/>
          <w:color w:val="222222"/>
          <w:sz w:val="24"/>
          <w:szCs w:val="24"/>
          <w:lang w:val="ru-RU"/>
        </w:rPr>
        <w:t xml:space="preserve"> </w:t>
      </w:r>
      <w:r>
        <w:rPr>
          <w:rFonts w:ascii="Times New Roman" w:hAnsi="Times New Roman" w:cs="Times New Roman"/>
          <w:i/>
          <w:color w:val="222222"/>
          <w:sz w:val="24"/>
          <w:szCs w:val="24"/>
          <w:lang w:val="ru-RU"/>
        </w:rPr>
        <w:t>в</w:t>
      </w:r>
      <w:r w:rsidRPr="002D3B88">
        <w:rPr>
          <w:rFonts w:ascii="Times New Roman" w:hAnsi="Times New Roman" w:cs="Times New Roman"/>
          <w:i/>
          <w:color w:val="222222"/>
          <w:sz w:val="24"/>
          <w:szCs w:val="24"/>
          <w:lang w:val="ru-RU"/>
        </w:rPr>
        <w:t xml:space="preserve"> </w:t>
      </w:r>
      <w:r>
        <w:rPr>
          <w:rFonts w:ascii="Times New Roman" w:hAnsi="Times New Roman" w:cs="Times New Roman"/>
          <w:i/>
          <w:color w:val="222222"/>
          <w:sz w:val="24"/>
          <w:szCs w:val="24"/>
          <w:lang w:val="ru-RU"/>
        </w:rPr>
        <w:t>странах</w:t>
      </w:r>
      <w:r w:rsidRPr="002D3B88">
        <w:rPr>
          <w:rFonts w:ascii="Times New Roman" w:hAnsi="Times New Roman" w:cs="Times New Roman"/>
          <w:i/>
          <w:color w:val="222222"/>
          <w:sz w:val="24"/>
          <w:szCs w:val="24"/>
          <w:lang w:val="ru-RU"/>
        </w:rPr>
        <w:t xml:space="preserve"> </w:t>
      </w:r>
      <w:r>
        <w:rPr>
          <w:rFonts w:ascii="Times New Roman" w:hAnsi="Times New Roman" w:cs="Times New Roman"/>
          <w:i/>
          <w:color w:val="222222"/>
          <w:sz w:val="24"/>
          <w:szCs w:val="24"/>
          <w:lang w:val="ru-RU"/>
        </w:rPr>
        <w:t>ОЭСР</w:t>
      </w:r>
      <w:r w:rsidRPr="002D3B88">
        <w:rPr>
          <w:rFonts w:ascii="Times New Roman" w:hAnsi="Times New Roman" w:cs="Times New Roman"/>
          <w:i/>
          <w:color w:val="222222"/>
          <w:sz w:val="24"/>
          <w:szCs w:val="24"/>
          <w:lang w:val="ru-RU"/>
        </w:rPr>
        <w:t>»</w:t>
      </w:r>
      <w:r w:rsidR="00AC5D9F" w:rsidRPr="002D3B88">
        <w:rPr>
          <w:rFonts w:ascii="Times New Roman" w:hAnsi="Times New Roman" w:cs="Times New Roman"/>
          <w:color w:val="222222"/>
          <w:sz w:val="24"/>
          <w:szCs w:val="24"/>
          <w:lang w:val="ru-RU"/>
        </w:rPr>
        <w:t xml:space="preserve"> </w:t>
      </w:r>
      <w:r>
        <w:rPr>
          <w:rFonts w:ascii="Times New Roman" w:hAnsi="Times New Roman" w:cs="Times New Roman"/>
          <w:color w:val="222222"/>
          <w:sz w:val="24"/>
          <w:szCs w:val="24"/>
          <w:lang w:val="ru-RU"/>
        </w:rPr>
        <w:t xml:space="preserve">на английском языке была разослана членам БС в качестве вспомогательного материала к настоящему пленарному заседанию. </w:t>
      </w:r>
      <w:r w:rsidR="004B2B19" w:rsidRPr="002D3B88">
        <w:rPr>
          <w:rFonts w:ascii="Times New Roman" w:hAnsi="Times New Roman" w:cs="Times New Roman"/>
          <w:color w:val="222222"/>
          <w:sz w:val="24"/>
          <w:szCs w:val="24"/>
          <w:lang w:val="ru-RU"/>
        </w:rPr>
        <w:t xml:space="preserve"> </w:t>
      </w:r>
      <w:r>
        <w:rPr>
          <w:rFonts w:ascii="Times New Roman" w:hAnsi="Times New Roman" w:cs="Times New Roman"/>
          <w:color w:val="222222"/>
          <w:sz w:val="24"/>
          <w:szCs w:val="24"/>
          <w:lang w:val="ru-RU"/>
        </w:rPr>
        <w:t>Предполагается</w:t>
      </w:r>
      <w:r w:rsidRPr="002D3B88">
        <w:rPr>
          <w:rFonts w:ascii="Times New Roman" w:hAnsi="Times New Roman" w:cs="Times New Roman"/>
          <w:color w:val="222222"/>
          <w:sz w:val="24"/>
          <w:szCs w:val="24"/>
          <w:lang w:val="ru-RU"/>
        </w:rPr>
        <w:t xml:space="preserve">, </w:t>
      </w:r>
      <w:r>
        <w:rPr>
          <w:rFonts w:ascii="Times New Roman" w:hAnsi="Times New Roman" w:cs="Times New Roman"/>
          <w:color w:val="222222"/>
          <w:sz w:val="24"/>
          <w:szCs w:val="24"/>
          <w:lang w:val="ru-RU"/>
        </w:rPr>
        <w:t>что</w:t>
      </w:r>
      <w:r w:rsidRPr="002D3B88">
        <w:rPr>
          <w:rFonts w:ascii="Times New Roman" w:hAnsi="Times New Roman" w:cs="Times New Roman"/>
          <w:color w:val="222222"/>
          <w:sz w:val="24"/>
          <w:szCs w:val="24"/>
          <w:lang w:val="ru-RU"/>
        </w:rPr>
        <w:t xml:space="preserve">  </w:t>
      </w:r>
      <w:r>
        <w:rPr>
          <w:rFonts w:ascii="Times New Roman" w:hAnsi="Times New Roman" w:cs="Times New Roman"/>
          <w:color w:val="222222"/>
          <w:sz w:val="24"/>
          <w:szCs w:val="24"/>
          <w:lang w:val="ru-RU"/>
        </w:rPr>
        <w:t>ОЭСР</w:t>
      </w:r>
      <w:r w:rsidRPr="002D3B88">
        <w:rPr>
          <w:rFonts w:ascii="Times New Roman" w:hAnsi="Times New Roman" w:cs="Times New Roman"/>
          <w:color w:val="222222"/>
          <w:sz w:val="24"/>
          <w:szCs w:val="24"/>
          <w:lang w:val="ru-RU"/>
        </w:rPr>
        <w:t xml:space="preserve"> </w:t>
      </w:r>
      <w:r>
        <w:rPr>
          <w:rFonts w:ascii="Times New Roman" w:hAnsi="Times New Roman" w:cs="Times New Roman"/>
          <w:color w:val="222222"/>
          <w:sz w:val="24"/>
          <w:szCs w:val="24"/>
          <w:lang w:val="ru-RU"/>
        </w:rPr>
        <w:t>завершит</w:t>
      </w:r>
      <w:r w:rsidRPr="002D3B88">
        <w:rPr>
          <w:rFonts w:ascii="Times New Roman" w:hAnsi="Times New Roman" w:cs="Times New Roman"/>
          <w:color w:val="222222"/>
          <w:sz w:val="24"/>
          <w:szCs w:val="24"/>
          <w:lang w:val="ru-RU"/>
        </w:rPr>
        <w:t xml:space="preserve"> </w:t>
      </w:r>
      <w:r>
        <w:rPr>
          <w:rFonts w:ascii="Times New Roman" w:hAnsi="Times New Roman" w:cs="Times New Roman"/>
          <w:color w:val="222222"/>
          <w:sz w:val="24"/>
          <w:szCs w:val="24"/>
          <w:lang w:val="ru-RU"/>
        </w:rPr>
        <w:t>подготовку</w:t>
      </w:r>
      <w:r w:rsidRPr="002D3B88">
        <w:rPr>
          <w:rFonts w:ascii="Times New Roman" w:hAnsi="Times New Roman" w:cs="Times New Roman"/>
          <w:color w:val="222222"/>
          <w:sz w:val="24"/>
          <w:szCs w:val="24"/>
          <w:lang w:val="ru-RU"/>
        </w:rPr>
        <w:t xml:space="preserve"> </w:t>
      </w:r>
      <w:r>
        <w:rPr>
          <w:rFonts w:ascii="Times New Roman" w:hAnsi="Times New Roman" w:cs="Times New Roman"/>
          <w:color w:val="222222"/>
          <w:sz w:val="24"/>
          <w:szCs w:val="24"/>
          <w:lang w:val="ru-RU"/>
        </w:rPr>
        <w:t>документа</w:t>
      </w:r>
      <w:r w:rsidRPr="002D3B88">
        <w:rPr>
          <w:rFonts w:ascii="Times New Roman" w:hAnsi="Times New Roman" w:cs="Times New Roman"/>
          <w:color w:val="222222"/>
          <w:sz w:val="24"/>
          <w:szCs w:val="24"/>
          <w:lang w:val="ru-RU"/>
        </w:rPr>
        <w:t xml:space="preserve"> </w:t>
      </w:r>
      <w:r>
        <w:rPr>
          <w:rFonts w:ascii="Times New Roman" w:hAnsi="Times New Roman" w:cs="Times New Roman"/>
          <w:color w:val="222222"/>
          <w:sz w:val="24"/>
          <w:szCs w:val="24"/>
          <w:lang w:val="ru-RU"/>
        </w:rPr>
        <w:t>в</w:t>
      </w:r>
      <w:r w:rsidRPr="002D3B88">
        <w:rPr>
          <w:rFonts w:ascii="Times New Roman" w:hAnsi="Times New Roman" w:cs="Times New Roman"/>
          <w:color w:val="222222"/>
          <w:sz w:val="24"/>
          <w:szCs w:val="24"/>
          <w:lang w:val="ru-RU"/>
        </w:rPr>
        <w:t xml:space="preserve"> </w:t>
      </w:r>
      <w:r>
        <w:rPr>
          <w:rFonts w:ascii="Times New Roman" w:hAnsi="Times New Roman" w:cs="Times New Roman"/>
          <w:color w:val="222222"/>
          <w:sz w:val="24"/>
          <w:szCs w:val="24"/>
          <w:lang w:val="ru-RU"/>
        </w:rPr>
        <w:t>середине</w:t>
      </w:r>
      <w:r w:rsidRPr="002D3B88">
        <w:rPr>
          <w:rFonts w:ascii="Times New Roman" w:hAnsi="Times New Roman" w:cs="Times New Roman"/>
          <w:color w:val="222222"/>
          <w:sz w:val="24"/>
          <w:szCs w:val="24"/>
          <w:lang w:val="ru-RU"/>
        </w:rPr>
        <w:t xml:space="preserve"> </w:t>
      </w:r>
      <w:r w:rsidR="004B2B19" w:rsidRPr="002D3B88">
        <w:rPr>
          <w:rFonts w:ascii="Times New Roman" w:hAnsi="Times New Roman" w:cs="Times New Roman"/>
          <w:color w:val="222222"/>
          <w:sz w:val="24"/>
          <w:szCs w:val="24"/>
          <w:lang w:val="ru-RU"/>
        </w:rPr>
        <w:t>2018</w:t>
      </w:r>
      <w:r w:rsidRPr="002D3B88">
        <w:rPr>
          <w:rFonts w:ascii="Times New Roman" w:hAnsi="Times New Roman" w:cs="Times New Roman"/>
          <w:color w:val="222222"/>
          <w:sz w:val="24"/>
          <w:szCs w:val="24"/>
          <w:lang w:val="ru-RU"/>
        </w:rPr>
        <w:t xml:space="preserve"> </w:t>
      </w:r>
      <w:r>
        <w:rPr>
          <w:rFonts w:ascii="Times New Roman" w:hAnsi="Times New Roman" w:cs="Times New Roman"/>
          <w:color w:val="222222"/>
          <w:sz w:val="24"/>
          <w:szCs w:val="24"/>
          <w:lang w:val="ru-RU"/>
        </w:rPr>
        <w:t>года</w:t>
      </w:r>
      <w:r w:rsidR="004B2B19" w:rsidRPr="002D3B88">
        <w:rPr>
          <w:rFonts w:ascii="Times New Roman" w:hAnsi="Times New Roman" w:cs="Times New Roman"/>
          <w:color w:val="222222"/>
          <w:sz w:val="24"/>
          <w:szCs w:val="24"/>
          <w:lang w:val="ru-RU"/>
        </w:rPr>
        <w:t>,</w:t>
      </w:r>
      <w:r>
        <w:rPr>
          <w:rFonts w:ascii="Times New Roman" w:hAnsi="Times New Roman" w:cs="Times New Roman"/>
          <w:color w:val="222222"/>
          <w:sz w:val="24"/>
          <w:szCs w:val="24"/>
          <w:lang w:val="ru-RU"/>
        </w:rPr>
        <w:t xml:space="preserve"> после чего БС организует его перевод на рабочие языки </w:t>
      </w:r>
      <w:r w:rsidR="004B2B19">
        <w:rPr>
          <w:rFonts w:ascii="Times New Roman" w:hAnsi="Times New Roman" w:cs="Times New Roman"/>
          <w:color w:val="222222"/>
          <w:sz w:val="24"/>
          <w:szCs w:val="24"/>
        </w:rPr>
        <w:t>PEMPAL</w:t>
      </w:r>
      <w:r w:rsidR="004B2B19" w:rsidRPr="002D3B88">
        <w:rPr>
          <w:rFonts w:ascii="Times New Roman" w:hAnsi="Times New Roman" w:cs="Times New Roman"/>
          <w:color w:val="222222"/>
          <w:sz w:val="24"/>
          <w:szCs w:val="24"/>
          <w:lang w:val="ru-RU"/>
        </w:rPr>
        <w:t xml:space="preserve"> </w:t>
      </w:r>
      <w:r>
        <w:rPr>
          <w:rFonts w:ascii="Times New Roman" w:hAnsi="Times New Roman" w:cs="Times New Roman"/>
          <w:color w:val="222222"/>
          <w:sz w:val="24"/>
          <w:szCs w:val="24"/>
          <w:lang w:val="ru-RU"/>
        </w:rPr>
        <w:t xml:space="preserve">и разошлет всем членам сообщества. </w:t>
      </w:r>
      <w:r w:rsidR="004B2B19" w:rsidRPr="002D3B88">
        <w:rPr>
          <w:rFonts w:ascii="Times New Roman" w:hAnsi="Times New Roman" w:cs="Times New Roman"/>
          <w:color w:val="222222"/>
          <w:sz w:val="24"/>
          <w:szCs w:val="24"/>
          <w:lang w:val="ru-RU"/>
        </w:rPr>
        <w:t xml:space="preserve">   </w:t>
      </w:r>
    </w:p>
    <w:p w14:paraId="4CA35819" w14:textId="77777777" w:rsidR="004B2B19" w:rsidRPr="00DF4F02" w:rsidRDefault="00B53C94" w:rsidP="00CF68C0">
      <w:pPr>
        <w:shd w:val="clear" w:color="auto" w:fill="FFFFFF"/>
        <w:spacing w:after="0" w:line="240" w:lineRule="auto"/>
        <w:jc w:val="both"/>
        <w:rPr>
          <w:rFonts w:ascii="Times New Roman" w:hAnsi="Times New Roman" w:cs="Times New Roman"/>
          <w:b/>
          <w:color w:val="222222"/>
          <w:sz w:val="24"/>
          <w:szCs w:val="24"/>
          <w:lang w:val="ru-RU"/>
        </w:rPr>
      </w:pPr>
      <w:r>
        <w:rPr>
          <w:rFonts w:ascii="Times New Roman" w:hAnsi="Times New Roman" w:cs="Times New Roman"/>
          <w:b/>
          <w:color w:val="222222"/>
          <w:sz w:val="24"/>
          <w:szCs w:val="24"/>
          <w:lang w:val="ru-RU"/>
        </w:rPr>
        <w:t>Далее</w:t>
      </w:r>
      <w:r w:rsidRPr="00DF4F02">
        <w:rPr>
          <w:rFonts w:ascii="Times New Roman" w:hAnsi="Times New Roman" w:cs="Times New Roman"/>
          <w:b/>
          <w:color w:val="222222"/>
          <w:sz w:val="24"/>
          <w:szCs w:val="24"/>
          <w:lang w:val="ru-RU"/>
        </w:rPr>
        <w:t xml:space="preserve"> </w:t>
      </w:r>
      <w:r>
        <w:rPr>
          <w:rFonts w:ascii="Times New Roman" w:hAnsi="Times New Roman" w:cs="Times New Roman"/>
          <w:b/>
          <w:color w:val="222222"/>
          <w:sz w:val="24"/>
          <w:szCs w:val="24"/>
          <w:lang w:val="ru-RU"/>
        </w:rPr>
        <w:t>Российская</w:t>
      </w:r>
      <w:r w:rsidRPr="00DF4F02">
        <w:rPr>
          <w:rFonts w:ascii="Times New Roman" w:hAnsi="Times New Roman" w:cs="Times New Roman"/>
          <w:b/>
          <w:color w:val="222222"/>
          <w:sz w:val="24"/>
          <w:szCs w:val="24"/>
          <w:lang w:val="ru-RU"/>
        </w:rPr>
        <w:t xml:space="preserve"> </w:t>
      </w:r>
      <w:r>
        <w:rPr>
          <w:rFonts w:ascii="Times New Roman" w:hAnsi="Times New Roman" w:cs="Times New Roman"/>
          <w:b/>
          <w:color w:val="222222"/>
          <w:sz w:val="24"/>
          <w:szCs w:val="24"/>
          <w:lang w:val="ru-RU"/>
        </w:rPr>
        <w:t>Федерация</w:t>
      </w:r>
      <w:r w:rsidRPr="00DF4F02">
        <w:rPr>
          <w:rFonts w:ascii="Times New Roman" w:hAnsi="Times New Roman" w:cs="Times New Roman"/>
          <w:b/>
          <w:color w:val="222222"/>
          <w:sz w:val="24"/>
          <w:szCs w:val="24"/>
          <w:lang w:val="ru-RU"/>
        </w:rPr>
        <w:t xml:space="preserve"> </w:t>
      </w:r>
      <w:r>
        <w:rPr>
          <w:rFonts w:ascii="Times New Roman" w:hAnsi="Times New Roman" w:cs="Times New Roman"/>
          <w:b/>
          <w:color w:val="222222"/>
          <w:sz w:val="24"/>
          <w:szCs w:val="24"/>
          <w:lang w:val="ru-RU"/>
        </w:rPr>
        <w:t>и</w:t>
      </w:r>
      <w:r w:rsidRPr="00DF4F02">
        <w:rPr>
          <w:rFonts w:ascii="Times New Roman" w:hAnsi="Times New Roman" w:cs="Times New Roman"/>
          <w:b/>
          <w:color w:val="222222"/>
          <w:sz w:val="24"/>
          <w:szCs w:val="24"/>
          <w:lang w:val="ru-RU"/>
        </w:rPr>
        <w:t xml:space="preserve"> </w:t>
      </w:r>
      <w:r>
        <w:rPr>
          <w:rFonts w:ascii="Times New Roman" w:hAnsi="Times New Roman" w:cs="Times New Roman"/>
          <w:b/>
          <w:color w:val="222222"/>
          <w:sz w:val="24"/>
          <w:szCs w:val="24"/>
          <w:lang w:val="ru-RU"/>
        </w:rPr>
        <w:t>Сербия</w:t>
      </w:r>
      <w:r w:rsidR="00497A8D">
        <w:rPr>
          <w:rFonts w:ascii="Times New Roman" w:hAnsi="Times New Roman" w:cs="Times New Roman"/>
          <w:b/>
          <w:color w:val="222222"/>
          <w:sz w:val="24"/>
          <w:szCs w:val="24"/>
          <w:lang w:val="ru-RU"/>
        </w:rPr>
        <w:t xml:space="preserve"> – две страны</w:t>
      </w:r>
      <w:r w:rsidR="004B2B19" w:rsidRPr="00DF4F02">
        <w:rPr>
          <w:rFonts w:ascii="Times New Roman" w:hAnsi="Times New Roman" w:cs="Times New Roman"/>
          <w:b/>
          <w:color w:val="222222"/>
          <w:sz w:val="24"/>
          <w:szCs w:val="24"/>
          <w:lang w:val="ru-RU"/>
        </w:rPr>
        <w:t>,</w:t>
      </w:r>
      <w:r w:rsidRPr="00DF4F02">
        <w:rPr>
          <w:rFonts w:ascii="Times New Roman" w:hAnsi="Times New Roman" w:cs="Times New Roman"/>
          <w:b/>
          <w:color w:val="222222"/>
          <w:sz w:val="24"/>
          <w:szCs w:val="24"/>
          <w:lang w:val="ru-RU"/>
        </w:rPr>
        <w:t xml:space="preserve"> </w:t>
      </w:r>
      <w:r>
        <w:rPr>
          <w:rFonts w:ascii="Times New Roman" w:hAnsi="Times New Roman" w:cs="Times New Roman"/>
          <w:b/>
          <w:color w:val="222222"/>
          <w:sz w:val="24"/>
          <w:szCs w:val="24"/>
          <w:lang w:val="ru-RU"/>
        </w:rPr>
        <w:t>которые</w:t>
      </w:r>
      <w:r w:rsidR="00497A8D">
        <w:rPr>
          <w:rFonts w:ascii="Times New Roman" w:hAnsi="Times New Roman" w:cs="Times New Roman"/>
          <w:b/>
          <w:color w:val="222222"/>
          <w:sz w:val="24"/>
          <w:szCs w:val="24"/>
          <w:lang w:val="ru-RU"/>
        </w:rPr>
        <w:t>, согласно</w:t>
      </w:r>
      <w:r w:rsidRPr="00DF4F02">
        <w:rPr>
          <w:rFonts w:ascii="Times New Roman" w:hAnsi="Times New Roman" w:cs="Times New Roman"/>
          <w:b/>
          <w:color w:val="222222"/>
          <w:sz w:val="24"/>
          <w:szCs w:val="24"/>
          <w:lang w:val="ru-RU"/>
        </w:rPr>
        <w:t xml:space="preserve"> </w:t>
      </w:r>
      <w:r>
        <w:rPr>
          <w:rFonts w:ascii="Times New Roman" w:hAnsi="Times New Roman" w:cs="Times New Roman"/>
          <w:b/>
          <w:color w:val="222222"/>
          <w:sz w:val="24"/>
          <w:szCs w:val="24"/>
          <w:lang w:val="ru-RU"/>
        </w:rPr>
        <w:t>данны</w:t>
      </w:r>
      <w:r w:rsidR="00497A8D">
        <w:rPr>
          <w:rFonts w:ascii="Times New Roman" w:hAnsi="Times New Roman" w:cs="Times New Roman"/>
          <w:b/>
          <w:color w:val="222222"/>
          <w:sz w:val="24"/>
          <w:szCs w:val="24"/>
          <w:lang w:val="ru-RU"/>
        </w:rPr>
        <w:t>м</w:t>
      </w:r>
      <w:r w:rsidRPr="00DF4F02">
        <w:rPr>
          <w:rFonts w:ascii="Times New Roman" w:hAnsi="Times New Roman" w:cs="Times New Roman"/>
          <w:b/>
          <w:color w:val="222222"/>
          <w:sz w:val="24"/>
          <w:szCs w:val="24"/>
          <w:lang w:val="ru-RU"/>
        </w:rPr>
        <w:t xml:space="preserve">, </w:t>
      </w:r>
      <w:r w:rsidR="00497A8D">
        <w:rPr>
          <w:rFonts w:ascii="Times New Roman" w:hAnsi="Times New Roman" w:cs="Times New Roman"/>
          <w:b/>
          <w:color w:val="222222"/>
          <w:sz w:val="24"/>
          <w:szCs w:val="24"/>
          <w:lang w:val="ru-RU"/>
        </w:rPr>
        <w:t>собранным</w:t>
      </w:r>
      <w:r w:rsidRPr="00DF4F02">
        <w:rPr>
          <w:rFonts w:ascii="Times New Roman" w:hAnsi="Times New Roman" w:cs="Times New Roman"/>
          <w:b/>
          <w:color w:val="222222"/>
          <w:sz w:val="24"/>
          <w:szCs w:val="24"/>
          <w:lang w:val="ru-RU"/>
        </w:rPr>
        <w:t xml:space="preserve"> </w:t>
      </w:r>
      <w:r>
        <w:rPr>
          <w:rFonts w:ascii="Times New Roman" w:hAnsi="Times New Roman" w:cs="Times New Roman"/>
          <w:b/>
          <w:color w:val="222222"/>
          <w:sz w:val="24"/>
          <w:szCs w:val="24"/>
          <w:lang w:val="ru-RU"/>
        </w:rPr>
        <w:t>для</w:t>
      </w:r>
      <w:r w:rsidRPr="00DF4F02">
        <w:rPr>
          <w:rFonts w:ascii="Times New Roman" w:hAnsi="Times New Roman" w:cs="Times New Roman"/>
          <w:b/>
          <w:color w:val="222222"/>
          <w:sz w:val="24"/>
          <w:szCs w:val="24"/>
          <w:lang w:val="ru-RU"/>
        </w:rPr>
        <w:t xml:space="preserve"> </w:t>
      </w:r>
      <w:r w:rsidR="00D91BA7">
        <w:rPr>
          <w:rFonts w:ascii="Times New Roman" w:hAnsi="Times New Roman" w:cs="Times New Roman"/>
          <w:b/>
          <w:color w:val="222222"/>
          <w:sz w:val="24"/>
          <w:szCs w:val="24"/>
          <w:lang w:val="ru-RU"/>
        </w:rPr>
        <w:t xml:space="preserve">подготовки </w:t>
      </w:r>
      <w:r>
        <w:rPr>
          <w:rFonts w:ascii="Times New Roman" w:hAnsi="Times New Roman" w:cs="Times New Roman"/>
          <w:b/>
          <w:color w:val="222222"/>
          <w:sz w:val="24"/>
          <w:szCs w:val="24"/>
          <w:lang w:val="ru-RU"/>
        </w:rPr>
        <w:t>продукта</w:t>
      </w:r>
      <w:r w:rsidRPr="00DF4F02">
        <w:rPr>
          <w:rFonts w:ascii="Times New Roman" w:hAnsi="Times New Roman" w:cs="Times New Roman"/>
          <w:b/>
          <w:color w:val="222222"/>
          <w:sz w:val="24"/>
          <w:szCs w:val="24"/>
          <w:lang w:val="ru-RU"/>
        </w:rPr>
        <w:t xml:space="preserve"> </w:t>
      </w:r>
      <w:r>
        <w:rPr>
          <w:rFonts w:ascii="Times New Roman" w:hAnsi="Times New Roman" w:cs="Times New Roman"/>
          <w:b/>
          <w:color w:val="222222"/>
          <w:sz w:val="24"/>
          <w:szCs w:val="24"/>
          <w:lang w:val="ru-RU"/>
        </w:rPr>
        <w:t>знаний</w:t>
      </w:r>
      <w:r w:rsidRPr="00DF4F02">
        <w:rPr>
          <w:rFonts w:ascii="Times New Roman" w:hAnsi="Times New Roman" w:cs="Times New Roman"/>
          <w:b/>
          <w:color w:val="222222"/>
          <w:sz w:val="24"/>
          <w:szCs w:val="24"/>
          <w:lang w:val="ru-RU"/>
        </w:rPr>
        <w:t xml:space="preserve"> </w:t>
      </w:r>
      <w:r w:rsidR="00BA318E">
        <w:rPr>
          <w:rFonts w:ascii="Times New Roman" w:hAnsi="Times New Roman" w:cs="Times New Roman"/>
          <w:b/>
          <w:color w:val="222222"/>
          <w:sz w:val="24"/>
          <w:szCs w:val="24"/>
          <w:lang w:val="ru-RU"/>
        </w:rPr>
        <w:t>РГПЦБ</w:t>
      </w:r>
      <w:r w:rsidR="00BA318E" w:rsidRPr="00DF4F02">
        <w:rPr>
          <w:rFonts w:ascii="Times New Roman" w:hAnsi="Times New Roman" w:cs="Times New Roman"/>
          <w:b/>
          <w:color w:val="222222"/>
          <w:sz w:val="24"/>
          <w:szCs w:val="24"/>
          <w:lang w:val="ru-RU"/>
        </w:rPr>
        <w:t xml:space="preserve">, </w:t>
      </w:r>
      <w:r w:rsidR="00DF4F02">
        <w:rPr>
          <w:rFonts w:ascii="Times New Roman" w:hAnsi="Times New Roman" w:cs="Times New Roman"/>
          <w:b/>
          <w:color w:val="222222"/>
          <w:sz w:val="24"/>
          <w:szCs w:val="24"/>
          <w:lang w:val="ru-RU"/>
        </w:rPr>
        <w:t xml:space="preserve">больше </w:t>
      </w:r>
      <w:r w:rsidR="00D91BA7">
        <w:rPr>
          <w:rFonts w:ascii="Times New Roman" w:hAnsi="Times New Roman" w:cs="Times New Roman"/>
          <w:b/>
          <w:color w:val="222222"/>
          <w:sz w:val="24"/>
          <w:szCs w:val="24"/>
          <w:lang w:val="ru-RU"/>
        </w:rPr>
        <w:t xml:space="preserve">других </w:t>
      </w:r>
      <w:r w:rsidR="00DF4F02">
        <w:rPr>
          <w:rFonts w:ascii="Times New Roman" w:hAnsi="Times New Roman" w:cs="Times New Roman"/>
          <w:b/>
          <w:color w:val="222222"/>
          <w:sz w:val="24"/>
          <w:szCs w:val="24"/>
          <w:lang w:val="ru-RU"/>
        </w:rPr>
        <w:t xml:space="preserve">продвинулись во внедрении БОР и извлекли наиболее полезные уроки, чтобы поделиться ими с другими странами, </w:t>
      </w:r>
      <w:r w:rsidR="00A10EE0">
        <w:rPr>
          <w:rFonts w:ascii="Times New Roman" w:hAnsi="Times New Roman" w:cs="Times New Roman"/>
          <w:b/>
          <w:color w:val="222222"/>
          <w:sz w:val="24"/>
          <w:szCs w:val="24"/>
          <w:lang w:val="ru-RU"/>
        </w:rPr>
        <w:t xml:space="preserve">выступили с презентациями о разработке, реализации и корректировке реформ в области программно-целевого бюджетирования </w:t>
      </w:r>
      <w:r w:rsidR="00CF68C0">
        <w:rPr>
          <w:rFonts w:ascii="Times New Roman" w:hAnsi="Times New Roman" w:cs="Times New Roman"/>
          <w:b/>
          <w:color w:val="222222"/>
          <w:sz w:val="24"/>
          <w:szCs w:val="24"/>
          <w:lang w:val="ru-RU"/>
        </w:rPr>
        <w:t xml:space="preserve">с акцентом на показателях эффективности. </w:t>
      </w:r>
      <w:r w:rsidR="004B2B19" w:rsidRPr="00DF4F02">
        <w:rPr>
          <w:rFonts w:ascii="Times New Roman" w:hAnsi="Times New Roman" w:cs="Times New Roman"/>
          <w:b/>
          <w:color w:val="222222"/>
          <w:sz w:val="24"/>
          <w:szCs w:val="24"/>
          <w:lang w:val="ru-RU"/>
        </w:rPr>
        <w:t xml:space="preserve"> </w:t>
      </w:r>
    </w:p>
    <w:p w14:paraId="317791F9" w14:textId="77777777" w:rsidR="00CF68C0" w:rsidRDefault="00CF68C0" w:rsidP="00CF68C0">
      <w:pPr>
        <w:pStyle w:val="ListParagraph"/>
        <w:shd w:val="clear" w:color="auto" w:fill="FFFFFF"/>
        <w:spacing w:after="0" w:line="240" w:lineRule="auto"/>
        <w:ind w:left="0"/>
        <w:contextualSpacing w:val="0"/>
        <w:jc w:val="both"/>
        <w:rPr>
          <w:rFonts w:ascii="Times New Roman" w:eastAsia="Times New Roman" w:hAnsi="Times New Roman" w:cs="Times New Roman"/>
          <w:b/>
          <w:color w:val="222222"/>
          <w:sz w:val="24"/>
          <w:szCs w:val="24"/>
          <w:lang w:val="ru-RU"/>
        </w:rPr>
      </w:pPr>
    </w:p>
    <w:p w14:paraId="5327BD98" w14:textId="77777777" w:rsidR="00F53913" w:rsidRPr="00003692" w:rsidRDefault="00CF68C0" w:rsidP="00CF68C0">
      <w:pPr>
        <w:pStyle w:val="ListParagraph"/>
        <w:shd w:val="clear" w:color="auto" w:fill="FFFFFF"/>
        <w:spacing w:after="0" w:line="240" w:lineRule="auto"/>
        <w:ind w:left="0"/>
        <w:contextualSpacing w:val="0"/>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b/>
          <w:color w:val="222222"/>
          <w:sz w:val="24"/>
          <w:szCs w:val="24"/>
          <w:lang w:val="ru-RU"/>
        </w:rPr>
        <w:t>Николай</w:t>
      </w:r>
      <w:r w:rsidRPr="00CF68C0">
        <w:rPr>
          <w:rFonts w:ascii="Times New Roman" w:eastAsia="Times New Roman" w:hAnsi="Times New Roman" w:cs="Times New Roman"/>
          <w:b/>
          <w:color w:val="222222"/>
          <w:sz w:val="24"/>
          <w:szCs w:val="24"/>
          <w:lang w:val="ru-RU"/>
        </w:rPr>
        <w:t xml:space="preserve"> </w:t>
      </w:r>
      <w:r>
        <w:rPr>
          <w:rFonts w:ascii="Times New Roman" w:eastAsia="Times New Roman" w:hAnsi="Times New Roman" w:cs="Times New Roman"/>
          <w:b/>
          <w:color w:val="222222"/>
          <w:sz w:val="24"/>
          <w:szCs w:val="24"/>
          <w:lang w:val="ru-RU"/>
        </w:rPr>
        <w:t>Бегчин</w:t>
      </w:r>
      <w:r w:rsidRPr="00CF68C0">
        <w:rPr>
          <w:rFonts w:ascii="Times New Roman" w:eastAsia="Times New Roman" w:hAnsi="Times New Roman" w:cs="Times New Roman"/>
          <w:b/>
          <w:color w:val="222222"/>
          <w:sz w:val="24"/>
          <w:szCs w:val="24"/>
          <w:lang w:val="ru-RU"/>
        </w:rPr>
        <w:t xml:space="preserve">, </w:t>
      </w:r>
      <w:r>
        <w:rPr>
          <w:rFonts w:ascii="Times New Roman" w:eastAsia="Times New Roman" w:hAnsi="Times New Roman" w:cs="Times New Roman"/>
          <w:b/>
          <w:color w:val="222222"/>
          <w:sz w:val="24"/>
          <w:szCs w:val="24"/>
          <w:lang w:val="ru-RU"/>
        </w:rPr>
        <w:t>заместитель</w:t>
      </w:r>
      <w:r w:rsidRPr="00CF68C0">
        <w:rPr>
          <w:rFonts w:ascii="Times New Roman" w:eastAsia="Times New Roman" w:hAnsi="Times New Roman" w:cs="Times New Roman"/>
          <w:b/>
          <w:color w:val="222222"/>
          <w:sz w:val="24"/>
          <w:szCs w:val="24"/>
          <w:lang w:val="ru-RU"/>
        </w:rPr>
        <w:t xml:space="preserve"> </w:t>
      </w:r>
      <w:r>
        <w:rPr>
          <w:rFonts w:ascii="Times New Roman" w:eastAsia="Times New Roman" w:hAnsi="Times New Roman" w:cs="Times New Roman"/>
          <w:b/>
          <w:color w:val="222222"/>
          <w:sz w:val="24"/>
          <w:szCs w:val="24"/>
          <w:lang w:val="ru-RU"/>
        </w:rPr>
        <w:t>директора</w:t>
      </w:r>
      <w:r w:rsidRPr="00CF68C0">
        <w:rPr>
          <w:rFonts w:ascii="Times New Roman" w:eastAsia="Times New Roman" w:hAnsi="Times New Roman" w:cs="Times New Roman"/>
          <w:b/>
          <w:color w:val="222222"/>
          <w:sz w:val="24"/>
          <w:szCs w:val="24"/>
          <w:lang w:val="ru-RU"/>
        </w:rPr>
        <w:t xml:space="preserve"> </w:t>
      </w:r>
      <w:r>
        <w:rPr>
          <w:rFonts w:ascii="Times New Roman" w:eastAsia="Times New Roman" w:hAnsi="Times New Roman" w:cs="Times New Roman"/>
          <w:b/>
          <w:color w:val="222222"/>
          <w:sz w:val="24"/>
          <w:szCs w:val="24"/>
          <w:lang w:val="ru-RU"/>
        </w:rPr>
        <w:t xml:space="preserve">Департамента бюджетной политики и стратегического планирования Министерства финансов Российской Федерации и руководитель </w:t>
      </w:r>
      <w:r>
        <w:rPr>
          <w:rFonts w:ascii="Times New Roman" w:hAnsi="Times New Roman" w:cs="Times New Roman"/>
          <w:b/>
          <w:color w:val="222222"/>
          <w:sz w:val="24"/>
          <w:szCs w:val="24"/>
          <w:lang w:val="ru-RU"/>
        </w:rPr>
        <w:t xml:space="preserve">РГПЦБ, рассказал участникам о практике программно-целевого </w:t>
      </w:r>
      <w:r w:rsidR="00815D71">
        <w:rPr>
          <w:rFonts w:ascii="Times New Roman" w:hAnsi="Times New Roman" w:cs="Times New Roman"/>
          <w:b/>
          <w:color w:val="222222"/>
          <w:sz w:val="24"/>
          <w:szCs w:val="24"/>
          <w:lang w:val="ru-RU"/>
        </w:rPr>
        <w:t xml:space="preserve">бюджетного </w:t>
      </w:r>
      <w:r>
        <w:rPr>
          <w:rFonts w:ascii="Times New Roman" w:hAnsi="Times New Roman" w:cs="Times New Roman"/>
          <w:b/>
          <w:color w:val="222222"/>
          <w:sz w:val="24"/>
          <w:szCs w:val="24"/>
          <w:lang w:val="ru-RU"/>
        </w:rPr>
        <w:t>планирования в России.</w:t>
      </w:r>
      <w:r w:rsidR="00F53913" w:rsidRPr="00CF68C0">
        <w:rPr>
          <w:rFonts w:ascii="Times New Roman" w:eastAsia="Times New Roman" w:hAnsi="Times New Roman" w:cs="Times New Roman"/>
          <w:color w:val="222222"/>
          <w:sz w:val="24"/>
          <w:szCs w:val="24"/>
          <w:lang w:val="ru-RU"/>
        </w:rPr>
        <w:t xml:space="preserve"> </w:t>
      </w:r>
      <w:r w:rsidR="00FB1606">
        <w:rPr>
          <w:rFonts w:ascii="Times New Roman" w:eastAsia="Times New Roman" w:hAnsi="Times New Roman" w:cs="Times New Roman"/>
          <w:color w:val="222222"/>
          <w:sz w:val="24"/>
          <w:szCs w:val="24"/>
          <w:lang w:val="ru-RU"/>
        </w:rPr>
        <w:t>Его</w:t>
      </w:r>
      <w:r w:rsidR="00FB1606" w:rsidRPr="00FB1606">
        <w:rPr>
          <w:rFonts w:ascii="Times New Roman" w:eastAsia="Times New Roman" w:hAnsi="Times New Roman" w:cs="Times New Roman"/>
          <w:color w:val="222222"/>
          <w:sz w:val="24"/>
          <w:szCs w:val="24"/>
          <w:lang w:val="ru-RU"/>
        </w:rPr>
        <w:t xml:space="preserve"> </w:t>
      </w:r>
      <w:r w:rsidR="00FB1606">
        <w:rPr>
          <w:rFonts w:ascii="Times New Roman" w:eastAsia="Times New Roman" w:hAnsi="Times New Roman" w:cs="Times New Roman"/>
          <w:color w:val="222222"/>
          <w:sz w:val="24"/>
          <w:szCs w:val="24"/>
          <w:lang w:val="ru-RU"/>
        </w:rPr>
        <w:t>подробная</w:t>
      </w:r>
      <w:r w:rsidR="00FB1606" w:rsidRPr="00FB1606">
        <w:rPr>
          <w:rFonts w:ascii="Times New Roman" w:eastAsia="Times New Roman" w:hAnsi="Times New Roman" w:cs="Times New Roman"/>
          <w:color w:val="222222"/>
          <w:sz w:val="24"/>
          <w:szCs w:val="24"/>
          <w:lang w:val="ru-RU"/>
        </w:rPr>
        <w:t xml:space="preserve"> </w:t>
      </w:r>
      <w:r w:rsidR="00FB1606">
        <w:rPr>
          <w:rFonts w:ascii="Times New Roman" w:eastAsia="Times New Roman" w:hAnsi="Times New Roman" w:cs="Times New Roman"/>
          <w:color w:val="222222"/>
          <w:sz w:val="24"/>
          <w:szCs w:val="24"/>
          <w:lang w:val="ru-RU"/>
        </w:rPr>
        <w:t>презентация</w:t>
      </w:r>
      <w:r w:rsidR="00FB1606" w:rsidRPr="00FB1606">
        <w:rPr>
          <w:rFonts w:ascii="Times New Roman" w:eastAsia="Times New Roman" w:hAnsi="Times New Roman" w:cs="Times New Roman"/>
          <w:color w:val="222222"/>
          <w:sz w:val="24"/>
          <w:szCs w:val="24"/>
          <w:lang w:val="ru-RU"/>
        </w:rPr>
        <w:t xml:space="preserve"> </w:t>
      </w:r>
      <w:r w:rsidR="00FB1606">
        <w:rPr>
          <w:rFonts w:ascii="Times New Roman" w:eastAsia="Times New Roman" w:hAnsi="Times New Roman" w:cs="Times New Roman"/>
          <w:color w:val="222222"/>
          <w:sz w:val="24"/>
          <w:szCs w:val="24"/>
          <w:lang w:val="ru-RU"/>
        </w:rPr>
        <w:t>содержала</w:t>
      </w:r>
      <w:r w:rsidR="00FB1606" w:rsidRPr="00FB1606">
        <w:rPr>
          <w:rFonts w:ascii="Times New Roman" w:eastAsia="Times New Roman" w:hAnsi="Times New Roman" w:cs="Times New Roman"/>
          <w:color w:val="222222"/>
          <w:sz w:val="24"/>
          <w:szCs w:val="24"/>
          <w:lang w:val="ru-RU"/>
        </w:rPr>
        <w:t xml:space="preserve"> </w:t>
      </w:r>
      <w:r w:rsidR="00FB1606">
        <w:rPr>
          <w:rFonts w:ascii="Times New Roman" w:eastAsia="Times New Roman" w:hAnsi="Times New Roman" w:cs="Times New Roman"/>
          <w:color w:val="222222"/>
          <w:sz w:val="24"/>
          <w:szCs w:val="24"/>
          <w:lang w:val="ru-RU"/>
        </w:rPr>
        <w:t>обзор</w:t>
      </w:r>
      <w:r w:rsidR="00F53913" w:rsidRPr="00FB1606">
        <w:rPr>
          <w:rFonts w:ascii="Times New Roman" w:eastAsia="Times New Roman" w:hAnsi="Times New Roman" w:cs="Times New Roman"/>
          <w:color w:val="222222"/>
          <w:sz w:val="24"/>
          <w:szCs w:val="24"/>
          <w:lang w:val="ru-RU"/>
        </w:rPr>
        <w:t xml:space="preserve">: </w:t>
      </w:r>
      <w:r w:rsidR="00F53913" w:rsidRPr="00A73444">
        <w:rPr>
          <w:rFonts w:ascii="Times New Roman" w:eastAsia="Times New Roman" w:hAnsi="Times New Roman" w:cs="Times New Roman"/>
          <w:color w:val="222222"/>
          <w:sz w:val="24"/>
          <w:szCs w:val="24"/>
        </w:rPr>
        <w:t>i</w:t>
      </w:r>
      <w:r w:rsidR="00F53913" w:rsidRPr="00FB1606">
        <w:rPr>
          <w:rFonts w:ascii="Times New Roman" w:eastAsia="Times New Roman" w:hAnsi="Times New Roman" w:cs="Times New Roman"/>
          <w:color w:val="222222"/>
          <w:sz w:val="24"/>
          <w:szCs w:val="24"/>
          <w:lang w:val="ru-RU"/>
        </w:rPr>
        <w:t xml:space="preserve">) </w:t>
      </w:r>
      <w:r w:rsidR="00FB1606">
        <w:rPr>
          <w:rFonts w:ascii="Times New Roman" w:eastAsia="Times New Roman" w:hAnsi="Times New Roman" w:cs="Times New Roman"/>
          <w:color w:val="222222"/>
          <w:sz w:val="24"/>
          <w:szCs w:val="24"/>
          <w:lang w:val="ru-RU"/>
        </w:rPr>
        <w:t>истории и общего контекста программно-целевого бюджетного планирования в России;</w:t>
      </w:r>
      <w:r w:rsidR="00F53913" w:rsidRPr="00FB1606">
        <w:rPr>
          <w:rFonts w:ascii="Times New Roman" w:eastAsia="Times New Roman" w:hAnsi="Times New Roman" w:cs="Times New Roman"/>
          <w:color w:val="222222"/>
          <w:sz w:val="24"/>
          <w:szCs w:val="24"/>
          <w:lang w:val="ru-RU"/>
        </w:rPr>
        <w:t xml:space="preserve"> </w:t>
      </w:r>
      <w:r w:rsidR="00F53913" w:rsidRPr="00A73444">
        <w:rPr>
          <w:rFonts w:ascii="Times New Roman" w:eastAsia="Times New Roman" w:hAnsi="Times New Roman" w:cs="Times New Roman"/>
          <w:color w:val="222222"/>
          <w:sz w:val="24"/>
          <w:szCs w:val="24"/>
        </w:rPr>
        <w:t>ii</w:t>
      </w:r>
      <w:r w:rsidR="00F53913" w:rsidRPr="00FB1606">
        <w:rPr>
          <w:rFonts w:ascii="Times New Roman" w:eastAsia="Times New Roman" w:hAnsi="Times New Roman" w:cs="Times New Roman"/>
          <w:color w:val="222222"/>
          <w:sz w:val="24"/>
          <w:szCs w:val="24"/>
          <w:lang w:val="ru-RU"/>
        </w:rPr>
        <w:t xml:space="preserve">) </w:t>
      </w:r>
      <w:r w:rsidR="00FB1606">
        <w:rPr>
          <w:rFonts w:ascii="Times New Roman" w:eastAsia="Times New Roman" w:hAnsi="Times New Roman" w:cs="Times New Roman"/>
          <w:color w:val="222222"/>
          <w:sz w:val="24"/>
          <w:szCs w:val="24"/>
          <w:lang w:val="ru-RU"/>
        </w:rPr>
        <w:t xml:space="preserve">действующей рамочной базы </w:t>
      </w:r>
      <w:r w:rsidR="00EA1B54">
        <w:rPr>
          <w:rFonts w:ascii="Times New Roman" w:eastAsia="Times New Roman" w:hAnsi="Times New Roman" w:cs="Times New Roman"/>
          <w:color w:val="222222"/>
          <w:sz w:val="24"/>
          <w:szCs w:val="24"/>
          <w:lang w:val="ru-RU"/>
        </w:rPr>
        <w:t xml:space="preserve">программно-целевого </w:t>
      </w:r>
      <w:r w:rsidR="00FB1606">
        <w:rPr>
          <w:rFonts w:ascii="Times New Roman" w:eastAsia="Times New Roman" w:hAnsi="Times New Roman" w:cs="Times New Roman"/>
          <w:color w:val="222222"/>
          <w:sz w:val="24"/>
          <w:szCs w:val="24"/>
          <w:lang w:val="ru-RU"/>
        </w:rPr>
        <w:t>бюджетирования;</w:t>
      </w:r>
      <w:r w:rsidR="00F53913" w:rsidRPr="00FB1606">
        <w:rPr>
          <w:rFonts w:ascii="Times New Roman" w:eastAsia="Times New Roman" w:hAnsi="Times New Roman" w:cs="Times New Roman"/>
          <w:color w:val="222222"/>
          <w:sz w:val="24"/>
          <w:szCs w:val="24"/>
          <w:lang w:val="ru-RU"/>
        </w:rPr>
        <w:t xml:space="preserve"> </w:t>
      </w:r>
      <w:r w:rsidR="00F53913" w:rsidRPr="00A73444">
        <w:rPr>
          <w:rFonts w:ascii="Times New Roman" w:eastAsia="Times New Roman" w:hAnsi="Times New Roman" w:cs="Times New Roman"/>
          <w:color w:val="222222"/>
          <w:sz w:val="24"/>
          <w:szCs w:val="24"/>
        </w:rPr>
        <w:t>iii</w:t>
      </w:r>
      <w:r w:rsidR="00F53913" w:rsidRPr="00FB1606">
        <w:rPr>
          <w:rFonts w:ascii="Times New Roman" w:eastAsia="Times New Roman" w:hAnsi="Times New Roman" w:cs="Times New Roman"/>
          <w:color w:val="222222"/>
          <w:sz w:val="24"/>
          <w:szCs w:val="24"/>
          <w:lang w:val="ru-RU"/>
        </w:rPr>
        <w:t xml:space="preserve">) </w:t>
      </w:r>
      <w:r w:rsidR="00FB1606">
        <w:rPr>
          <w:rFonts w:ascii="Times New Roman" w:eastAsia="Times New Roman" w:hAnsi="Times New Roman" w:cs="Times New Roman"/>
          <w:color w:val="222222"/>
          <w:sz w:val="24"/>
          <w:szCs w:val="24"/>
          <w:lang w:val="ru-RU"/>
        </w:rPr>
        <w:t>первых извлеченных уроков и результатов реализации государственных программ;</w:t>
      </w:r>
      <w:r w:rsidR="00F53913" w:rsidRPr="00FB1606">
        <w:rPr>
          <w:rFonts w:ascii="Times New Roman" w:eastAsia="Times New Roman" w:hAnsi="Times New Roman" w:cs="Times New Roman"/>
          <w:color w:val="222222"/>
          <w:sz w:val="24"/>
          <w:szCs w:val="24"/>
          <w:lang w:val="ru-RU"/>
        </w:rPr>
        <w:t xml:space="preserve"> </w:t>
      </w:r>
      <w:r w:rsidR="00FB1606">
        <w:rPr>
          <w:rFonts w:ascii="Times New Roman" w:eastAsia="Times New Roman" w:hAnsi="Times New Roman" w:cs="Times New Roman"/>
          <w:color w:val="222222"/>
          <w:sz w:val="24"/>
          <w:szCs w:val="24"/>
          <w:lang w:val="ru-RU"/>
        </w:rPr>
        <w:t xml:space="preserve">а также </w:t>
      </w:r>
      <w:r w:rsidR="00F53913" w:rsidRPr="00A73444">
        <w:rPr>
          <w:rFonts w:ascii="Times New Roman" w:eastAsia="Times New Roman" w:hAnsi="Times New Roman" w:cs="Times New Roman"/>
          <w:color w:val="222222"/>
          <w:sz w:val="24"/>
          <w:szCs w:val="24"/>
        </w:rPr>
        <w:t>iv</w:t>
      </w:r>
      <w:r w:rsidR="00F53913" w:rsidRPr="00FB1606">
        <w:rPr>
          <w:rFonts w:ascii="Times New Roman" w:eastAsia="Times New Roman" w:hAnsi="Times New Roman" w:cs="Times New Roman"/>
          <w:color w:val="222222"/>
          <w:sz w:val="24"/>
          <w:szCs w:val="24"/>
          <w:lang w:val="ru-RU"/>
        </w:rPr>
        <w:t xml:space="preserve">) </w:t>
      </w:r>
      <w:r w:rsidR="00FB1606">
        <w:rPr>
          <w:rFonts w:ascii="Times New Roman" w:eastAsia="Times New Roman" w:hAnsi="Times New Roman" w:cs="Times New Roman"/>
          <w:color w:val="222222"/>
          <w:sz w:val="24"/>
          <w:szCs w:val="24"/>
          <w:lang w:val="ru-RU"/>
        </w:rPr>
        <w:t>идей относительно будущей работы</w:t>
      </w:r>
      <w:r w:rsidR="00F53913" w:rsidRPr="00FB1606">
        <w:rPr>
          <w:rFonts w:ascii="Times New Roman" w:eastAsia="Times New Roman" w:hAnsi="Times New Roman" w:cs="Times New Roman"/>
          <w:color w:val="222222"/>
          <w:sz w:val="24"/>
          <w:szCs w:val="24"/>
          <w:lang w:val="ru-RU"/>
        </w:rPr>
        <w:t xml:space="preserve">. </w:t>
      </w:r>
      <w:r w:rsidR="00FB1606">
        <w:rPr>
          <w:rFonts w:ascii="Times New Roman" w:eastAsia="Times New Roman" w:hAnsi="Times New Roman" w:cs="Times New Roman"/>
          <w:color w:val="222222"/>
          <w:sz w:val="24"/>
          <w:szCs w:val="24"/>
          <w:lang w:val="ru-RU"/>
        </w:rPr>
        <w:t>Позитивные</w:t>
      </w:r>
      <w:r w:rsidR="00FB1606" w:rsidRPr="00003692">
        <w:rPr>
          <w:rFonts w:ascii="Times New Roman" w:eastAsia="Times New Roman" w:hAnsi="Times New Roman" w:cs="Times New Roman"/>
          <w:color w:val="222222"/>
          <w:sz w:val="24"/>
          <w:szCs w:val="24"/>
          <w:lang w:val="ru-RU"/>
        </w:rPr>
        <w:t xml:space="preserve"> </w:t>
      </w:r>
      <w:r w:rsidR="00FB1606">
        <w:rPr>
          <w:rFonts w:ascii="Times New Roman" w:eastAsia="Times New Roman" w:hAnsi="Times New Roman" w:cs="Times New Roman"/>
          <w:color w:val="222222"/>
          <w:sz w:val="24"/>
          <w:szCs w:val="24"/>
          <w:lang w:val="ru-RU"/>
        </w:rPr>
        <w:t>результаты</w:t>
      </w:r>
      <w:r w:rsidR="00FB1606" w:rsidRPr="00003692">
        <w:rPr>
          <w:rFonts w:ascii="Times New Roman" w:eastAsia="Times New Roman" w:hAnsi="Times New Roman" w:cs="Times New Roman"/>
          <w:color w:val="222222"/>
          <w:sz w:val="24"/>
          <w:szCs w:val="24"/>
          <w:lang w:val="ru-RU"/>
        </w:rPr>
        <w:t xml:space="preserve">, </w:t>
      </w:r>
      <w:r w:rsidR="00353D67">
        <w:rPr>
          <w:rFonts w:ascii="Times New Roman" w:eastAsia="Times New Roman" w:hAnsi="Times New Roman" w:cs="Times New Roman"/>
          <w:color w:val="222222"/>
          <w:sz w:val="24"/>
          <w:szCs w:val="24"/>
          <w:lang w:val="ru-RU"/>
        </w:rPr>
        <w:t>полученные</w:t>
      </w:r>
      <w:r w:rsidR="00353D67" w:rsidRPr="00003692">
        <w:rPr>
          <w:rFonts w:ascii="Times New Roman" w:eastAsia="Times New Roman" w:hAnsi="Times New Roman" w:cs="Times New Roman"/>
          <w:color w:val="222222"/>
          <w:sz w:val="24"/>
          <w:szCs w:val="24"/>
          <w:lang w:val="ru-RU"/>
        </w:rPr>
        <w:t xml:space="preserve"> </w:t>
      </w:r>
      <w:r w:rsidR="00353D67">
        <w:rPr>
          <w:rFonts w:ascii="Times New Roman" w:eastAsia="Times New Roman" w:hAnsi="Times New Roman" w:cs="Times New Roman"/>
          <w:color w:val="222222"/>
          <w:sz w:val="24"/>
          <w:szCs w:val="24"/>
          <w:lang w:val="ru-RU"/>
        </w:rPr>
        <w:t>в</w:t>
      </w:r>
      <w:r w:rsidR="00353D67" w:rsidRPr="00003692">
        <w:rPr>
          <w:rFonts w:ascii="Times New Roman" w:eastAsia="Times New Roman" w:hAnsi="Times New Roman" w:cs="Times New Roman"/>
          <w:color w:val="222222"/>
          <w:sz w:val="24"/>
          <w:szCs w:val="24"/>
          <w:lang w:val="ru-RU"/>
        </w:rPr>
        <w:t xml:space="preserve"> </w:t>
      </w:r>
      <w:r w:rsidR="00353D67">
        <w:rPr>
          <w:rFonts w:ascii="Times New Roman" w:eastAsia="Times New Roman" w:hAnsi="Times New Roman" w:cs="Times New Roman"/>
          <w:color w:val="222222"/>
          <w:sz w:val="24"/>
          <w:szCs w:val="24"/>
          <w:lang w:val="ru-RU"/>
        </w:rPr>
        <w:t>России</w:t>
      </w:r>
      <w:r w:rsidR="00353D67" w:rsidRPr="00003692">
        <w:rPr>
          <w:rFonts w:ascii="Times New Roman" w:eastAsia="Times New Roman" w:hAnsi="Times New Roman" w:cs="Times New Roman"/>
          <w:color w:val="222222"/>
          <w:sz w:val="24"/>
          <w:szCs w:val="24"/>
          <w:lang w:val="ru-RU"/>
        </w:rPr>
        <w:t xml:space="preserve"> </w:t>
      </w:r>
      <w:r w:rsidR="00353D67">
        <w:rPr>
          <w:rFonts w:ascii="Times New Roman" w:eastAsia="Times New Roman" w:hAnsi="Times New Roman" w:cs="Times New Roman"/>
          <w:color w:val="222222"/>
          <w:sz w:val="24"/>
          <w:szCs w:val="24"/>
          <w:lang w:val="ru-RU"/>
        </w:rPr>
        <w:t>на</w:t>
      </w:r>
      <w:r w:rsidR="00353D67" w:rsidRPr="00003692">
        <w:rPr>
          <w:rFonts w:ascii="Times New Roman" w:eastAsia="Times New Roman" w:hAnsi="Times New Roman" w:cs="Times New Roman"/>
          <w:color w:val="222222"/>
          <w:sz w:val="24"/>
          <w:szCs w:val="24"/>
          <w:lang w:val="ru-RU"/>
        </w:rPr>
        <w:t xml:space="preserve"> </w:t>
      </w:r>
      <w:r w:rsidR="00353D67">
        <w:rPr>
          <w:rFonts w:ascii="Times New Roman" w:eastAsia="Times New Roman" w:hAnsi="Times New Roman" w:cs="Times New Roman"/>
          <w:color w:val="222222"/>
          <w:sz w:val="24"/>
          <w:szCs w:val="24"/>
          <w:lang w:val="ru-RU"/>
        </w:rPr>
        <w:t>сегодняшний</w:t>
      </w:r>
      <w:r w:rsidR="00353D67" w:rsidRPr="00003692">
        <w:rPr>
          <w:rFonts w:ascii="Times New Roman" w:eastAsia="Times New Roman" w:hAnsi="Times New Roman" w:cs="Times New Roman"/>
          <w:color w:val="222222"/>
          <w:sz w:val="24"/>
          <w:szCs w:val="24"/>
          <w:lang w:val="ru-RU"/>
        </w:rPr>
        <w:t xml:space="preserve"> </w:t>
      </w:r>
      <w:r w:rsidR="00353D67">
        <w:rPr>
          <w:rFonts w:ascii="Times New Roman" w:eastAsia="Times New Roman" w:hAnsi="Times New Roman" w:cs="Times New Roman"/>
          <w:color w:val="222222"/>
          <w:sz w:val="24"/>
          <w:szCs w:val="24"/>
          <w:lang w:val="ru-RU"/>
        </w:rPr>
        <w:t>день</w:t>
      </w:r>
      <w:r w:rsidR="00353D67" w:rsidRPr="00003692">
        <w:rPr>
          <w:rFonts w:ascii="Times New Roman" w:eastAsia="Times New Roman" w:hAnsi="Times New Roman" w:cs="Times New Roman"/>
          <w:color w:val="222222"/>
          <w:sz w:val="24"/>
          <w:szCs w:val="24"/>
          <w:lang w:val="ru-RU"/>
        </w:rPr>
        <w:t xml:space="preserve"> </w:t>
      </w:r>
      <w:r w:rsidR="00497A8D">
        <w:rPr>
          <w:rFonts w:ascii="Times New Roman" w:eastAsia="Times New Roman" w:hAnsi="Times New Roman" w:cs="Times New Roman"/>
          <w:color w:val="222222"/>
          <w:sz w:val="24"/>
          <w:szCs w:val="24"/>
          <w:lang w:val="ru-RU"/>
        </w:rPr>
        <w:t xml:space="preserve">благодаря </w:t>
      </w:r>
      <w:r w:rsidR="00353D67">
        <w:rPr>
          <w:rFonts w:ascii="Times New Roman" w:eastAsia="Times New Roman" w:hAnsi="Times New Roman" w:cs="Times New Roman"/>
          <w:color w:val="222222"/>
          <w:sz w:val="24"/>
          <w:szCs w:val="24"/>
          <w:lang w:val="ru-RU"/>
        </w:rPr>
        <w:t>внедрени</w:t>
      </w:r>
      <w:r w:rsidR="00497A8D">
        <w:rPr>
          <w:rFonts w:ascii="Times New Roman" w:eastAsia="Times New Roman" w:hAnsi="Times New Roman" w:cs="Times New Roman"/>
          <w:color w:val="222222"/>
          <w:sz w:val="24"/>
          <w:szCs w:val="24"/>
          <w:lang w:val="ru-RU"/>
        </w:rPr>
        <w:t>ю</w:t>
      </w:r>
      <w:r w:rsidR="00353D67" w:rsidRPr="00003692">
        <w:rPr>
          <w:rFonts w:ascii="Times New Roman" w:eastAsia="Times New Roman" w:hAnsi="Times New Roman" w:cs="Times New Roman"/>
          <w:color w:val="222222"/>
          <w:sz w:val="24"/>
          <w:szCs w:val="24"/>
          <w:lang w:val="ru-RU"/>
        </w:rPr>
        <w:t xml:space="preserve"> </w:t>
      </w:r>
      <w:r w:rsidR="00353D67">
        <w:rPr>
          <w:rFonts w:ascii="Times New Roman" w:eastAsia="Times New Roman" w:hAnsi="Times New Roman" w:cs="Times New Roman"/>
          <w:color w:val="222222"/>
          <w:sz w:val="24"/>
          <w:szCs w:val="24"/>
          <w:lang w:val="ru-RU"/>
        </w:rPr>
        <w:t>программно</w:t>
      </w:r>
      <w:r w:rsidR="00353D67" w:rsidRPr="00003692">
        <w:rPr>
          <w:rFonts w:ascii="Times New Roman" w:eastAsia="Times New Roman" w:hAnsi="Times New Roman" w:cs="Times New Roman"/>
          <w:color w:val="222222"/>
          <w:sz w:val="24"/>
          <w:szCs w:val="24"/>
          <w:lang w:val="ru-RU"/>
        </w:rPr>
        <w:t>-</w:t>
      </w:r>
      <w:r w:rsidR="00353D67">
        <w:rPr>
          <w:rFonts w:ascii="Times New Roman" w:eastAsia="Times New Roman" w:hAnsi="Times New Roman" w:cs="Times New Roman"/>
          <w:color w:val="222222"/>
          <w:sz w:val="24"/>
          <w:szCs w:val="24"/>
          <w:lang w:val="ru-RU"/>
        </w:rPr>
        <w:t>целевого</w:t>
      </w:r>
      <w:r w:rsidR="00353D67" w:rsidRPr="00003692">
        <w:rPr>
          <w:rFonts w:ascii="Times New Roman" w:eastAsia="Times New Roman" w:hAnsi="Times New Roman" w:cs="Times New Roman"/>
          <w:color w:val="222222"/>
          <w:sz w:val="24"/>
          <w:szCs w:val="24"/>
          <w:lang w:val="ru-RU"/>
        </w:rPr>
        <w:t xml:space="preserve"> </w:t>
      </w:r>
      <w:r w:rsidR="00353D67">
        <w:rPr>
          <w:rFonts w:ascii="Times New Roman" w:eastAsia="Times New Roman" w:hAnsi="Times New Roman" w:cs="Times New Roman"/>
          <w:color w:val="222222"/>
          <w:sz w:val="24"/>
          <w:szCs w:val="24"/>
          <w:lang w:val="ru-RU"/>
        </w:rPr>
        <w:t>бюджетирования</w:t>
      </w:r>
      <w:r w:rsidR="00353D67" w:rsidRPr="00003692">
        <w:rPr>
          <w:rFonts w:ascii="Times New Roman" w:eastAsia="Times New Roman" w:hAnsi="Times New Roman" w:cs="Times New Roman"/>
          <w:color w:val="222222"/>
          <w:sz w:val="24"/>
          <w:szCs w:val="24"/>
          <w:lang w:val="ru-RU"/>
        </w:rPr>
        <w:t xml:space="preserve">, </w:t>
      </w:r>
      <w:r w:rsidR="00353D67">
        <w:rPr>
          <w:rFonts w:ascii="Times New Roman" w:eastAsia="Times New Roman" w:hAnsi="Times New Roman" w:cs="Times New Roman"/>
          <w:color w:val="222222"/>
          <w:sz w:val="24"/>
          <w:szCs w:val="24"/>
          <w:lang w:val="ru-RU"/>
        </w:rPr>
        <w:t>включают</w:t>
      </w:r>
      <w:r w:rsidR="00353D67" w:rsidRPr="00003692">
        <w:rPr>
          <w:rFonts w:ascii="Times New Roman" w:eastAsia="Times New Roman" w:hAnsi="Times New Roman" w:cs="Times New Roman"/>
          <w:color w:val="222222"/>
          <w:sz w:val="24"/>
          <w:szCs w:val="24"/>
          <w:lang w:val="ru-RU"/>
        </w:rPr>
        <w:t xml:space="preserve"> </w:t>
      </w:r>
      <w:r w:rsidR="00353D67">
        <w:rPr>
          <w:rFonts w:ascii="Times New Roman" w:eastAsia="Times New Roman" w:hAnsi="Times New Roman" w:cs="Times New Roman"/>
          <w:color w:val="222222"/>
          <w:sz w:val="24"/>
          <w:szCs w:val="24"/>
          <w:lang w:val="ru-RU"/>
        </w:rPr>
        <w:t>следующее</w:t>
      </w:r>
      <w:r w:rsidR="00A714E1" w:rsidRPr="00003692">
        <w:rPr>
          <w:rFonts w:ascii="Times New Roman" w:eastAsia="Times New Roman" w:hAnsi="Times New Roman" w:cs="Times New Roman"/>
          <w:color w:val="222222"/>
          <w:sz w:val="24"/>
          <w:szCs w:val="24"/>
          <w:lang w:val="ru-RU"/>
        </w:rPr>
        <w:t xml:space="preserve">: </w:t>
      </w:r>
      <w:r w:rsidR="00A714E1">
        <w:rPr>
          <w:rFonts w:ascii="Times New Roman" w:eastAsia="Times New Roman" w:hAnsi="Times New Roman" w:cs="Times New Roman"/>
          <w:color w:val="222222"/>
          <w:sz w:val="24"/>
          <w:szCs w:val="24"/>
          <w:lang w:val="ru-RU"/>
        </w:rPr>
        <w:t>повышение</w:t>
      </w:r>
      <w:r w:rsidR="00A714E1" w:rsidRPr="00003692">
        <w:rPr>
          <w:rFonts w:ascii="Times New Roman" w:eastAsia="Times New Roman" w:hAnsi="Times New Roman" w:cs="Times New Roman"/>
          <w:color w:val="222222"/>
          <w:sz w:val="24"/>
          <w:szCs w:val="24"/>
          <w:lang w:val="ru-RU"/>
        </w:rPr>
        <w:t xml:space="preserve"> </w:t>
      </w:r>
      <w:r w:rsidR="00A714E1">
        <w:rPr>
          <w:rFonts w:ascii="Times New Roman" w:eastAsia="Times New Roman" w:hAnsi="Times New Roman" w:cs="Times New Roman"/>
          <w:color w:val="222222"/>
          <w:sz w:val="24"/>
          <w:szCs w:val="24"/>
          <w:lang w:val="ru-RU"/>
        </w:rPr>
        <w:t>прозрачности</w:t>
      </w:r>
      <w:r w:rsidR="00A714E1" w:rsidRPr="00003692">
        <w:rPr>
          <w:rFonts w:ascii="Times New Roman" w:eastAsia="Times New Roman" w:hAnsi="Times New Roman" w:cs="Times New Roman"/>
          <w:color w:val="222222"/>
          <w:sz w:val="24"/>
          <w:szCs w:val="24"/>
          <w:lang w:val="ru-RU"/>
        </w:rPr>
        <w:t xml:space="preserve"> </w:t>
      </w:r>
      <w:r w:rsidR="00A714E1">
        <w:rPr>
          <w:rFonts w:ascii="Times New Roman" w:eastAsia="Times New Roman" w:hAnsi="Times New Roman" w:cs="Times New Roman"/>
          <w:color w:val="222222"/>
          <w:sz w:val="24"/>
          <w:szCs w:val="24"/>
          <w:lang w:val="ru-RU"/>
        </w:rPr>
        <w:t>и</w:t>
      </w:r>
      <w:r w:rsidR="00A714E1" w:rsidRPr="00003692">
        <w:rPr>
          <w:rFonts w:ascii="Times New Roman" w:eastAsia="Times New Roman" w:hAnsi="Times New Roman" w:cs="Times New Roman"/>
          <w:color w:val="222222"/>
          <w:sz w:val="24"/>
          <w:szCs w:val="24"/>
          <w:lang w:val="ru-RU"/>
        </w:rPr>
        <w:t xml:space="preserve"> </w:t>
      </w:r>
      <w:r w:rsidR="00A714E1">
        <w:rPr>
          <w:rFonts w:ascii="Times New Roman" w:eastAsia="Times New Roman" w:hAnsi="Times New Roman" w:cs="Times New Roman"/>
          <w:color w:val="222222"/>
          <w:sz w:val="24"/>
          <w:szCs w:val="24"/>
          <w:lang w:val="ru-RU"/>
        </w:rPr>
        <w:t>упрощение</w:t>
      </w:r>
      <w:r w:rsidR="00A714E1" w:rsidRPr="00003692">
        <w:rPr>
          <w:rFonts w:ascii="Times New Roman" w:eastAsia="Times New Roman" w:hAnsi="Times New Roman" w:cs="Times New Roman"/>
          <w:color w:val="222222"/>
          <w:sz w:val="24"/>
          <w:szCs w:val="24"/>
          <w:lang w:val="ru-RU"/>
        </w:rPr>
        <w:t xml:space="preserve"> </w:t>
      </w:r>
      <w:r w:rsidR="00A714E1">
        <w:rPr>
          <w:rFonts w:ascii="Times New Roman" w:eastAsia="Times New Roman" w:hAnsi="Times New Roman" w:cs="Times New Roman"/>
          <w:color w:val="222222"/>
          <w:sz w:val="24"/>
          <w:szCs w:val="24"/>
          <w:lang w:val="ru-RU"/>
        </w:rPr>
        <w:t>состава</w:t>
      </w:r>
      <w:r w:rsidR="00A714E1" w:rsidRPr="00003692">
        <w:rPr>
          <w:rFonts w:ascii="Times New Roman" w:eastAsia="Times New Roman" w:hAnsi="Times New Roman" w:cs="Times New Roman"/>
          <w:color w:val="222222"/>
          <w:sz w:val="24"/>
          <w:szCs w:val="24"/>
          <w:lang w:val="ru-RU"/>
        </w:rPr>
        <w:t xml:space="preserve"> </w:t>
      </w:r>
      <w:r w:rsidR="00A714E1">
        <w:rPr>
          <w:rFonts w:ascii="Times New Roman" w:eastAsia="Times New Roman" w:hAnsi="Times New Roman" w:cs="Times New Roman"/>
          <w:color w:val="222222"/>
          <w:sz w:val="24"/>
          <w:szCs w:val="24"/>
          <w:lang w:val="ru-RU"/>
        </w:rPr>
        <w:t>бюджетных</w:t>
      </w:r>
      <w:r w:rsidR="00A714E1" w:rsidRPr="00003692">
        <w:rPr>
          <w:rFonts w:ascii="Times New Roman" w:eastAsia="Times New Roman" w:hAnsi="Times New Roman" w:cs="Times New Roman"/>
          <w:color w:val="222222"/>
          <w:sz w:val="24"/>
          <w:szCs w:val="24"/>
          <w:lang w:val="ru-RU"/>
        </w:rPr>
        <w:t xml:space="preserve"> </w:t>
      </w:r>
      <w:r w:rsidR="00A714E1">
        <w:rPr>
          <w:rFonts w:ascii="Times New Roman" w:eastAsia="Times New Roman" w:hAnsi="Times New Roman" w:cs="Times New Roman"/>
          <w:color w:val="222222"/>
          <w:sz w:val="24"/>
          <w:szCs w:val="24"/>
          <w:lang w:val="ru-RU"/>
        </w:rPr>
        <w:t>расходов</w:t>
      </w:r>
      <w:r w:rsidR="00A714E1" w:rsidRPr="00003692">
        <w:rPr>
          <w:rFonts w:ascii="Times New Roman" w:eastAsia="Times New Roman" w:hAnsi="Times New Roman" w:cs="Times New Roman"/>
          <w:color w:val="222222"/>
          <w:sz w:val="24"/>
          <w:szCs w:val="24"/>
          <w:lang w:val="ru-RU"/>
        </w:rPr>
        <w:t xml:space="preserve">; </w:t>
      </w:r>
      <w:r w:rsidR="00A714E1">
        <w:rPr>
          <w:rFonts w:ascii="Times New Roman" w:eastAsia="Times New Roman" w:hAnsi="Times New Roman" w:cs="Times New Roman"/>
          <w:color w:val="222222"/>
          <w:sz w:val="24"/>
          <w:szCs w:val="24"/>
          <w:lang w:val="ru-RU"/>
        </w:rPr>
        <w:t>укрепление</w:t>
      </w:r>
      <w:r w:rsidR="00A714E1" w:rsidRPr="00003692">
        <w:rPr>
          <w:rFonts w:ascii="Times New Roman" w:eastAsia="Times New Roman" w:hAnsi="Times New Roman" w:cs="Times New Roman"/>
          <w:color w:val="222222"/>
          <w:sz w:val="24"/>
          <w:szCs w:val="24"/>
          <w:lang w:val="ru-RU"/>
        </w:rPr>
        <w:t xml:space="preserve"> </w:t>
      </w:r>
      <w:r w:rsidR="00A714E1">
        <w:rPr>
          <w:rFonts w:ascii="Times New Roman" w:eastAsia="Times New Roman" w:hAnsi="Times New Roman" w:cs="Times New Roman"/>
          <w:color w:val="222222"/>
          <w:sz w:val="24"/>
          <w:szCs w:val="24"/>
          <w:lang w:val="ru-RU"/>
        </w:rPr>
        <w:t>дисциплины</w:t>
      </w:r>
      <w:r w:rsidR="00A714E1" w:rsidRPr="00003692">
        <w:rPr>
          <w:rFonts w:ascii="Times New Roman" w:eastAsia="Times New Roman" w:hAnsi="Times New Roman" w:cs="Times New Roman"/>
          <w:color w:val="222222"/>
          <w:sz w:val="24"/>
          <w:szCs w:val="24"/>
          <w:lang w:val="ru-RU"/>
        </w:rPr>
        <w:t xml:space="preserve"> </w:t>
      </w:r>
      <w:r w:rsidR="00A714E1">
        <w:rPr>
          <w:rFonts w:ascii="Times New Roman" w:eastAsia="Times New Roman" w:hAnsi="Times New Roman" w:cs="Times New Roman"/>
          <w:color w:val="222222"/>
          <w:sz w:val="24"/>
          <w:szCs w:val="24"/>
          <w:lang w:val="ru-RU"/>
        </w:rPr>
        <w:t>и</w:t>
      </w:r>
      <w:r w:rsidR="00A714E1" w:rsidRPr="00003692">
        <w:rPr>
          <w:rFonts w:ascii="Times New Roman" w:eastAsia="Times New Roman" w:hAnsi="Times New Roman" w:cs="Times New Roman"/>
          <w:color w:val="222222"/>
          <w:sz w:val="24"/>
          <w:szCs w:val="24"/>
          <w:lang w:val="ru-RU"/>
        </w:rPr>
        <w:t xml:space="preserve"> </w:t>
      </w:r>
      <w:r w:rsidR="00A714E1">
        <w:rPr>
          <w:rFonts w:ascii="Times New Roman" w:eastAsia="Times New Roman" w:hAnsi="Times New Roman" w:cs="Times New Roman"/>
          <w:color w:val="222222"/>
          <w:sz w:val="24"/>
          <w:szCs w:val="24"/>
          <w:lang w:val="ru-RU"/>
        </w:rPr>
        <w:t>улучшение</w:t>
      </w:r>
      <w:r w:rsidR="00A714E1" w:rsidRPr="00003692">
        <w:rPr>
          <w:rFonts w:ascii="Times New Roman" w:eastAsia="Times New Roman" w:hAnsi="Times New Roman" w:cs="Times New Roman"/>
          <w:color w:val="222222"/>
          <w:sz w:val="24"/>
          <w:szCs w:val="24"/>
          <w:lang w:val="ru-RU"/>
        </w:rPr>
        <w:t xml:space="preserve"> </w:t>
      </w:r>
      <w:r w:rsidR="00A714E1">
        <w:rPr>
          <w:rFonts w:ascii="Times New Roman" w:eastAsia="Times New Roman" w:hAnsi="Times New Roman" w:cs="Times New Roman"/>
          <w:color w:val="222222"/>
          <w:sz w:val="24"/>
          <w:szCs w:val="24"/>
          <w:lang w:val="ru-RU"/>
        </w:rPr>
        <w:t>понимания</w:t>
      </w:r>
      <w:r w:rsidR="00A714E1" w:rsidRPr="00003692">
        <w:rPr>
          <w:rFonts w:ascii="Times New Roman" w:eastAsia="Times New Roman" w:hAnsi="Times New Roman" w:cs="Times New Roman"/>
          <w:color w:val="222222"/>
          <w:sz w:val="24"/>
          <w:szCs w:val="24"/>
          <w:lang w:val="ru-RU"/>
        </w:rPr>
        <w:t xml:space="preserve"> </w:t>
      </w:r>
      <w:r w:rsidR="00A714E1">
        <w:rPr>
          <w:rFonts w:ascii="Times New Roman" w:eastAsia="Times New Roman" w:hAnsi="Times New Roman" w:cs="Times New Roman"/>
          <w:color w:val="222222"/>
          <w:sz w:val="24"/>
          <w:szCs w:val="24"/>
          <w:lang w:val="ru-RU"/>
        </w:rPr>
        <w:t>необходимости</w:t>
      </w:r>
      <w:r w:rsidR="00A714E1" w:rsidRPr="00003692">
        <w:rPr>
          <w:rFonts w:ascii="Times New Roman" w:eastAsia="Times New Roman" w:hAnsi="Times New Roman" w:cs="Times New Roman"/>
          <w:color w:val="222222"/>
          <w:sz w:val="24"/>
          <w:szCs w:val="24"/>
          <w:lang w:val="ru-RU"/>
        </w:rPr>
        <w:t xml:space="preserve"> </w:t>
      </w:r>
      <w:r w:rsidR="00A714E1">
        <w:rPr>
          <w:rFonts w:ascii="Times New Roman" w:eastAsia="Times New Roman" w:hAnsi="Times New Roman" w:cs="Times New Roman"/>
          <w:color w:val="222222"/>
          <w:sz w:val="24"/>
          <w:szCs w:val="24"/>
          <w:lang w:val="ru-RU"/>
        </w:rPr>
        <w:t>достижения</w:t>
      </w:r>
      <w:r w:rsidR="00A714E1" w:rsidRPr="00003692">
        <w:rPr>
          <w:rFonts w:ascii="Times New Roman" w:eastAsia="Times New Roman" w:hAnsi="Times New Roman" w:cs="Times New Roman"/>
          <w:color w:val="222222"/>
          <w:sz w:val="24"/>
          <w:szCs w:val="24"/>
          <w:lang w:val="ru-RU"/>
        </w:rPr>
        <w:t xml:space="preserve"> </w:t>
      </w:r>
      <w:r w:rsidR="00A714E1">
        <w:rPr>
          <w:rFonts w:ascii="Times New Roman" w:eastAsia="Times New Roman" w:hAnsi="Times New Roman" w:cs="Times New Roman"/>
          <w:color w:val="222222"/>
          <w:sz w:val="24"/>
          <w:szCs w:val="24"/>
          <w:lang w:val="ru-RU"/>
        </w:rPr>
        <w:t>конкретных</w:t>
      </w:r>
      <w:r w:rsidR="00A714E1" w:rsidRPr="00003692">
        <w:rPr>
          <w:rFonts w:ascii="Times New Roman" w:eastAsia="Times New Roman" w:hAnsi="Times New Roman" w:cs="Times New Roman"/>
          <w:color w:val="222222"/>
          <w:sz w:val="24"/>
          <w:szCs w:val="24"/>
          <w:lang w:val="ru-RU"/>
        </w:rPr>
        <w:t xml:space="preserve"> </w:t>
      </w:r>
      <w:r w:rsidR="00A714E1">
        <w:rPr>
          <w:rFonts w:ascii="Times New Roman" w:eastAsia="Times New Roman" w:hAnsi="Times New Roman" w:cs="Times New Roman"/>
          <w:color w:val="222222"/>
          <w:sz w:val="24"/>
          <w:szCs w:val="24"/>
          <w:lang w:val="ru-RU"/>
        </w:rPr>
        <w:t>результатов</w:t>
      </w:r>
      <w:r w:rsidR="00A714E1" w:rsidRPr="00003692">
        <w:rPr>
          <w:rFonts w:ascii="Times New Roman" w:eastAsia="Times New Roman" w:hAnsi="Times New Roman" w:cs="Times New Roman"/>
          <w:color w:val="222222"/>
          <w:sz w:val="24"/>
          <w:szCs w:val="24"/>
          <w:lang w:val="ru-RU"/>
        </w:rPr>
        <w:t xml:space="preserve">; </w:t>
      </w:r>
      <w:r w:rsidR="00A714E1">
        <w:rPr>
          <w:rFonts w:ascii="Times New Roman" w:eastAsia="Times New Roman" w:hAnsi="Times New Roman" w:cs="Times New Roman"/>
          <w:color w:val="222222"/>
          <w:sz w:val="24"/>
          <w:szCs w:val="24"/>
          <w:lang w:val="ru-RU"/>
        </w:rPr>
        <w:t>расширение</w:t>
      </w:r>
      <w:r w:rsidR="00A714E1" w:rsidRPr="00003692">
        <w:rPr>
          <w:rFonts w:ascii="Times New Roman" w:eastAsia="Times New Roman" w:hAnsi="Times New Roman" w:cs="Times New Roman"/>
          <w:color w:val="222222"/>
          <w:sz w:val="24"/>
          <w:szCs w:val="24"/>
          <w:lang w:val="ru-RU"/>
        </w:rPr>
        <w:t xml:space="preserve"> </w:t>
      </w:r>
      <w:r w:rsidR="00A714E1">
        <w:rPr>
          <w:rFonts w:ascii="Times New Roman" w:eastAsia="Times New Roman" w:hAnsi="Times New Roman" w:cs="Times New Roman"/>
          <w:color w:val="222222"/>
          <w:sz w:val="24"/>
          <w:szCs w:val="24"/>
          <w:lang w:val="ru-RU"/>
        </w:rPr>
        <w:t>возможностей</w:t>
      </w:r>
      <w:r w:rsidR="00A714E1" w:rsidRPr="00003692">
        <w:rPr>
          <w:rFonts w:ascii="Times New Roman" w:eastAsia="Times New Roman" w:hAnsi="Times New Roman" w:cs="Times New Roman"/>
          <w:color w:val="222222"/>
          <w:sz w:val="24"/>
          <w:szCs w:val="24"/>
          <w:lang w:val="ru-RU"/>
        </w:rPr>
        <w:t xml:space="preserve"> </w:t>
      </w:r>
      <w:r w:rsidR="00A714E1">
        <w:rPr>
          <w:rFonts w:ascii="Times New Roman" w:eastAsia="Times New Roman" w:hAnsi="Times New Roman" w:cs="Times New Roman"/>
          <w:color w:val="222222"/>
          <w:sz w:val="24"/>
          <w:szCs w:val="24"/>
          <w:lang w:val="ru-RU"/>
        </w:rPr>
        <w:t>для</w:t>
      </w:r>
      <w:r w:rsidR="00A714E1" w:rsidRPr="00003692">
        <w:rPr>
          <w:rFonts w:ascii="Times New Roman" w:eastAsia="Times New Roman" w:hAnsi="Times New Roman" w:cs="Times New Roman"/>
          <w:color w:val="222222"/>
          <w:sz w:val="24"/>
          <w:szCs w:val="24"/>
          <w:lang w:val="ru-RU"/>
        </w:rPr>
        <w:t xml:space="preserve"> </w:t>
      </w:r>
      <w:r w:rsidR="00A714E1">
        <w:rPr>
          <w:rFonts w:ascii="Times New Roman" w:eastAsia="Times New Roman" w:hAnsi="Times New Roman" w:cs="Times New Roman"/>
          <w:color w:val="222222"/>
          <w:sz w:val="24"/>
          <w:szCs w:val="24"/>
          <w:lang w:val="ru-RU"/>
        </w:rPr>
        <w:t>анализа</w:t>
      </w:r>
      <w:r w:rsidR="00A714E1" w:rsidRPr="00003692">
        <w:rPr>
          <w:rFonts w:ascii="Times New Roman" w:eastAsia="Times New Roman" w:hAnsi="Times New Roman" w:cs="Times New Roman"/>
          <w:color w:val="222222"/>
          <w:sz w:val="24"/>
          <w:szCs w:val="24"/>
          <w:lang w:val="ru-RU"/>
        </w:rPr>
        <w:t xml:space="preserve"> </w:t>
      </w:r>
      <w:r w:rsidR="00F53913" w:rsidRPr="00003692">
        <w:rPr>
          <w:rFonts w:ascii="Times New Roman" w:eastAsia="Times New Roman" w:hAnsi="Times New Roman" w:cs="Times New Roman"/>
          <w:color w:val="222222"/>
          <w:sz w:val="24"/>
          <w:szCs w:val="24"/>
          <w:lang w:val="ru-RU"/>
        </w:rPr>
        <w:t>(</w:t>
      </w:r>
      <w:r w:rsidR="00B43A0B">
        <w:rPr>
          <w:rFonts w:ascii="Times New Roman" w:eastAsia="Times New Roman" w:hAnsi="Times New Roman" w:cs="Times New Roman"/>
          <w:color w:val="222222"/>
          <w:sz w:val="24"/>
          <w:szCs w:val="24"/>
          <w:lang w:val="ru-RU"/>
        </w:rPr>
        <w:t>проблемы</w:t>
      </w:r>
      <w:r w:rsidR="00B43A0B" w:rsidRPr="00003692">
        <w:rPr>
          <w:rFonts w:ascii="Times New Roman" w:eastAsia="Times New Roman" w:hAnsi="Times New Roman" w:cs="Times New Roman"/>
          <w:color w:val="222222"/>
          <w:sz w:val="24"/>
          <w:szCs w:val="24"/>
          <w:lang w:val="ru-RU"/>
        </w:rPr>
        <w:t xml:space="preserve">, </w:t>
      </w:r>
      <w:r w:rsidR="00B43A0B">
        <w:rPr>
          <w:rFonts w:ascii="Times New Roman" w:eastAsia="Times New Roman" w:hAnsi="Times New Roman" w:cs="Times New Roman"/>
          <w:color w:val="222222"/>
          <w:sz w:val="24"/>
          <w:szCs w:val="24"/>
          <w:lang w:val="ru-RU"/>
        </w:rPr>
        <w:t>которые</w:t>
      </w:r>
      <w:r w:rsidR="00B43A0B" w:rsidRPr="00003692">
        <w:rPr>
          <w:rFonts w:ascii="Times New Roman" w:eastAsia="Times New Roman" w:hAnsi="Times New Roman" w:cs="Times New Roman"/>
          <w:color w:val="222222"/>
          <w:sz w:val="24"/>
          <w:szCs w:val="24"/>
          <w:lang w:val="ru-RU"/>
        </w:rPr>
        <w:t xml:space="preserve"> </w:t>
      </w:r>
      <w:r w:rsidR="00B43A0B">
        <w:rPr>
          <w:rFonts w:ascii="Times New Roman" w:eastAsia="Times New Roman" w:hAnsi="Times New Roman" w:cs="Times New Roman"/>
          <w:color w:val="222222"/>
          <w:sz w:val="24"/>
          <w:szCs w:val="24"/>
          <w:lang w:val="ru-RU"/>
        </w:rPr>
        <w:t>раньше</w:t>
      </w:r>
      <w:r w:rsidR="00B43A0B" w:rsidRPr="00003692">
        <w:rPr>
          <w:rFonts w:ascii="Times New Roman" w:eastAsia="Times New Roman" w:hAnsi="Times New Roman" w:cs="Times New Roman"/>
          <w:color w:val="222222"/>
          <w:sz w:val="24"/>
          <w:szCs w:val="24"/>
          <w:lang w:val="ru-RU"/>
        </w:rPr>
        <w:t xml:space="preserve"> </w:t>
      </w:r>
      <w:r w:rsidR="00B43A0B">
        <w:rPr>
          <w:rFonts w:ascii="Times New Roman" w:eastAsia="Times New Roman" w:hAnsi="Times New Roman" w:cs="Times New Roman"/>
          <w:color w:val="222222"/>
          <w:sz w:val="24"/>
          <w:szCs w:val="24"/>
          <w:lang w:val="ru-RU"/>
        </w:rPr>
        <w:t>оставались</w:t>
      </w:r>
      <w:r w:rsidR="00B43A0B" w:rsidRPr="00003692">
        <w:rPr>
          <w:rFonts w:ascii="Times New Roman" w:eastAsia="Times New Roman" w:hAnsi="Times New Roman" w:cs="Times New Roman"/>
          <w:color w:val="222222"/>
          <w:sz w:val="24"/>
          <w:szCs w:val="24"/>
          <w:lang w:val="ru-RU"/>
        </w:rPr>
        <w:t xml:space="preserve"> </w:t>
      </w:r>
      <w:r w:rsidR="00B43A0B">
        <w:rPr>
          <w:rFonts w:ascii="Times New Roman" w:eastAsia="Times New Roman" w:hAnsi="Times New Roman" w:cs="Times New Roman"/>
          <w:color w:val="222222"/>
          <w:sz w:val="24"/>
          <w:szCs w:val="24"/>
          <w:lang w:val="ru-RU"/>
        </w:rPr>
        <w:t>незамеченными</w:t>
      </w:r>
      <w:r w:rsidR="00B43A0B" w:rsidRPr="00003692">
        <w:rPr>
          <w:rFonts w:ascii="Times New Roman" w:eastAsia="Times New Roman" w:hAnsi="Times New Roman" w:cs="Times New Roman"/>
          <w:color w:val="222222"/>
          <w:sz w:val="24"/>
          <w:szCs w:val="24"/>
          <w:lang w:val="ru-RU"/>
        </w:rPr>
        <w:t xml:space="preserve">, </w:t>
      </w:r>
      <w:r w:rsidR="00B43A0B">
        <w:rPr>
          <w:rFonts w:ascii="Times New Roman" w:eastAsia="Times New Roman" w:hAnsi="Times New Roman" w:cs="Times New Roman"/>
          <w:color w:val="222222"/>
          <w:sz w:val="24"/>
          <w:szCs w:val="24"/>
          <w:lang w:val="ru-RU"/>
        </w:rPr>
        <w:t>теперь</w:t>
      </w:r>
      <w:r w:rsidR="00B43A0B" w:rsidRPr="00003692">
        <w:rPr>
          <w:rFonts w:ascii="Times New Roman" w:eastAsia="Times New Roman" w:hAnsi="Times New Roman" w:cs="Times New Roman"/>
          <w:color w:val="222222"/>
          <w:sz w:val="24"/>
          <w:szCs w:val="24"/>
          <w:lang w:val="ru-RU"/>
        </w:rPr>
        <w:t xml:space="preserve"> </w:t>
      </w:r>
      <w:r w:rsidR="00B43A0B">
        <w:rPr>
          <w:rFonts w:ascii="Times New Roman" w:eastAsia="Times New Roman" w:hAnsi="Times New Roman" w:cs="Times New Roman"/>
          <w:color w:val="222222"/>
          <w:sz w:val="24"/>
          <w:szCs w:val="24"/>
          <w:lang w:val="ru-RU"/>
        </w:rPr>
        <w:t>всплывают</w:t>
      </w:r>
      <w:r w:rsidR="00B43A0B" w:rsidRPr="00003692">
        <w:rPr>
          <w:rFonts w:ascii="Times New Roman" w:eastAsia="Times New Roman" w:hAnsi="Times New Roman" w:cs="Times New Roman"/>
          <w:color w:val="222222"/>
          <w:sz w:val="24"/>
          <w:szCs w:val="24"/>
          <w:lang w:val="ru-RU"/>
        </w:rPr>
        <w:t xml:space="preserve"> </w:t>
      </w:r>
      <w:r w:rsidR="00B43A0B">
        <w:rPr>
          <w:rFonts w:ascii="Times New Roman" w:eastAsia="Times New Roman" w:hAnsi="Times New Roman" w:cs="Times New Roman"/>
          <w:color w:val="222222"/>
          <w:sz w:val="24"/>
          <w:szCs w:val="24"/>
          <w:lang w:val="ru-RU"/>
        </w:rPr>
        <w:t>на</w:t>
      </w:r>
      <w:r w:rsidR="00B43A0B" w:rsidRPr="00003692">
        <w:rPr>
          <w:rFonts w:ascii="Times New Roman" w:eastAsia="Times New Roman" w:hAnsi="Times New Roman" w:cs="Times New Roman"/>
          <w:color w:val="222222"/>
          <w:sz w:val="24"/>
          <w:szCs w:val="24"/>
          <w:lang w:val="ru-RU"/>
        </w:rPr>
        <w:t xml:space="preserve"> </w:t>
      </w:r>
      <w:r w:rsidR="00B43A0B">
        <w:rPr>
          <w:rFonts w:ascii="Times New Roman" w:eastAsia="Times New Roman" w:hAnsi="Times New Roman" w:cs="Times New Roman"/>
          <w:color w:val="222222"/>
          <w:sz w:val="24"/>
          <w:szCs w:val="24"/>
          <w:lang w:val="ru-RU"/>
        </w:rPr>
        <w:t>поверхность</w:t>
      </w:r>
      <w:r w:rsidR="00B43A0B" w:rsidRPr="00003692">
        <w:rPr>
          <w:rFonts w:ascii="Times New Roman" w:eastAsia="Times New Roman" w:hAnsi="Times New Roman" w:cs="Times New Roman"/>
          <w:color w:val="222222"/>
          <w:sz w:val="24"/>
          <w:szCs w:val="24"/>
          <w:lang w:val="ru-RU"/>
        </w:rPr>
        <w:t xml:space="preserve"> </w:t>
      </w:r>
      <w:r w:rsidR="001D460D">
        <w:rPr>
          <w:rFonts w:ascii="Times New Roman" w:eastAsia="Times New Roman" w:hAnsi="Times New Roman" w:cs="Times New Roman"/>
          <w:color w:val="222222"/>
          <w:sz w:val="24"/>
          <w:szCs w:val="24"/>
          <w:lang w:val="ru-RU"/>
        </w:rPr>
        <w:t>в</w:t>
      </w:r>
      <w:r w:rsidR="001D460D" w:rsidRPr="00003692">
        <w:rPr>
          <w:rFonts w:ascii="Times New Roman" w:eastAsia="Times New Roman" w:hAnsi="Times New Roman" w:cs="Times New Roman"/>
          <w:color w:val="222222"/>
          <w:sz w:val="24"/>
          <w:szCs w:val="24"/>
          <w:lang w:val="ru-RU"/>
        </w:rPr>
        <w:t xml:space="preserve"> </w:t>
      </w:r>
      <w:r w:rsidR="001D460D">
        <w:rPr>
          <w:rFonts w:ascii="Times New Roman" w:eastAsia="Times New Roman" w:hAnsi="Times New Roman" w:cs="Times New Roman"/>
          <w:color w:val="222222"/>
          <w:sz w:val="24"/>
          <w:szCs w:val="24"/>
          <w:lang w:val="ru-RU"/>
        </w:rPr>
        <w:t>составе</w:t>
      </w:r>
      <w:r w:rsidR="001D460D" w:rsidRPr="00003692">
        <w:rPr>
          <w:rFonts w:ascii="Times New Roman" w:eastAsia="Times New Roman" w:hAnsi="Times New Roman" w:cs="Times New Roman"/>
          <w:color w:val="222222"/>
          <w:sz w:val="24"/>
          <w:szCs w:val="24"/>
          <w:lang w:val="ru-RU"/>
        </w:rPr>
        <w:t xml:space="preserve"> </w:t>
      </w:r>
      <w:r w:rsidR="001D460D">
        <w:rPr>
          <w:rFonts w:ascii="Times New Roman" w:eastAsia="Times New Roman" w:hAnsi="Times New Roman" w:cs="Times New Roman"/>
          <w:color w:val="222222"/>
          <w:sz w:val="24"/>
          <w:szCs w:val="24"/>
          <w:lang w:val="ru-RU"/>
        </w:rPr>
        <w:t>информации</w:t>
      </w:r>
      <w:r w:rsidR="001D460D" w:rsidRPr="00003692">
        <w:rPr>
          <w:rFonts w:ascii="Times New Roman" w:eastAsia="Times New Roman" w:hAnsi="Times New Roman" w:cs="Times New Roman"/>
          <w:color w:val="222222"/>
          <w:sz w:val="24"/>
          <w:szCs w:val="24"/>
          <w:lang w:val="ru-RU"/>
        </w:rPr>
        <w:t xml:space="preserve"> </w:t>
      </w:r>
      <w:r w:rsidR="001D460D">
        <w:rPr>
          <w:rFonts w:ascii="Times New Roman" w:eastAsia="Times New Roman" w:hAnsi="Times New Roman" w:cs="Times New Roman"/>
          <w:color w:val="222222"/>
          <w:sz w:val="24"/>
          <w:szCs w:val="24"/>
          <w:lang w:val="ru-RU"/>
        </w:rPr>
        <w:t>о</w:t>
      </w:r>
      <w:r w:rsidR="001D460D" w:rsidRPr="00003692">
        <w:rPr>
          <w:rFonts w:ascii="Times New Roman" w:eastAsia="Times New Roman" w:hAnsi="Times New Roman" w:cs="Times New Roman"/>
          <w:color w:val="222222"/>
          <w:sz w:val="24"/>
          <w:szCs w:val="24"/>
          <w:lang w:val="ru-RU"/>
        </w:rPr>
        <w:t xml:space="preserve"> </w:t>
      </w:r>
      <w:r w:rsidR="001D460D">
        <w:rPr>
          <w:rFonts w:ascii="Times New Roman" w:eastAsia="Times New Roman" w:hAnsi="Times New Roman" w:cs="Times New Roman"/>
          <w:color w:val="222222"/>
          <w:sz w:val="24"/>
          <w:szCs w:val="24"/>
          <w:lang w:val="ru-RU"/>
        </w:rPr>
        <w:t>реализации</w:t>
      </w:r>
      <w:r w:rsidR="001D460D" w:rsidRPr="00003692">
        <w:rPr>
          <w:rFonts w:ascii="Times New Roman" w:eastAsia="Times New Roman" w:hAnsi="Times New Roman" w:cs="Times New Roman"/>
          <w:color w:val="222222"/>
          <w:sz w:val="24"/>
          <w:szCs w:val="24"/>
          <w:lang w:val="ru-RU"/>
        </w:rPr>
        <w:t xml:space="preserve"> </w:t>
      </w:r>
      <w:r w:rsidR="001D460D">
        <w:rPr>
          <w:rFonts w:ascii="Times New Roman" w:eastAsia="Times New Roman" w:hAnsi="Times New Roman" w:cs="Times New Roman"/>
          <w:color w:val="222222"/>
          <w:sz w:val="24"/>
          <w:szCs w:val="24"/>
          <w:lang w:val="ru-RU"/>
        </w:rPr>
        <w:t>программ</w:t>
      </w:r>
      <w:r w:rsidR="001D460D" w:rsidRPr="00003692">
        <w:rPr>
          <w:rFonts w:ascii="Times New Roman" w:eastAsia="Times New Roman" w:hAnsi="Times New Roman" w:cs="Times New Roman"/>
          <w:color w:val="222222"/>
          <w:sz w:val="24"/>
          <w:szCs w:val="24"/>
          <w:lang w:val="ru-RU"/>
        </w:rPr>
        <w:t xml:space="preserve"> </w:t>
      </w:r>
      <w:r w:rsidR="001D460D">
        <w:rPr>
          <w:rFonts w:ascii="Times New Roman" w:eastAsia="Times New Roman" w:hAnsi="Times New Roman" w:cs="Times New Roman"/>
          <w:color w:val="222222"/>
          <w:sz w:val="24"/>
          <w:szCs w:val="24"/>
          <w:lang w:val="ru-RU"/>
        </w:rPr>
        <w:t>и</w:t>
      </w:r>
      <w:r w:rsidR="001D460D" w:rsidRPr="00003692">
        <w:rPr>
          <w:rFonts w:ascii="Times New Roman" w:eastAsia="Times New Roman" w:hAnsi="Times New Roman" w:cs="Times New Roman"/>
          <w:color w:val="222222"/>
          <w:sz w:val="24"/>
          <w:szCs w:val="24"/>
          <w:lang w:val="ru-RU"/>
        </w:rPr>
        <w:t xml:space="preserve"> </w:t>
      </w:r>
      <w:r w:rsidR="001D460D">
        <w:rPr>
          <w:rFonts w:ascii="Times New Roman" w:eastAsia="Times New Roman" w:hAnsi="Times New Roman" w:cs="Times New Roman"/>
          <w:color w:val="222222"/>
          <w:sz w:val="24"/>
          <w:szCs w:val="24"/>
          <w:lang w:val="ru-RU"/>
        </w:rPr>
        <w:t>их</w:t>
      </w:r>
      <w:r w:rsidR="001D460D" w:rsidRPr="00003692">
        <w:rPr>
          <w:rFonts w:ascii="Times New Roman" w:eastAsia="Times New Roman" w:hAnsi="Times New Roman" w:cs="Times New Roman"/>
          <w:color w:val="222222"/>
          <w:sz w:val="24"/>
          <w:szCs w:val="24"/>
          <w:lang w:val="ru-RU"/>
        </w:rPr>
        <w:t xml:space="preserve"> </w:t>
      </w:r>
      <w:r w:rsidR="001D460D">
        <w:rPr>
          <w:rFonts w:ascii="Times New Roman" w:eastAsia="Times New Roman" w:hAnsi="Times New Roman" w:cs="Times New Roman"/>
          <w:color w:val="222222"/>
          <w:sz w:val="24"/>
          <w:szCs w:val="24"/>
          <w:lang w:val="ru-RU"/>
        </w:rPr>
        <w:t>эффективности</w:t>
      </w:r>
      <w:r w:rsidR="00F53913" w:rsidRPr="00003692">
        <w:rPr>
          <w:rFonts w:ascii="Times New Roman" w:eastAsia="Times New Roman" w:hAnsi="Times New Roman" w:cs="Times New Roman"/>
          <w:color w:val="222222"/>
          <w:sz w:val="24"/>
          <w:szCs w:val="24"/>
          <w:lang w:val="ru-RU"/>
        </w:rPr>
        <w:t>)</w:t>
      </w:r>
      <w:r w:rsidR="001D460D" w:rsidRPr="00003692">
        <w:rPr>
          <w:rFonts w:ascii="Times New Roman" w:eastAsia="Times New Roman" w:hAnsi="Times New Roman" w:cs="Times New Roman"/>
          <w:color w:val="222222"/>
          <w:sz w:val="24"/>
          <w:szCs w:val="24"/>
          <w:lang w:val="ru-RU"/>
        </w:rPr>
        <w:t xml:space="preserve">; </w:t>
      </w:r>
      <w:r w:rsidR="001D460D">
        <w:rPr>
          <w:rFonts w:ascii="Times New Roman" w:eastAsia="Times New Roman" w:hAnsi="Times New Roman" w:cs="Times New Roman"/>
          <w:color w:val="222222"/>
          <w:sz w:val="24"/>
          <w:szCs w:val="24"/>
          <w:lang w:val="ru-RU"/>
        </w:rPr>
        <w:t>возможность</w:t>
      </w:r>
      <w:r w:rsidR="001D460D" w:rsidRPr="00003692">
        <w:rPr>
          <w:rFonts w:ascii="Times New Roman" w:eastAsia="Times New Roman" w:hAnsi="Times New Roman" w:cs="Times New Roman"/>
          <w:color w:val="222222"/>
          <w:sz w:val="24"/>
          <w:szCs w:val="24"/>
          <w:lang w:val="ru-RU"/>
        </w:rPr>
        <w:t xml:space="preserve"> </w:t>
      </w:r>
      <w:r w:rsidR="001D460D">
        <w:rPr>
          <w:rFonts w:ascii="Times New Roman" w:eastAsia="Times New Roman" w:hAnsi="Times New Roman" w:cs="Times New Roman"/>
          <w:color w:val="222222"/>
          <w:sz w:val="24"/>
          <w:szCs w:val="24"/>
          <w:lang w:val="ru-RU"/>
        </w:rPr>
        <w:t>формализации</w:t>
      </w:r>
      <w:r w:rsidR="001D460D" w:rsidRPr="00003692">
        <w:rPr>
          <w:rFonts w:ascii="Times New Roman" w:eastAsia="Times New Roman" w:hAnsi="Times New Roman" w:cs="Times New Roman"/>
          <w:color w:val="222222"/>
          <w:sz w:val="24"/>
          <w:szCs w:val="24"/>
          <w:lang w:val="ru-RU"/>
        </w:rPr>
        <w:t xml:space="preserve"> </w:t>
      </w:r>
      <w:r w:rsidR="001D460D">
        <w:rPr>
          <w:rFonts w:ascii="Times New Roman" w:eastAsia="Times New Roman" w:hAnsi="Times New Roman" w:cs="Times New Roman"/>
          <w:color w:val="222222"/>
          <w:sz w:val="24"/>
          <w:szCs w:val="24"/>
          <w:lang w:val="ru-RU"/>
        </w:rPr>
        <w:t>взаимосвязи</w:t>
      </w:r>
      <w:r w:rsidR="001D460D" w:rsidRPr="00003692">
        <w:rPr>
          <w:rFonts w:ascii="Times New Roman" w:eastAsia="Times New Roman" w:hAnsi="Times New Roman" w:cs="Times New Roman"/>
          <w:color w:val="222222"/>
          <w:sz w:val="24"/>
          <w:szCs w:val="24"/>
          <w:lang w:val="ru-RU"/>
        </w:rPr>
        <w:t xml:space="preserve"> </w:t>
      </w:r>
      <w:r w:rsidR="001D460D">
        <w:rPr>
          <w:rFonts w:ascii="Times New Roman" w:eastAsia="Times New Roman" w:hAnsi="Times New Roman" w:cs="Times New Roman"/>
          <w:color w:val="222222"/>
          <w:sz w:val="24"/>
          <w:szCs w:val="24"/>
          <w:lang w:val="ru-RU"/>
        </w:rPr>
        <w:t>между</w:t>
      </w:r>
      <w:r w:rsidR="001D460D" w:rsidRPr="00003692">
        <w:rPr>
          <w:rFonts w:ascii="Times New Roman" w:eastAsia="Times New Roman" w:hAnsi="Times New Roman" w:cs="Times New Roman"/>
          <w:color w:val="222222"/>
          <w:sz w:val="24"/>
          <w:szCs w:val="24"/>
          <w:lang w:val="ru-RU"/>
        </w:rPr>
        <w:t xml:space="preserve"> </w:t>
      </w:r>
      <w:r w:rsidR="001D460D">
        <w:rPr>
          <w:rFonts w:ascii="Times New Roman" w:eastAsia="Times New Roman" w:hAnsi="Times New Roman" w:cs="Times New Roman"/>
          <w:color w:val="222222"/>
          <w:sz w:val="24"/>
          <w:szCs w:val="24"/>
          <w:lang w:val="ru-RU"/>
        </w:rPr>
        <w:t>мероприятиями</w:t>
      </w:r>
      <w:r w:rsidR="001D460D" w:rsidRPr="00003692">
        <w:rPr>
          <w:rFonts w:ascii="Times New Roman" w:eastAsia="Times New Roman" w:hAnsi="Times New Roman" w:cs="Times New Roman"/>
          <w:color w:val="222222"/>
          <w:sz w:val="24"/>
          <w:szCs w:val="24"/>
          <w:lang w:val="ru-RU"/>
        </w:rPr>
        <w:t xml:space="preserve"> </w:t>
      </w:r>
      <w:r w:rsidR="001D460D">
        <w:rPr>
          <w:rFonts w:ascii="Times New Roman" w:eastAsia="Times New Roman" w:hAnsi="Times New Roman" w:cs="Times New Roman"/>
          <w:color w:val="222222"/>
          <w:sz w:val="24"/>
          <w:szCs w:val="24"/>
          <w:lang w:val="ru-RU"/>
        </w:rPr>
        <w:t>федерального</w:t>
      </w:r>
      <w:r w:rsidR="001D460D" w:rsidRPr="00003692">
        <w:rPr>
          <w:rFonts w:ascii="Times New Roman" w:eastAsia="Times New Roman" w:hAnsi="Times New Roman" w:cs="Times New Roman"/>
          <w:color w:val="222222"/>
          <w:sz w:val="24"/>
          <w:szCs w:val="24"/>
          <w:lang w:val="ru-RU"/>
        </w:rPr>
        <w:t xml:space="preserve"> </w:t>
      </w:r>
      <w:r w:rsidR="001D460D">
        <w:rPr>
          <w:rFonts w:ascii="Times New Roman" w:eastAsia="Times New Roman" w:hAnsi="Times New Roman" w:cs="Times New Roman"/>
          <w:color w:val="222222"/>
          <w:sz w:val="24"/>
          <w:szCs w:val="24"/>
          <w:lang w:val="ru-RU"/>
        </w:rPr>
        <w:t>правительства</w:t>
      </w:r>
      <w:r w:rsidR="001D460D" w:rsidRPr="00003692">
        <w:rPr>
          <w:rFonts w:ascii="Times New Roman" w:eastAsia="Times New Roman" w:hAnsi="Times New Roman" w:cs="Times New Roman"/>
          <w:color w:val="222222"/>
          <w:sz w:val="24"/>
          <w:szCs w:val="24"/>
          <w:lang w:val="ru-RU"/>
        </w:rPr>
        <w:t xml:space="preserve"> </w:t>
      </w:r>
      <w:r w:rsidR="001D460D">
        <w:rPr>
          <w:rFonts w:ascii="Times New Roman" w:eastAsia="Times New Roman" w:hAnsi="Times New Roman" w:cs="Times New Roman"/>
          <w:color w:val="222222"/>
          <w:sz w:val="24"/>
          <w:szCs w:val="24"/>
          <w:lang w:val="ru-RU"/>
        </w:rPr>
        <w:t>и</w:t>
      </w:r>
      <w:r w:rsidR="001D460D" w:rsidRPr="00003692">
        <w:rPr>
          <w:rFonts w:ascii="Times New Roman" w:eastAsia="Times New Roman" w:hAnsi="Times New Roman" w:cs="Times New Roman"/>
          <w:color w:val="222222"/>
          <w:sz w:val="24"/>
          <w:szCs w:val="24"/>
          <w:lang w:val="ru-RU"/>
        </w:rPr>
        <w:t xml:space="preserve"> </w:t>
      </w:r>
      <w:r w:rsidR="001D460D">
        <w:rPr>
          <w:rFonts w:ascii="Times New Roman" w:eastAsia="Times New Roman" w:hAnsi="Times New Roman" w:cs="Times New Roman"/>
          <w:color w:val="222222"/>
          <w:sz w:val="24"/>
          <w:szCs w:val="24"/>
          <w:lang w:val="ru-RU"/>
        </w:rPr>
        <w:t>правительств</w:t>
      </w:r>
      <w:r w:rsidR="001D460D" w:rsidRPr="00003692">
        <w:rPr>
          <w:rFonts w:ascii="Times New Roman" w:eastAsia="Times New Roman" w:hAnsi="Times New Roman" w:cs="Times New Roman"/>
          <w:color w:val="222222"/>
          <w:sz w:val="24"/>
          <w:szCs w:val="24"/>
          <w:lang w:val="ru-RU"/>
        </w:rPr>
        <w:t xml:space="preserve"> </w:t>
      </w:r>
      <w:r w:rsidR="001D460D">
        <w:rPr>
          <w:rFonts w:ascii="Times New Roman" w:eastAsia="Times New Roman" w:hAnsi="Times New Roman" w:cs="Times New Roman"/>
          <w:color w:val="222222"/>
          <w:sz w:val="24"/>
          <w:szCs w:val="24"/>
          <w:lang w:val="ru-RU"/>
        </w:rPr>
        <w:t>субъектов</w:t>
      </w:r>
      <w:r w:rsidR="001D460D" w:rsidRPr="00003692">
        <w:rPr>
          <w:rFonts w:ascii="Times New Roman" w:eastAsia="Times New Roman" w:hAnsi="Times New Roman" w:cs="Times New Roman"/>
          <w:color w:val="222222"/>
          <w:sz w:val="24"/>
          <w:szCs w:val="24"/>
          <w:lang w:val="ru-RU"/>
        </w:rPr>
        <w:t xml:space="preserve"> </w:t>
      </w:r>
      <w:r w:rsidR="001D460D">
        <w:rPr>
          <w:rFonts w:ascii="Times New Roman" w:eastAsia="Times New Roman" w:hAnsi="Times New Roman" w:cs="Times New Roman"/>
          <w:color w:val="222222"/>
          <w:sz w:val="24"/>
          <w:szCs w:val="24"/>
          <w:lang w:val="ru-RU"/>
        </w:rPr>
        <w:t>федерации</w:t>
      </w:r>
      <w:r w:rsidR="001D460D" w:rsidRPr="00003692">
        <w:rPr>
          <w:rFonts w:ascii="Times New Roman" w:eastAsia="Times New Roman" w:hAnsi="Times New Roman" w:cs="Times New Roman"/>
          <w:color w:val="222222"/>
          <w:sz w:val="24"/>
          <w:szCs w:val="24"/>
          <w:lang w:val="ru-RU"/>
        </w:rPr>
        <w:t>.</w:t>
      </w:r>
      <w:r w:rsidR="00F53913" w:rsidRPr="00003692">
        <w:rPr>
          <w:rFonts w:ascii="Times New Roman" w:eastAsia="Times New Roman" w:hAnsi="Times New Roman" w:cs="Times New Roman"/>
          <w:color w:val="222222"/>
          <w:sz w:val="24"/>
          <w:szCs w:val="24"/>
          <w:lang w:val="ru-RU"/>
        </w:rPr>
        <w:t xml:space="preserve"> </w:t>
      </w:r>
      <w:r w:rsidR="0034475B">
        <w:rPr>
          <w:rFonts w:ascii="Times New Roman" w:eastAsia="Times New Roman" w:hAnsi="Times New Roman" w:cs="Times New Roman"/>
          <w:color w:val="222222"/>
          <w:sz w:val="24"/>
          <w:szCs w:val="24"/>
          <w:lang w:val="ru-RU"/>
        </w:rPr>
        <w:t>Как</w:t>
      </w:r>
      <w:r w:rsidR="0034475B" w:rsidRPr="0034475B">
        <w:rPr>
          <w:rFonts w:ascii="Times New Roman" w:eastAsia="Times New Roman" w:hAnsi="Times New Roman" w:cs="Times New Roman"/>
          <w:color w:val="222222"/>
          <w:sz w:val="24"/>
          <w:szCs w:val="24"/>
          <w:lang w:val="ru-RU"/>
        </w:rPr>
        <w:t xml:space="preserve"> </w:t>
      </w:r>
      <w:r w:rsidR="0034475B">
        <w:rPr>
          <w:rFonts w:ascii="Times New Roman" w:eastAsia="Times New Roman" w:hAnsi="Times New Roman" w:cs="Times New Roman"/>
          <w:color w:val="222222"/>
          <w:sz w:val="24"/>
          <w:szCs w:val="24"/>
          <w:lang w:val="ru-RU"/>
        </w:rPr>
        <w:t>и во всех странах, в том числе в странах ОЭСР, не все ожидания, связанные программно-целевым бюджетированием, реализовались. Сохраняются</w:t>
      </w:r>
      <w:r w:rsidR="0034475B" w:rsidRPr="00CB382D">
        <w:rPr>
          <w:rFonts w:ascii="Times New Roman" w:eastAsia="Times New Roman" w:hAnsi="Times New Roman" w:cs="Times New Roman"/>
          <w:color w:val="222222"/>
          <w:sz w:val="24"/>
          <w:szCs w:val="24"/>
          <w:lang w:val="ru-RU"/>
        </w:rPr>
        <w:t xml:space="preserve"> </w:t>
      </w:r>
      <w:r w:rsidR="00CB382D">
        <w:rPr>
          <w:rFonts w:ascii="Times New Roman" w:eastAsia="Times New Roman" w:hAnsi="Times New Roman" w:cs="Times New Roman"/>
          <w:color w:val="222222"/>
          <w:sz w:val="24"/>
          <w:szCs w:val="24"/>
          <w:lang w:val="ru-RU"/>
        </w:rPr>
        <w:t>трудности</w:t>
      </w:r>
      <w:r w:rsidR="00CB382D" w:rsidRPr="00CB382D">
        <w:rPr>
          <w:rFonts w:ascii="Times New Roman" w:eastAsia="Times New Roman" w:hAnsi="Times New Roman" w:cs="Times New Roman"/>
          <w:color w:val="222222"/>
          <w:sz w:val="24"/>
          <w:szCs w:val="24"/>
          <w:lang w:val="ru-RU"/>
        </w:rPr>
        <w:t xml:space="preserve">, </w:t>
      </w:r>
      <w:r w:rsidR="00CB382D">
        <w:rPr>
          <w:rFonts w:ascii="Times New Roman" w:eastAsia="Times New Roman" w:hAnsi="Times New Roman" w:cs="Times New Roman"/>
          <w:color w:val="222222"/>
          <w:sz w:val="24"/>
          <w:szCs w:val="24"/>
          <w:lang w:val="ru-RU"/>
        </w:rPr>
        <w:t>связанные</w:t>
      </w:r>
      <w:r w:rsidR="00CB382D" w:rsidRPr="00CB382D">
        <w:rPr>
          <w:rFonts w:ascii="Times New Roman" w:eastAsia="Times New Roman" w:hAnsi="Times New Roman" w:cs="Times New Roman"/>
          <w:color w:val="222222"/>
          <w:sz w:val="24"/>
          <w:szCs w:val="24"/>
          <w:lang w:val="ru-RU"/>
        </w:rPr>
        <w:t xml:space="preserve"> </w:t>
      </w:r>
      <w:r w:rsidR="00CB382D">
        <w:rPr>
          <w:rFonts w:ascii="Times New Roman" w:eastAsia="Times New Roman" w:hAnsi="Times New Roman" w:cs="Times New Roman"/>
          <w:color w:val="222222"/>
          <w:sz w:val="24"/>
          <w:szCs w:val="24"/>
          <w:lang w:val="ru-RU"/>
        </w:rPr>
        <w:t>с</w:t>
      </w:r>
      <w:r w:rsidR="00CB382D" w:rsidRPr="00CB382D">
        <w:rPr>
          <w:rFonts w:ascii="Times New Roman" w:eastAsia="Times New Roman" w:hAnsi="Times New Roman" w:cs="Times New Roman"/>
          <w:color w:val="222222"/>
          <w:sz w:val="24"/>
          <w:szCs w:val="24"/>
          <w:lang w:val="ru-RU"/>
        </w:rPr>
        <w:t xml:space="preserve"> </w:t>
      </w:r>
      <w:r w:rsidR="00CB382D">
        <w:rPr>
          <w:rFonts w:ascii="Times New Roman" w:eastAsia="Times New Roman" w:hAnsi="Times New Roman" w:cs="Times New Roman"/>
          <w:color w:val="222222"/>
          <w:sz w:val="24"/>
          <w:szCs w:val="24"/>
          <w:lang w:val="ru-RU"/>
        </w:rPr>
        <w:t>использованием</w:t>
      </w:r>
      <w:r w:rsidR="00CB382D" w:rsidRPr="00CB382D">
        <w:rPr>
          <w:rFonts w:ascii="Times New Roman" w:eastAsia="Times New Roman" w:hAnsi="Times New Roman" w:cs="Times New Roman"/>
          <w:color w:val="222222"/>
          <w:sz w:val="24"/>
          <w:szCs w:val="24"/>
          <w:lang w:val="ru-RU"/>
        </w:rPr>
        <w:t xml:space="preserve"> </w:t>
      </w:r>
      <w:r w:rsidR="00CB382D">
        <w:rPr>
          <w:rFonts w:ascii="Times New Roman" w:eastAsia="Times New Roman" w:hAnsi="Times New Roman" w:cs="Times New Roman"/>
          <w:color w:val="222222"/>
          <w:sz w:val="24"/>
          <w:szCs w:val="24"/>
          <w:lang w:val="ru-RU"/>
        </w:rPr>
        <w:t>информации</w:t>
      </w:r>
      <w:r w:rsidR="00CB382D" w:rsidRPr="00CB382D">
        <w:rPr>
          <w:rFonts w:ascii="Times New Roman" w:eastAsia="Times New Roman" w:hAnsi="Times New Roman" w:cs="Times New Roman"/>
          <w:color w:val="222222"/>
          <w:sz w:val="24"/>
          <w:szCs w:val="24"/>
          <w:lang w:val="ru-RU"/>
        </w:rPr>
        <w:t xml:space="preserve"> </w:t>
      </w:r>
      <w:r w:rsidR="00CB382D">
        <w:rPr>
          <w:rFonts w:ascii="Times New Roman" w:eastAsia="Times New Roman" w:hAnsi="Times New Roman" w:cs="Times New Roman"/>
          <w:color w:val="222222"/>
          <w:sz w:val="24"/>
          <w:szCs w:val="24"/>
          <w:lang w:val="ru-RU"/>
        </w:rPr>
        <w:t>о</w:t>
      </w:r>
      <w:r w:rsidR="00CB382D" w:rsidRPr="00CB382D">
        <w:rPr>
          <w:rFonts w:ascii="Times New Roman" w:eastAsia="Times New Roman" w:hAnsi="Times New Roman" w:cs="Times New Roman"/>
          <w:color w:val="222222"/>
          <w:sz w:val="24"/>
          <w:szCs w:val="24"/>
          <w:lang w:val="ru-RU"/>
        </w:rPr>
        <w:t xml:space="preserve"> </w:t>
      </w:r>
      <w:r w:rsidR="00CB382D">
        <w:rPr>
          <w:rFonts w:ascii="Times New Roman" w:eastAsia="Times New Roman" w:hAnsi="Times New Roman" w:cs="Times New Roman"/>
          <w:color w:val="222222"/>
          <w:sz w:val="24"/>
          <w:szCs w:val="24"/>
          <w:lang w:val="ru-RU"/>
        </w:rPr>
        <w:t>результатах</w:t>
      </w:r>
      <w:r w:rsidR="00CB382D" w:rsidRPr="00CB382D">
        <w:rPr>
          <w:rFonts w:ascii="Times New Roman" w:eastAsia="Times New Roman" w:hAnsi="Times New Roman" w:cs="Times New Roman"/>
          <w:color w:val="222222"/>
          <w:sz w:val="24"/>
          <w:szCs w:val="24"/>
          <w:lang w:val="ru-RU"/>
        </w:rPr>
        <w:t>/</w:t>
      </w:r>
      <w:r w:rsidR="00CB382D">
        <w:rPr>
          <w:rFonts w:ascii="Times New Roman" w:eastAsia="Times New Roman" w:hAnsi="Times New Roman" w:cs="Times New Roman"/>
          <w:color w:val="222222"/>
          <w:sz w:val="24"/>
          <w:szCs w:val="24"/>
          <w:lang w:val="ru-RU"/>
        </w:rPr>
        <w:t>программах</w:t>
      </w:r>
      <w:r w:rsidR="00CB382D" w:rsidRPr="00CB382D">
        <w:rPr>
          <w:rFonts w:ascii="Times New Roman" w:eastAsia="Times New Roman" w:hAnsi="Times New Roman" w:cs="Times New Roman"/>
          <w:color w:val="222222"/>
          <w:sz w:val="24"/>
          <w:szCs w:val="24"/>
          <w:lang w:val="ru-RU"/>
        </w:rPr>
        <w:t xml:space="preserve"> </w:t>
      </w:r>
      <w:r w:rsidR="00CB382D">
        <w:rPr>
          <w:rFonts w:ascii="Times New Roman" w:eastAsia="Times New Roman" w:hAnsi="Times New Roman" w:cs="Times New Roman"/>
          <w:color w:val="222222"/>
          <w:sz w:val="24"/>
          <w:szCs w:val="24"/>
          <w:lang w:val="ru-RU"/>
        </w:rPr>
        <w:t>для</w:t>
      </w:r>
      <w:r w:rsidR="00CB382D" w:rsidRPr="00CB382D">
        <w:rPr>
          <w:rFonts w:ascii="Times New Roman" w:eastAsia="Times New Roman" w:hAnsi="Times New Roman" w:cs="Times New Roman"/>
          <w:color w:val="222222"/>
          <w:sz w:val="24"/>
          <w:szCs w:val="24"/>
          <w:lang w:val="ru-RU"/>
        </w:rPr>
        <w:t xml:space="preserve"> </w:t>
      </w:r>
      <w:r w:rsidR="00CB382D">
        <w:rPr>
          <w:rFonts w:ascii="Times New Roman" w:eastAsia="Times New Roman" w:hAnsi="Times New Roman" w:cs="Times New Roman"/>
          <w:color w:val="222222"/>
          <w:sz w:val="24"/>
          <w:szCs w:val="24"/>
          <w:lang w:val="ru-RU"/>
        </w:rPr>
        <w:t>более</w:t>
      </w:r>
      <w:r w:rsidR="00CB382D" w:rsidRPr="00CB382D">
        <w:rPr>
          <w:rFonts w:ascii="Times New Roman" w:eastAsia="Times New Roman" w:hAnsi="Times New Roman" w:cs="Times New Roman"/>
          <w:color w:val="222222"/>
          <w:sz w:val="24"/>
          <w:szCs w:val="24"/>
          <w:lang w:val="ru-RU"/>
        </w:rPr>
        <w:t xml:space="preserve"> </w:t>
      </w:r>
      <w:r w:rsidR="00CB382D">
        <w:rPr>
          <w:rFonts w:ascii="Times New Roman" w:eastAsia="Times New Roman" w:hAnsi="Times New Roman" w:cs="Times New Roman"/>
          <w:color w:val="222222"/>
          <w:sz w:val="24"/>
          <w:szCs w:val="24"/>
          <w:lang w:val="ru-RU"/>
        </w:rPr>
        <w:t>точного</w:t>
      </w:r>
      <w:r w:rsidR="00CB382D" w:rsidRPr="00CB382D">
        <w:rPr>
          <w:rFonts w:ascii="Times New Roman" w:eastAsia="Times New Roman" w:hAnsi="Times New Roman" w:cs="Times New Roman"/>
          <w:color w:val="222222"/>
          <w:sz w:val="24"/>
          <w:szCs w:val="24"/>
          <w:lang w:val="ru-RU"/>
        </w:rPr>
        <w:t xml:space="preserve"> </w:t>
      </w:r>
      <w:r w:rsidR="00CB382D">
        <w:rPr>
          <w:rFonts w:ascii="Times New Roman" w:eastAsia="Times New Roman" w:hAnsi="Times New Roman" w:cs="Times New Roman"/>
          <w:color w:val="222222"/>
          <w:sz w:val="24"/>
          <w:szCs w:val="24"/>
          <w:lang w:val="ru-RU"/>
        </w:rPr>
        <w:t>определения</w:t>
      </w:r>
      <w:r w:rsidR="00CB382D" w:rsidRPr="00CB382D">
        <w:rPr>
          <w:rFonts w:ascii="Times New Roman" w:eastAsia="Times New Roman" w:hAnsi="Times New Roman" w:cs="Times New Roman"/>
          <w:color w:val="222222"/>
          <w:sz w:val="24"/>
          <w:szCs w:val="24"/>
          <w:lang w:val="ru-RU"/>
        </w:rPr>
        <w:t xml:space="preserve"> </w:t>
      </w:r>
      <w:r w:rsidR="00CB382D">
        <w:rPr>
          <w:rFonts w:ascii="Times New Roman" w:eastAsia="Times New Roman" w:hAnsi="Times New Roman" w:cs="Times New Roman"/>
          <w:color w:val="222222"/>
          <w:sz w:val="24"/>
          <w:szCs w:val="24"/>
          <w:lang w:val="ru-RU"/>
        </w:rPr>
        <w:t>приоритетности</w:t>
      </w:r>
      <w:r w:rsidR="00CB382D" w:rsidRPr="00CB382D">
        <w:rPr>
          <w:rFonts w:ascii="Times New Roman" w:eastAsia="Times New Roman" w:hAnsi="Times New Roman" w:cs="Times New Roman"/>
          <w:color w:val="222222"/>
          <w:sz w:val="24"/>
          <w:szCs w:val="24"/>
          <w:lang w:val="ru-RU"/>
        </w:rPr>
        <w:t xml:space="preserve"> </w:t>
      </w:r>
      <w:r w:rsidR="00CB382D">
        <w:rPr>
          <w:rFonts w:ascii="Times New Roman" w:eastAsia="Times New Roman" w:hAnsi="Times New Roman" w:cs="Times New Roman"/>
          <w:color w:val="222222"/>
          <w:sz w:val="24"/>
          <w:szCs w:val="24"/>
          <w:lang w:val="ru-RU"/>
        </w:rPr>
        <w:t>мероприятий</w:t>
      </w:r>
      <w:r w:rsidR="00CB382D" w:rsidRPr="00CB382D">
        <w:rPr>
          <w:rFonts w:ascii="Times New Roman" w:eastAsia="Times New Roman" w:hAnsi="Times New Roman" w:cs="Times New Roman"/>
          <w:color w:val="222222"/>
          <w:sz w:val="24"/>
          <w:szCs w:val="24"/>
          <w:lang w:val="ru-RU"/>
        </w:rPr>
        <w:t xml:space="preserve">, </w:t>
      </w:r>
      <w:r w:rsidR="00CB382D">
        <w:rPr>
          <w:rFonts w:ascii="Times New Roman" w:eastAsia="Times New Roman" w:hAnsi="Times New Roman" w:cs="Times New Roman"/>
          <w:color w:val="222222"/>
          <w:sz w:val="24"/>
          <w:szCs w:val="24"/>
          <w:lang w:val="ru-RU"/>
        </w:rPr>
        <w:t>а</w:t>
      </w:r>
      <w:r w:rsidR="00CB382D" w:rsidRPr="00CB382D">
        <w:rPr>
          <w:rFonts w:ascii="Times New Roman" w:eastAsia="Times New Roman" w:hAnsi="Times New Roman" w:cs="Times New Roman"/>
          <w:color w:val="222222"/>
          <w:sz w:val="24"/>
          <w:szCs w:val="24"/>
          <w:lang w:val="ru-RU"/>
        </w:rPr>
        <w:t xml:space="preserve"> </w:t>
      </w:r>
      <w:r w:rsidR="00CB382D">
        <w:rPr>
          <w:rFonts w:ascii="Times New Roman" w:eastAsia="Times New Roman" w:hAnsi="Times New Roman" w:cs="Times New Roman"/>
          <w:color w:val="222222"/>
          <w:sz w:val="24"/>
          <w:szCs w:val="24"/>
          <w:lang w:val="ru-RU"/>
        </w:rPr>
        <w:t>также</w:t>
      </w:r>
      <w:r w:rsidR="00CB382D" w:rsidRPr="00CB382D">
        <w:rPr>
          <w:rFonts w:ascii="Times New Roman" w:eastAsia="Times New Roman" w:hAnsi="Times New Roman" w:cs="Times New Roman"/>
          <w:color w:val="222222"/>
          <w:sz w:val="24"/>
          <w:szCs w:val="24"/>
          <w:lang w:val="ru-RU"/>
        </w:rPr>
        <w:t xml:space="preserve"> </w:t>
      </w:r>
      <w:r w:rsidR="00497A8D">
        <w:rPr>
          <w:rFonts w:ascii="Times New Roman" w:eastAsia="Times New Roman" w:hAnsi="Times New Roman" w:cs="Times New Roman"/>
          <w:color w:val="222222"/>
          <w:sz w:val="24"/>
          <w:szCs w:val="24"/>
          <w:lang w:val="ru-RU"/>
        </w:rPr>
        <w:t>касающиеся рас</w:t>
      </w:r>
      <w:r w:rsidR="00CB382D">
        <w:rPr>
          <w:rFonts w:ascii="Times New Roman" w:eastAsia="Times New Roman" w:hAnsi="Times New Roman" w:cs="Times New Roman"/>
          <w:color w:val="222222"/>
          <w:sz w:val="24"/>
          <w:szCs w:val="24"/>
          <w:lang w:val="ru-RU"/>
        </w:rPr>
        <w:t>шир</w:t>
      </w:r>
      <w:r w:rsidR="00497A8D">
        <w:rPr>
          <w:rFonts w:ascii="Times New Roman" w:eastAsia="Times New Roman" w:hAnsi="Times New Roman" w:cs="Times New Roman"/>
          <w:color w:val="222222"/>
          <w:sz w:val="24"/>
          <w:szCs w:val="24"/>
          <w:lang w:val="ru-RU"/>
        </w:rPr>
        <w:t xml:space="preserve">ения </w:t>
      </w:r>
      <w:r w:rsidR="00CB382D">
        <w:rPr>
          <w:rFonts w:ascii="Times New Roman" w:eastAsia="Times New Roman" w:hAnsi="Times New Roman" w:cs="Times New Roman"/>
          <w:color w:val="222222"/>
          <w:sz w:val="24"/>
          <w:szCs w:val="24"/>
          <w:lang w:val="ru-RU"/>
        </w:rPr>
        <w:t>использовани</w:t>
      </w:r>
      <w:r w:rsidR="00925644">
        <w:rPr>
          <w:rFonts w:ascii="Times New Roman" w:eastAsia="Times New Roman" w:hAnsi="Times New Roman" w:cs="Times New Roman"/>
          <w:color w:val="222222"/>
          <w:sz w:val="24"/>
          <w:szCs w:val="24"/>
          <w:lang w:val="ru-RU"/>
        </w:rPr>
        <w:t>я</w:t>
      </w:r>
      <w:r w:rsidR="00CB382D" w:rsidRPr="00CB382D">
        <w:rPr>
          <w:rFonts w:ascii="Times New Roman" w:eastAsia="Times New Roman" w:hAnsi="Times New Roman" w:cs="Times New Roman"/>
          <w:color w:val="222222"/>
          <w:sz w:val="24"/>
          <w:szCs w:val="24"/>
          <w:lang w:val="ru-RU"/>
        </w:rPr>
        <w:t xml:space="preserve"> </w:t>
      </w:r>
      <w:r w:rsidR="00CB382D">
        <w:rPr>
          <w:rFonts w:ascii="Times New Roman" w:eastAsia="Times New Roman" w:hAnsi="Times New Roman" w:cs="Times New Roman"/>
          <w:color w:val="222222"/>
          <w:sz w:val="24"/>
          <w:szCs w:val="24"/>
          <w:lang w:val="ru-RU"/>
        </w:rPr>
        <w:t>такой</w:t>
      </w:r>
      <w:r w:rsidR="00CB382D" w:rsidRPr="00CB382D">
        <w:rPr>
          <w:rFonts w:ascii="Times New Roman" w:eastAsia="Times New Roman" w:hAnsi="Times New Roman" w:cs="Times New Roman"/>
          <w:color w:val="222222"/>
          <w:sz w:val="24"/>
          <w:szCs w:val="24"/>
          <w:lang w:val="ru-RU"/>
        </w:rPr>
        <w:t xml:space="preserve"> </w:t>
      </w:r>
      <w:r w:rsidR="00CB382D">
        <w:rPr>
          <w:rFonts w:ascii="Times New Roman" w:eastAsia="Times New Roman" w:hAnsi="Times New Roman" w:cs="Times New Roman"/>
          <w:color w:val="222222"/>
          <w:sz w:val="24"/>
          <w:szCs w:val="24"/>
          <w:lang w:val="ru-RU"/>
        </w:rPr>
        <w:t>информации</w:t>
      </w:r>
      <w:r w:rsidR="00CB382D" w:rsidRPr="00CB382D">
        <w:rPr>
          <w:rFonts w:ascii="Times New Roman" w:eastAsia="Times New Roman" w:hAnsi="Times New Roman" w:cs="Times New Roman"/>
          <w:color w:val="222222"/>
          <w:sz w:val="24"/>
          <w:szCs w:val="24"/>
          <w:lang w:val="ru-RU"/>
        </w:rPr>
        <w:t xml:space="preserve"> </w:t>
      </w:r>
      <w:r w:rsidR="00CB382D">
        <w:rPr>
          <w:rFonts w:ascii="Times New Roman" w:eastAsia="Times New Roman" w:hAnsi="Times New Roman" w:cs="Times New Roman"/>
          <w:color w:val="222222"/>
          <w:sz w:val="24"/>
          <w:szCs w:val="24"/>
          <w:lang w:val="ru-RU"/>
        </w:rPr>
        <w:t>при</w:t>
      </w:r>
      <w:r w:rsidR="00CB382D" w:rsidRPr="00CB382D">
        <w:rPr>
          <w:rFonts w:ascii="Times New Roman" w:eastAsia="Times New Roman" w:hAnsi="Times New Roman" w:cs="Times New Roman"/>
          <w:color w:val="222222"/>
          <w:sz w:val="24"/>
          <w:szCs w:val="24"/>
          <w:lang w:val="ru-RU"/>
        </w:rPr>
        <w:t xml:space="preserve"> </w:t>
      </w:r>
      <w:r w:rsidR="00CB382D">
        <w:rPr>
          <w:rFonts w:ascii="Times New Roman" w:eastAsia="Times New Roman" w:hAnsi="Times New Roman" w:cs="Times New Roman"/>
          <w:color w:val="222222"/>
          <w:sz w:val="24"/>
          <w:szCs w:val="24"/>
          <w:lang w:val="ru-RU"/>
        </w:rPr>
        <w:t>принятии</w:t>
      </w:r>
      <w:r w:rsidR="00CB382D" w:rsidRPr="00CB382D">
        <w:rPr>
          <w:rFonts w:ascii="Times New Roman" w:eastAsia="Times New Roman" w:hAnsi="Times New Roman" w:cs="Times New Roman"/>
          <w:color w:val="222222"/>
          <w:sz w:val="24"/>
          <w:szCs w:val="24"/>
          <w:lang w:val="ru-RU"/>
        </w:rPr>
        <w:t xml:space="preserve"> </w:t>
      </w:r>
      <w:r w:rsidR="00CB382D">
        <w:rPr>
          <w:rFonts w:ascii="Times New Roman" w:eastAsia="Times New Roman" w:hAnsi="Times New Roman" w:cs="Times New Roman"/>
          <w:color w:val="222222"/>
          <w:sz w:val="24"/>
          <w:szCs w:val="24"/>
          <w:lang w:val="ru-RU"/>
        </w:rPr>
        <w:t>решений</w:t>
      </w:r>
      <w:r w:rsidR="00CB382D" w:rsidRPr="00CB382D">
        <w:rPr>
          <w:rFonts w:ascii="Times New Roman" w:eastAsia="Times New Roman" w:hAnsi="Times New Roman" w:cs="Times New Roman"/>
          <w:color w:val="222222"/>
          <w:sz w:val="24"/>
          <w:szCs w:val="24"/>
          <w:lang w:val="ru-RU"/>
        </w:rPr>
        <w:t xml:space="preserve"> </w:t>
      </w:r>
      <w:r w:rsidR="00CB382D">
        <w:rPr>
          <w:rFonts w:ascii="Times New Roman" w:eastAsia="Times New Roman" w:hAnsi="Times New Roman" w:cs="Times New Roman"/>
          <w:color w:val="222222"/>
          <w:sz w:val="24"/>
          <w:szCs w:val="24"/>
          <w:lang w:val="ru-RU"/>
        </w:rPr>
        <w:t>о</w:t>
      </w:r>
      <w:r w:rsidR="00CB382D" w:rsidRPr="00CB382D">
        <w:rPr>
          <w:rFonts w:ascii="Times New Roman" w:eastAsia="Times New Roman" w:hAnsi="Times New Roman" w:cs="Times New Roman"/>
          <w:color w:val="222222"/>
          <w:sz w:val="24"/>
          <w:szCs w:val="24"/>
          <w:lang w:val="ru-RU"/>
        </w:rPr>
        <w:t xml:space="preserve"> </w:t>
      </w:r>
      <w:r w:rsidR="00CB382D">
        <w:rPr>
          <w:rFonts w:ascii="Times New Roman" w:eastAsia="Times New Roman" w:hAnsi="Times New Roman" w:cs="Times New Roman"/>
          <w:color w:val="222222"/>
          <w:sz w:val="24"/>
          <w:szCs w:val="24"/>
          <w:lang w:val="ru-RU"/>
        </w:rPr>
        <w:t>выделении</w:t>
      </w:r>
      <w:r w:rsidR="00CB382D" w:rsidRPr="00CB382D">
        <w:rPr>
          <w:rFonts w:ascii="Times New Roman" w:eastAsia="Times New Roman" w:hAnsi="Times New Roman" w:cs="Times New Roman"/>
          <w:color w:val="222222"/>
          <w:sz w:val="24"/>
          <w:szCs w:val="24"/>
          <w:lang w:val="ru-RU"/>
        </w:rPr>
        <w:t xml:space="preserve"> </w:t>
      </w:r>
      <w:r w:rsidR="00CB382D">
        <w:rPr>
          <w:rFonts w:ascii="Times New Roman" w:eastAsia="Times New Roman" w:hAnsi="Times New Roman" w:cs="Times New Roman"/>
          <w:color w:val="222222"/>
          <w:sz w:val="24"/>
          <w:szCs w:val="24"/>
          <w:lang w:val="ru-RU"/>
        </w:rPr>
        <w:t>бюджетных</w:t>
      </w:r>
      <w:r w:rsidR="00CB382D" w:rsidRPr="00CB382D">
        <w:rPr>
          <w:rFonts w:ascii="Times New Roman" w:eastAsia="Times New Roman" w:hAnsi="Times New Roman" w:cs="Times New Roman"/>
          <w:color w:val="222222"/>
          <w:sz w:val="24"/>
          <w:szCs w:val="24"/>
          <w:lang w:val="ru-RU"/>
        </w:rPr>
        <w:t xml:space="preserve"> </w:t>
      </w:r>
      <w:r w:rsidR="00CB382D">
        <w:rPr>
          <w:rFonts w:ascii="Times New Roman" w:eastAsia="Times New Roman" w:hAnsi="Times New Roman" w:cs="Times New Roman"/>
          <w:color w:val="222222"/>
          <w:sz w:val="24"/>
          <w:szCs w:val="24"/>
          <w:lang w:val="ru-RU"/>
        </w:rPr>
        <w:t>средств</w:t>
      </w:r>
      <w:r w:rsidR="00CB382D" w:rsidRPr="00CB382D">
        <w:rPr>
          <w:rFonts w:ascii="Times New Roman" w:eastAsia="Times New Roman" w:hAnsi="Times New Roman" w:cs="Times New Roman"/>
          <w:color w:val="222222"/>
          <w:sz w:val="24"/>
          <w:szCs w:val="24"/>
          <w:lang w:val="ru-RU"/>
        </w:rPr>
        <w:t xml:space="preserve">. </w:t>
      </w:r>
      <w:r w:rsidR="00CB382D">
        <w:rPr>
          <w:rFonts w:ascii="Times New Roman" w:eastAsia="Times New Roman" w:hAnsi="Times New Roman" w:cs="Times New Roman"/>
          <w:color w:val="222222"/>
          <w:sz w:val="24"/>
          <w:szCs w:val="24"/>
          <w:lang w:val="ru-RU"/>
        </w:rPr>
        <w:t xml:space="preserve"> Требуется</w:t>
      </w:r>
      <w:r w:rsidR="00CB382D" w:rsidRPr="00CB382D">
        <w:rPr>
          <w:rFonts w:ascii="Times New Roman" w:eastAsia="Times New Roman" w:hAnsi="Times New Roman" w:cs="Times New Roman"/>
          <w:color w:val="222222"/>
          <w:sz w:val="24"/>
          <w:szCs w:val="24"/>
          <w:lang w:val="ru-RU"/>
        </w:rPr>
        <w:t xml:space="preserve"> </w:t>
      </w:r>
      <w:r w:rsidR="00CB382D">
        <w:rPr>
          <w:rFonts w:ascii="Times New Roman" w:eastAsia="Times New Roman" w:hAnsi="Times New Roman" w:cs="Times New Roman"/>
          <w:color w:val="222222"/>
          <w:sz w:val="24"/>
          <w:szCs w:val="24"/>
          <w:lang w:val="ru-RU"/>
        </w:rPr>
        <w:t>дальнейшее</w:t>
      </w:r>
      <w:r w:rsidR="00CB382D" w:rsidRPr="00CB382D">
        <w:rPr>
          <w:rFonts w:ascii="Times New Roman" w:eastAsia="Times New Roman" w:hAnsi="Times New Roman" w:cs="Times New Roman"/>
          <w:color w:val="222222"/>
          <w:sz w:val="24"/>
          <w:szCs w:val="24"/>
          <w:lang w:val="ru-RU"/>
        </w:rPr>
        <w:t xml:space="preserve"> </w:t>
      </w:r>
      <w:r w:rsidR="00CB382D">
        <w:rPr>
          <w:rFonts w:ascii="Times New Roman" w:eastAsia="Times New Roman" w:hAnsi="Times New Roman" w:cs="Times New Roman"/>
          <w:color w:val="222222"/>
          <w:sz w:val="24"/>
          <w:szCs w:val="24"/>
          <w:lang w:val="ru-RU"/>
        </w:rPr>
        <w:t>повышение</w:t>
      </w:r>
      <w:r w:rsidR="00CB382D" w:rsidRPr="00CB382D">
        <w:rPr>
          <w:rFonts w:ascii="Times New Roman" w:eastAsia="Times New Roman" w:hAnsi="Times New Roman" w:cs="Times New Roman"/>
          <w:color w:val="222222"/>
          <w:sz w:val="24"/>
          <w:szCs w:val="24"/>
          <w:lang w:val="ru-RU"/>
        </w:rPr>
        <w:t xml:space="preserve"> </w:t>
      </w:r>
      <w:r w:rsidR="00CB382D">
        <w:rPr>
          <w:rFonts w:ascii="Times New Roman" w:eastAsia="Times New Roman" w:hAnsi="Times New Roman" w:cs="Times New Roman"/>
          <w:color w:val="222222"/>
          <w:sz w:val="24"/>
          <w:szCs w:val="24"/>
          <w:lang w:val="ru-RU"/>
        </w:rPr>
        <w:t>качества</w:t>
      </w:r>
      <w:r w:rsidR="00CB382D" w:rsidRPr="00CB382D">
        <w:rPr>
          <w:rFonts w:ascii="Times New Roman" w:eastAsia="Times New Roman" w:hAnsi="Times New Roman" w:cs="Times New Roman"/>
          <w:color w:val="222222"/>
          <w:sz w:val="24"/>
          <w:szCs w:val="24"/>
          <w:lang w:val="ru-RU"/>
        </w:rPr>
        <w:t xml:space="preserve"> </w:t>
      </w:r>
      <w:r w:rsidR="00CB382D">
        <w:rPr>
          <w:rFonts w:ascii="Times New Roman" w:eastAsia="Times New Roman" w:hAnsi="Times New Roman" w:cs="Times New Roman"/>
          <w:color w:val="222222"/>
          <w:sz w:val="24"/>
          <w:szCs w:val="24"/>
          <w:lang w:val="ru-RU"/>
        </w:rPr>
        <w:t>целеполагания</w:t>
      </w:r>
      <w:r w:rsidR="00CB382D" w:rsidRPr="00CB382D">
        <w:rPr>
          <w:rFonts w:ascii="Times New Roman" w:eastAsia="Times New Roman" w:hAnsi="Times New Roman" w:cs="Times New Roman"/>
          <w:color w:val="222222"/>
          <w:sz w:val="24"/>
          <w:szCs w:val="24"/>
          <w:lang w:val="ru-RU"/>
        </w:rPr>
        <w:t xml:space="preserve"> </w:t>
      </w:r>
      <w:r w:rsidR="00CB382D">
        <w:rPr>
          <w:rFonts w:ascii="Times New Roman" w:eastAsia="Times New Roman" w:hAnsi="Times New Roman" w:cs="Times New Roman"/>
          <w:color w:val="222222"/>
          <w:sz w:val="24"/>
          <w:szCs w:val="24"/>
          <w:lang w:val="ru-RU"/>
        </w:rPr>
        <w:t>и</w:t>
      </w:r>
      <w:r w:rsidR="00CB382D" w:rsidRPr="00CB382D">
        <w:rPr>
          <w:rFonts w:ascii="Times New Roman" w:eastAsia="Times New Roman" w:hAnsi="Times New Roman" w:cs="Times New Roman"/>
          <w:color w:val="222222"/>
          <w:sz w:val="24"/>
          <w:szCs w:val="24"/>
          <w:lang w:val="ru-RU"/>
        </w:rPr>
        <w:t xml:space="preserve"> </w:t>
      </w:r>
      <w:r w:rsidR="00CB382D">
        <w:rPr>
          <w:rFonts w:ascii="Times New Roman" w:eastAsia="Times New Roman" w:hAnsi="Times New Roman" w:cs="Times New Roman"/>
          <w:color w:val="222222"/>
          <w:sz w:val="24"/>
          <w:szCs w:val="24"/>
          <w:lang w:val="ru-RU"/>
        </w:rPr>
        <w:t>выбора</w:t>
      </w:r>
      <w:r w:rsidR="00CB382D" w:rsidRPr="00CB382D">
        <w:rPr>
          <w:rFonts w:ascii="Times New Roman" w:eastAsia="Times New Roman" w:hAnsi="Times New Roman" w:cs="Times New Roman"/>
          <w:color w:val="222222"/>
          <w:sz w:val="24"/>
          <w:szCs w:val="24"/>
          <w:lang w:val="ru-RU"/>
        </w:rPr>
        <w:t xml:space="preserve"> </w:t>
      </w:r>
      <w:r w:rsidR="00CB382D">
        <w:rPr>
          <w:rFonts w:ascii="Times New Roman" w:eastAsia="Times New Roman" w:hAnsi="Times New Roman" w:cs="Times New Roman"/>
          <w:color w:val="222222"/>
          <w:sz w:val="24"/>
          <w:szCs w:val="24"/>
          <w:lang w:val="ru-RU"/>
        </w:rPr>
        <w:t>показателей</w:t>
      </w:r>
      <w:r w:rsidR="00CB382D" w:rsidRPr="00CB382D">
        <w:rPr>
          <w:rFonts w:ascii="Times New Roman" w:eastAsia="Times New Roman" w:hAnsi="Times New Roman" w:cs="Times New Roman"/>
          <w:color w:val="222222"/>
          <w:sz w:val="24"/>
          <w:szCs w:val="24"/>
          <w:lang w:val="ru-RU"/>
        </w:rPr>
        <w:t xml:space="preserve"> </w:t>
      </w:r>
      <w:r w:rsidR="00CB382D">
        <w:rPr>
          <w:rFonts w:ascii="Times New Roman" w:eastAsia="Times New Roman" w:hAnsi="Times New Roman" w:cs="Times New Roman"/>
          <w:color w:val="222222"/>
          <w:sz w:val="24"/>
          <w:szCs w:val="24"/>
          <w:lang w:val="ru-RU"/>
        </w:rPr>
        <w:t>эффективности</w:t>
      </w:r>
      <w:r w:rsidR="00CB382D" w:rsidRPr="00CB382D">
        <w:rPr>
          <w:rFonts w:ascii="Times New Roman" w:eastAsia="Times New Roman" w:hAnsi="Times New Roman" w:cs="Times New Roman"/>
          <w:color w:val="222222"/>
          <w:sz w:val="24"/>
          <w:szCs w:val="24"/>
          <w:lang w:val="ru-RU"/>
        </w:rPr>
        <w:t xml:space="preserve"> </w:t>
      </w:r>
      <w:r w:rsidR="00F53913" w:rsidRPr="00CB382D">
        <w:rPr>
          <w:rFonts w:ascii="Times New Roman" w:eastAsia="Times New Roman" w:hAnsi="Times New Roman" w:cs="Times New Roman"/>
          <w:color w:val="222222"/>
          <w:sz w:val="24"/>
          <w:szCs w:val="24"/>
          <w:lang w:val="ru-RU"/>
        </w:rPr>
        <w:t>(</w:t>
      </w:r>
      <w:r w:rsidR="00CB382D">
        <w:rPr>
          <w:rFonts w:ascii="Times New Roman" w:eastAsia="Times New Roman" w:hAnsi="Times New Roman" w:cs="Times New Roman"/>
          <w:color w:val="222222"/>
          <w:sz w:val="24"/>
          <w:szCs w:val="24"/>
          <w:lang w:val="ru-RU"/>
        </w:rPr>
        <w:t>включая</w:t>
      </w:r>
      <w:r w:rsidR="00CB382D" w:rsidRPr="00CB382D">
        <w:rPr>
          <w:rFonts w:ascii="Times New Roman" w:eastAsia="Times New Roman" w:hAnsi="Times New Roman" w:cs="Times New Roman"/>
          <w:color w:val="222222"/>
          <w:sz w:val="24"/>
          <w:szCs w:val="24"/>
          <w:lang w:val="ru-RU"/>
        </w:rPr>
        <w:t xml:space="preserve"> </w:t>
      </w:r>
      <w:r w:rsidR="00CB382D">
        <w:rPr>
          <w:rFonts w:ascii="Times New Roman" w:eastAsia="Times New Roman" w:hAnsi="Times New Roman" w:cs="Times New Roman"/>
          <w:color w:val="222222"/>
          <w:sz w:val="24"/>
          <w:szCs w:val="24"/>
          <w:lang w:val="ru-RU"/>
        </w:rPr>
        <w:t>необходимость</w:t>
      </w:r>
      <w:r w:rsidR="00CB382D" w:rsidRPr="00CB382D">
        <w:rPr>
          <w:rFonts w:ascii="Times New Roman" w:eastAsia="Times New Roman" w:hAnsi="Times New Roman" w:cs="Times New Roman"/>
          <w:color w:val="222222"/>
          <w:sz w:val="24"/>
          <w:szCs w:val="24"/>
          <w:lang w:val="ru-RU"/>
        </w:rPr>
        <w:t xml:space="preserve"> </w:t>
      </w:r>
      <w:r w:rsidR="00CB382D">
        <w:rPr>
          <w:rFonts w:ascii="Times New Roman" w:eastAsia="Times New Roman" w:hAnsi="Times New Roman" w:cs="Times New Roman"/>
          <w:color w:val="222222"/>
          <w:sz w:val="24"/>
          <w:szCs w:val="24"/>
          <w:lang w:val="ru-RU"/>
        </w:rPr>
        <w:t>установления показателей высшего порядка на самом высоком уровне</w:t>
      </w:r>
      <w:r w:rsidR="00EA1B54">
        <w:rPr>
          <w:rFonts w:ascii="Times New Roman" w:eastAsia="Times New Roman" w:hAnsi="Times New Roman" w:cs="Times New Roman"/>
          <w:color w:val="222222"/>
          <w:sz w:val="24"/>
          <w:szCs w:val="24"/>
          <w:lang w:val="ru-RU"/>
        </w:rPr>
        <w:t xml:space="preserve"> и</w:t>
      </w:r>
      <w:r w:rsidR="00CB382D">
        <w:rPr>
          <w:rFonts w:ascii="Times New Roman" w:eastAsia="Times New Roman" w:hAnsi="Times New Roman" w:cs="Times New Roman"/>
          <w:color w:val="222222"/>
          <w:sz w:val="24"/>
          <w:szCs w:val="24"/>
          <w:lang w:val="ru-RU"/>
        </w:rPr>
        <w:t xml:space="preserve"> рационализации количества используемых показателей</w:t>
      </w:r>
      <w:r w:rsidR="00A3419A">
        <w:rPr>
          <w:rFonts w:ascii="Times New Roman" w:eastAsia="Times New Roman" w:hAnsi="Times New Roman" w:cs="Times New Roman"/>
          <w:color w:val="222222"/>
          <w:sz w:val="24"/>
          <w:szCs w:val="24"/>
          <w:lang w:val="ru-RU"/>
        </w:rPr>
        <w:t xml:space="preserve"> и упорядочения </w:t>
      </w:r>
      <w:r w:rsidR="00CB382D">
        <w:rPr>
          <w:rFonts w:ascii="Times New Roman" w:eastAsia="Times New Roman" w:hAnsi="Times New Roman" w:cs="Times New Roman"/>
          <w:color w:val="222222"/>
          <w:sz w:val="24"/>
          <w:szCs w:val="24"/>
          <w:lang w:val="ru-RU"/>
        </w:rPr>
        <w:t>их в</w:t>
      </w:r>
      <w:r w:rsidR="00A3419A">
        <w:rPr>
          <w:rFonts w:ascii="Times New Roman" w:eastAsia="Times New Roman" w:hAnsi="Times New Roman" w:cs="Times New Roman"/>
          <w:color w:val="222222"/>
          <w:sz w:val="24"/>
          <w:szCs w:val="24"/>
          <w:lang w:val="ru-RU"/>
        </w:rPr>
        <w:t xml:space="preserve"> более строгом</w:t>
      </w:r>
      <w:r w:rsidR="00CB382D">
        <w:rPr>
          <w:rFonts w:ascii="Times New Roman" w:eastAsia="Times New Roman" w:hAnsi="Times New Roman" w:cs="Times New Roman"/>
          <w:color w:val="222222"/>
          <w:sz w:val="24"/>
          <w:szCs w:val="24"/>
          <w:lang w:val="ru-RU"/>
        </w:rPr>
        <w:t xml:space="preserve"> иерархическом порядке, чтобы исключить случаи, когда показатели конечных результатов </w:t>
      </w:r>
      <w:r w:rsidR="00EA1B54">
        <w:rPr>
          <w:rFonts w:ascii="Times New Roman" w:eastAsia="Times New Roman" w:hAnsi="Times New Roman" w:cs="Times New Roman"/>
          <w:color w:val="222222"/>
          <w:sz w:val="24"/>
          <w:szCs w:val="24"/>
          <w:lang w:val="ru-RU"/>
        </w:rPr>
        <w:t xml:space="preserve">смешиваются </w:t>
      </w:r>
      <w:r w:rsidR="00A3419A">
        <w:rPr>
          <w:rFonts w:ascii="Times New Roman" w:eastAsia="Times New Roman" w:hAnsi="Times New Roman" w:cs="Times New Roman"/>
          <w:color w:val="222222"/>
          <w:sz w:val="24"/>
          <w:szCs w:val="24"/>
          <w:lang w:val="ru-RU"/>
        </w:rPr>
        <w:t>с показателями технических</w:t>
      </w:r>
      <w:r w:rsidR="00983507">
        <w:rPr>
          <w:rFonts w:ascii="Times New Roman" w:eastAsia="Times New Roman" w:hAnsi="Times New Roman" w:cs="Times New Roman"/>
          <w:color w:val="222222"/>
          <w:sz w:val="24"/>
          <w:szCs w:val="24"/>
          <w:lang w:val="ru-RU"/>
        </w:rPr>
        <w:t>,</w:t>
      </w:r>
      <w:r w:rsidR="00A3419A">
        <w:rPr>
          <w:rFonts w:ascii="Times New Roman" w:eastAsia="Times New Roman" w:hAnsi="Times New Roman" w:cs="Times New Roman"/>
          <w:color w:val="222222"/>
          <w:sz w:val="24"/>
          <w:szCs w:val="24"/>
          <w:lang w:val="ru-RU"/>
        </w:rPr>
        <w:t xml:space="preserve"> непосредственных результатов самого низкого уровня;</w:t>
      </w:r>
      <w:r w:rsidR="00EA1B54">
        <w:rPr>
          <w:rFonts w:ascii="Times New Roman" w:eastAsia="Times New Roman" w:hAnsi="Times New Roman" w:cs="Times New Roman"/>
          <w:color w:val="222222"/>
          <w:sz w:val="24"/>
          <w:szCs w:val="24"/>
          <w:lang w:val="ru-RU"/>
        </w:rPr>
        <w:t xml:space="preserve"> а также </w:t>
      </w:r>
      <w:r w:rsidR="00A3419A">
        <w:rPr>
          <w:rFonts w:ascii="Times New Roman" w:eastAsia="Times New Roman" w:hAnsi="Times New Roman" w:cs="Times New Roman"/>
          <w:color w:val="222222"/>
          <w:sz w:val="24"/>
          <w:szCs w:val="24"/>
          <w:lang w:val="ru-RU"/>
        </w:rPr>
        <w:t>необходимость укрепления связи с региональными и местными программами</w:t>
      </w:r>
      <w:r w:rsidR="00EA1B54">
        <w:rPr>
          <w:rFonts w:ascii="Times New Roman" w:eastAsia="Times New Roman" w:hAnsi="Times New Roman" w:cs="Times New Roman"/>
          <w:color w:val="222222"/>
          <w:sz w:val="24"/>
          <w:szCs w:val="24"/>
          <w:lang w:val="ru-RU"/>
        </w:rPr>
        <w:t xml:space="preserve"> и </w:t>
      </w:r>
      <w:r w:rsidR="00A3419A">
        <w:rPr>
          <w:rFonts w:ascii="Times New Roman" w:eastAsia="Times New Roman" w:hAnsi="Times New Roman" w:cs="Times New Roman"/>
          <w:color w:val="222222"/>
          <w:sz w:val="24"/>
          <w:szCs w:val="24"/>
          <w:lang w:val="ru-RU"/>
        </w:rPr>
        <w:t>совершенствования подходов к использованию межфункциональных показателей</w:t>
      </w:r>
      <w:r w:rsidR="00F53913" w:rsidRPr="00A3419A">
        <w:rPr>
          <w:rFonts w:ascii="Times New Roman" w:eastAsia="Times New Roman" w:hAnsi="Times New Roman" w:cs="Times New Roman"/>
          <w:color w:val="222222"/>
          <w:sz w:val="24"/>
          <w:szCs w:val="24"/>
          <w:lang w:val="ru-RU"/>
        </w:rPr>
        <w:t xml:space="preserve">). </w:t>
      </w:r>
      <w:r w:rsidR="00A3419A">
        <w:rPr>
          <w:rFonts w:ascii="Times New Roman" w:eastAsia="Times New Roman" w:hAnsi="Times New Roman" w:cs="Times New Roman"/>
          <w:color w:val="222222"/>
          <w:sz w:val="24"/>
          <w:szCs w:val="24"/>
          <w:lang w:val="ru-RU"/>
        </w:rPr>
        <w:t>В</w:t>
      </w:r>
      <w:r w:rsidR="00A3419A" w:rsidRPr="006F05AC">
        <w:rPr>
          <w:rFonts w:ascii="Times New Roman" w:eastAsia="Times New Roman" w:hAnsi="Times New Roman" w:cs="Times New Roman"/>
          <w:color w:val="222222"/>
          <w:sz w:val="24"/>
          <w:szCs w:val="24"/>
          <w:lang w:val="ru-RU"/>
        </w:rPr>
        <w:t xml:space="preserve"> </w:t>
      </w:r>
      <w:r w:rsidR="00A3419A">
        <w:rPr>
          <w:rFonts w:ascii="Times New Roman" w:eastAsia="Times New Roman" w:hAnsi="Times New Roman" w:cs="Times New Roman"/>
          <w:color w:val="222222"/>
          <w:sz w:val="24"/>
          <w:szCs w:val="24"/>
          <w:lang w:val="ru-RU"/>
        </w:rPr>
        <w:t>заключение</w:t>
      </w:r>
      <w:r w:rsidR="00A3419A" w:rsidRPr="006F05AC">
        <w:rPr>
          <w:rFonts w:ascii="Times New Roman" w:eastAsia="Times New Roman" w:hAnsi="Times New Roman" w:cs="Times New Roman"/>
          <w:color w:val="222222"/>
          <w:sz w:val="24"/>
          <w:szCs w:val="24"/>
          <w:lang w:val="ru-RU"/>
        </w:rPr>
        <w:t xml:space="preserve"> </w:t>
      </w:r>
      <w:r w:rsidR="00A3419A">
        <w:rPr>
          <w:rFonts w:ascii="Times New Roman" w:eastAsia="Times New Roman" w:hAnsi="Times New Roman" w:cs="Times New Roman"/>
          <w:color w:val="222222"/>
          <w:sz w:val="24"/>
          <w:szCs w:val="24"/>
          <w:lang w:val="ru-RU"/>
        </w:rPr>
        <w:t>г</w:t>
      </w:r>
      <w:r w:rsidR="00A3419A" w:rsidRPr="006F05AC">
        <w:rPr>
          <w:rFonts w:ascii="Times New Roman" w:eastAsia="Times New Roman" w:hAnsi="Times New Roman" w:cs="Times New Roman"/>
          <w:color w:val="222222"/>
          <w:sz w:val="24"/>
          <w:szCs w:val="24"/>
          <w:lang w:val="ru-RU"/>
        </w:rPr>
        <w:t>-</w:t>
      </w:r>
      <w:r w:rsidR="00A3419A">
        <w:rPr>
          <w:rFonts w:ascii="Times New Roman" w:eastAsia="Times New Roman" w:hAnsi="Times New Roman" w:cs="Times New Roman"/>
          <w:color w:val="222222"/>
          <w:sz w:val="24"/>
          <w:szCs w:val="24"/>
          <w:lang w:val="ru-RU"/>
        </w:rPr>
        <w:t>н</w:t>
      </w:r>
      <w:r w:rsidR="00A3419A" w:rsidRPr="006F05AC">
        <w:rPr>
          <w:rFonts w:ascii="Times New Roman" w:eastAsia="Times New Roman" w:hAnsi="Times New Roman" w:cs="Times New Roman"/>
          <w:color w:val="222222"/>
          <w:sz w:val="24"/>
          <w:szCs w:val="24"/>
          <w:lang w:val="ru-RU"/>
        </w:rPr>
        <w:t xml:space="preserve"> </w:t>
      </w:r>
      <w:r w:rsidR="00A3419A">
        <w:rPr>
          <w:rFonts w:ascii="Times New Roman" w:eastAsia="Times New Roman" w:hAnsi="Times New Roman" w:cs="Times New Roman"/>
          <w:color w:val="222222"/>
          <w:sz w:val="24"/>
          <w:szCs w:val="24"/>
          <w:lang w:val="ru-RU"/>
        </w:rPr>
        <w:t>Бегчин</w:t>
      </w:r>
      <w:r w:rsidR="00A3419A" w:rsidRPr="006F05AC">
        <w:rPr>
          <w:rFonts w:ascii="Times New Roman" w:eastAsia="Times New Roman" w:hAnsi="Times New Roman" w:cs="Times New Roman"/>
          <w:color w:val="222222"/>
          <w:sz w:val="24"/>
          <w:szCs w:val="24"/>
          <w:lang w:val="ru-RU"/>
        </w:rPr>
        <w:t xml:space="preserve"> </w:t>
      </w:r>
      <w:r w:rsidR="00EA1B54">
        <w:rPr>
          <w:rFonts w:ascii="Times New Roman" w:eastAsia="Times New Roman" w:hAnsi="Times New Roman" w:cs="Times New Roman"/>
          <w:color w:val="222222"/>
          <w:sz w:val="24"/>
          <w:szCs w:val="24"/>
          <w:lang w:val="ru-RU"/>
        </w:rPr>
        <w:t>обрисовал</w:t>
      </w:r>
      <w:r w:rsidR="00A3419A" w:rsidRPr="006F05AC">
        <w:rPr>
          <w:rFonts w:ascii="Times New Roman" w:eastAsia="Times New Roman" w:hAnsi="Times New Roman" w:cs="Times New Roman"/>
          <w:color w:val="222222"/>
          <w:sz w:val="24"/>
          <w:szCs w:val="24"/>
          <w:lang w:val="ru-RU"/>
        </w:rPr>
        <w:t xml:space="preserve"> </w:t>
      </w:r>
      <w:r w:rsidR="00A3419A">
        <w:rPr>
          <w:rFonts w:ascii="Times New Roman" w:eastAsia="Times New Roman" w:hAnsi="Times New Roman" w:cs="Times New Roman"/>
          <w:color w:val="222222"/>
          <w:sz w:val="24"/>
          <w:szCs w:val="24"/>
          <w:lang w:val="ru-RU"/>
        </w:rPr>
        <w:t>несколько</w:t>
      </w:r>
      <w:r w:rsidR="00A3419A" w:rsidRPr="006F05AC">
        <w:rPr>
          <w:rFonts w:ascii="Times New Roman" w:eastAsia="Times New Roman" w:hAnsi="Times New Roman" w:cs="Times New Roman"/>
          <w:color w:val="222222"/>
          <w:sz w:val="24"/>
          <w:szCs w:val="24"/>
          <w:lang w:val="ru-RU"/>
        </w:rPr>
        <w:t xml:space="preserve"> </w:t>
      </w:r>
      <w:r w:rsidR="00A3419A">
        <w:rPr>
          <w:rFonts w:ascii="Times New Roman" w:eastAsia="Times New Roman" w:hAnsi="Times New Roman" w:cs="Times New Roman"/>
          <w:color w:val="222222"/>
          <w:sz w:val="24"/>
          <w:szCs w:val="24"/>
          <w:lang w:val="ru-RU"/>
        </w:rPr>
        <w:t>идей</w:t>
      </w:r>
      <w:r w:rsidR="00A3419A" w:rsidRPr="006F05AC">
        <w:rPr>
          <w:rFonts w:ascii="Times New Roman" w:eastAsia="Times New Roman" w:hAnsi="Times New Roman" w:cs="Times New Roman"/>
          <w:color w:val="222222"/>
          <w:sz w:val="24"/>
          <w:szCs w:val="24"/>
          <w:lang w:val="ru-RU"/>
        </w:rPr>
        <w:t xml:space="preserve"> </w:t>
      </w:r>
      <w:r w:rsidR="00A3419A">
        <w:rPr>
          <w:rFonts w:ascii="Times New Roman" w:eastAsia="Times New Roman" w:hAnsi="Times New Roman" w:cs="Times New Roman"/>
          <w:color w:val="222222"/>
          <w:sz w:val="24"/>
          <w:szCs w:val="24"/>
          <w:lang w:val="ru-RU"/>
        </w:rPr>
        <w:t>относительно</w:t>
      </w:r>
      <w:r w:rsidR="00A3419A" w:rsidRPr="006F05AC">
        <w:rPr>
          <w:rFonts w:ascii="Times New Roman" w:eastAsia="Times New Roman" w:hAnsi="Times New Roman" w:cs="Times New Roman"/>
          <w:color w:val="222222"/>
          <w:sz w:val="24"/>
          <w:szCs w:val="24"/>
          <w:lang w:val="ru-RU"/>
        </w:rPr>
        <w:t xml:space="preserve"> </w:t>
      </w:r>
      <w:r w:rsidR="00A3419A">
        <w:rPr>
          <w:rFonts w:ascii="Times New Roman" w:eastAsia="Times New Roman" w:hAnsi="Times New Roman" w:cs="Times New Roman"/>
          <w:color w:val="222222"/>
          <w:sz w:val="24"/>
          <w:szCs w:val="24"/>
          <w:lang w:val="ru-RU"/>
        </w:rPr>
        <w:t>дальнейшего</w:t>
      </w:r>
      <w:r w:rsidR="00A3419A" w:rsidRPr="006F05AC">
        <w:rPr>
          <w:rFonts w:ascii="Times New Roman" w:eastAsia="Times New Roman" w:hAnsi="Times New Roman" w:cs="Times New Roman"/>
          <w:color w:val="222222"/>
          <w:sz w:val="24"/>
          <w:szCs w:val="24"/>
          <w:lang w:val="ru-RU"/>
        </w:rPr>
        <w:t xml:space="preserve"> </w:t>
      </w:r>
      <w:r w:rsidR="00A3419A">
        <w:rPr>
          <w:rFonts w:ascii="Times New Roman" w:eastAsia="Times New Roman" w:hAnsi="Times New Roman" w:cs="Times New Roman"/>
          <w:color w:val="222222"/>
          <w:sz w:val="24"/>
          <w:szCs w:val="24"/>
          <w:lang w:val="ru-RU"/>
        </w:rPr>
        <w:t>совершенствования</w:t>
      </w:r>
      <w:r w:rsidR="00A3419A" w:rsidRPr="006F05AC">
        <w:rPr>
          <w:rFonts w:ascii="Times New Roman" w:eastAsia="Times New Roman" w:hAnsi="Times New Roman" w:cs="Times New Roman"/>
          <w:color w:val="222222"/>
          <w:sz w:val="24"/>
          <w:szCs w:val="24"/>
          <w:lang w:val="ru-RU"/>
        </w:rPr>
        <w:t xml:space="preserve"> </w:t>
      </w:r>
      <w:r w:rsidR="00A3419A">
        <w:rPr>
          <w:rFonts w:ascii="Times New Roman" w:eastAsia="Times New Roman" w:hAnsi="Times New Roman" w:cs="Times New Roman"/>
          <w:color w:val="222222"/>
          <w:sz w:val="24"/>
          <w:szCs w:val="24"/>
          <w:lang w:val="ru-RU"/>
        </w:rPr>
        <w:t>подходов</w:t>
      </w:r>
      <w:r w:rsidR="006F05AC" w:rsidRPr="006F05AC">
        <w:rPr>
          <w:rFonts w:ascii="Times New Roman" w:eastAsia="Times New Roman" w:hAnsi="Times New Roman" w:cs="Times New Roman"/>
          <w:color w:val="222222"/>
          <w:sz w:val="24"/>
          <w:szCs w:val="24"/>
          <w:lang w:val="ru-RU"/>
        </w:rPr>
        <w:t xml:space="preserve">, </w:t>
      </w:r>
      <w:r w:rsidR="006F05AC">
        <w:rPr>
          <w:rFonts w:ascii="Times New Roman" w:eastAsia="Times New Roman" w:hAnsi="Times New Roman" w:cs="Times New Roman"/>
          <w:color w:val="222222"/>
          <w:sz w:val="24"/>
          <w:szCs w:val="24"/>
          <w:lang w:val="ru-RU"/>
        </w:rPr>
        <w:t>внедренных</w:t>
      </w:r>
      <w:r w:rsidR="006F05AC" w:rsidRPr="006F05AC">
        <w:rPr>
          <w:rFonts w:ascii="Times New Roman" w:eastAsia="Times New Roman" w:hAnsi="Times New Roman" w:cs="Times New Roman"/>
          <w:color w:val="222222"/>
          <w:sz w:val="24"/>
          <w:szCs w:val="24"/>
          <w:lang w:val="ru-RU"/>
        </w:rPr>
        <w:t xml:space="preserve"> </w:t>
      </w:r>
      <w:r w:rsidR="006F05AC">
        <w:rPr>
          <w:rFonts w:ascii="Times New Roman" w:eastAsia="Times New Roman" w:hAnsi="Times New Roman" w:cs="Times New Roman"/>
          <w:color w:val="222222"/>
          <w:sz w:val="24"/>
          <w:szCs w:val="24"/>
          <w:lang w:val="ru-RU"/>
        </w:rPr>
        <w:t>в</w:t>
      </w:r>
      <w:r w:rsidR="006F05AC" w:rsidRPr="006F05AC">
        <w:rPr>
          <w:rFonts w:ascii="Times New Roman" w:eastAsia="Times New Roman" w:hAnsi="Times New Roman" w:cs="Times New Roman"/>
          <w:color w:val="222222"/>
          <w:sz w:val="24"/>
          <w:szCs w:val="24"/>
          <w:lang w:val="ru-RU"/>
        </w:rPr>
        <w:t xml:space="preserve"> </w:t>
      </w:r>
      <w:r w:rsidR="00F53913" w:rsidRPr="006F05AC">
        <w:rPr>
          <w:rFonts w:ascii="Times New Roman" w:eastAsia="Times New Roman" w:hAnsi="Times New Roman" w:cs="Times New Roman"/>
          <w:color w:val="222222"/>
          <w:sz w:val="24"/>
          <w:szCs w:val="24"/>
          <w:lang w:val="ru-RU"/>
        </w:rPr>
        <w:t>2017</w:t>
      </w:r>
      <w:r w:rsidR="006F05AC" w:rsidRPr="006F05AC">
        <w:rPr>
          <w:rFonts w:ascii="Times New Roman" w:eastAsia="Times New Roman" w:hAnsi="Times New Roman" w:cs="Times New Roman"/>
          <w:color w:val="222222"/>
          <w:sz w:val="24"/>
          <w:szCs w:val="24"/>
          <w:lang w:val="ru-RU"/>
        </w:rPr>
        <w:t xml:space="preserve"> </w:t>
      </w:r>
      <w:r w:rsidR="006F05AC">
        <w:rPr>
          <w:rFonts w:ascii="Times New Roman" w:eastAsia="Times New Roman" w:hAnsi="Times New Roman" w:cs="Times New Roman"/>
          <w:color w:val="222222"/>
          <w:sz w:val="24"/>
          <w:szCs w:val="24"/>
          <w:lang w:val="ru-RU"/>
        </w:rPr>
        <w:t>году</w:t>
      </w:r>
      <w:r w:rsidR="006F05AC" w:rsidRPr="006F05AC">
        <w:rPr>
          <w:rFonts w:ascii="Times New Roman" w:eastAsia="Times New Roman" w:hAnsi="Times New Roman" w:cs="Times New Roman"/>
          <w:color w:val="222222"/>
          <w:sz w:val="24"/>
          <w:szCs w:val="24"/>
          <w:lang w:val="ru-RU"/>
        </w:rPr>
        <w:t xml:space="preserve"> </w:t>
      </w:r>
      <w:r w:rsidR="006F05AC">
        <w:rPr>
          <w:rFonts w:ascii="Times New Roman" w:eastAsia="Times New Roman" w:hAnsi="Times New Roman" w:cs="Times New Roman"/>
          <w:color w:val="222222"/>
          <w:sz w:val="24"/>
          <w:szCs w:val="24"/>
          <w:lang w:val="ru-RU"/>
        </w:rPr>
        <w:t>в</w:t>
      </w:r>
      <w:r w:rsidR="006F05AC" w:rsidRPr="006F05AC">
        <w:rPr>
          <w:rFonts w:ascii="Times New Roman" w:eastAsia="Times New Roman" w:hAnsi="Times New Roman" w:cs="Times New Roman"/>
          <w:color w:val="222222"/>
          <w:sz w:val="24"/>
          <w:szCs w:val="24"/>
          <w:lang w:val="ru-RU"/>
        </w:rPr>
        <w:t xml:space="preserve"> </w:t>
      </w:r>
      <w:r w:rsidR="006F05AC">
        <w:rPr>
          <w:rFonts w:ascii="Times New Roman" w:eastAsia="Times New Roman" w:hAnsi="Times New Roman" w:cs="Times New Roman"/>
          <w:color w:val="222222"/>
          <w:sz w:val="24"/>
          <w:szCs w:val="24"/>
          <w:lang w:val="ru-RU"/>
        </w:rPr>
        <w:t>пилотных</w:t>
      </w:r>
      <w:r w:rsidR="006F05AC" w:rsidRPr="006F05AC">
        <w:rPr>
          <w:rFonts w:ascii="Times New Roman" w:eastAsia="Times New Roman" w:hAnsi="Times New Roman" w:cs="Times New Roman"/>
          <w:color w:val="222222"/>
          <w:sz w:val="24"/>
          <w:szCs w:val="24"/>
          <w:lang w:val="ru-RU"/>
        </w:rPr>
        <w:t xml:space="preserve"> </w:t>
      </w:r>
      <w:r w:rsidR="006F05AC">
        <w:rPr>
          <w:rFonts w:ascii="Times New Roman" w:eastAsia="Times New Roman" w:hAnsi="Times New Roman" w:cs="Times New Roman"/>
          <w:color w:val="222222"/>
          <w:sz w:val="24"/>
          <w:szCs w:val="24"/>
          <w:lang w:val="ru-RU"/>
        </w:rPr>
        <w:t>государственных</w:t>
      </w:r>
      <w:r w:rsidR="006F05AC" w:rsidRPr="006F05AC">
        <w:rPr>
          <w:rFonts w:ascii="Times New Roman" w:eastAsia="Times New Roman" w:hAnsi="Times New Roman" w:cs="Times New Roman"/>
          <w:color w:val="222222"/>
          <w:sz w:val="24"/>
          <w:szCs w:val="24"/>
          <w:lang w:val="ru-RU"/>
        </w:rPr>
        <w:t xml:space="preserve"> </w:t>
      </w:r>
      <w:r w:rsidR="006F05AC">
        <w:rPr>
          <w:rFonts w:ascii="Times New Roman" w:eastAsia="Times New Roman" w:hAnsi="Times New Roman" w:cs="Times New Roman"/>
          <w:color w:val="222222"/>
          <w:sz w:val="24"/>
          <w:szCs w:val="24"/>
          <w:lang w:val="ru-RU"/>
        </w:rPr>
        <w:t>программах</w:t>
      </w:r>
      <w:r w:rsidR="006F05AC" w:rsidRPr="006F05AC">
        <w:rPr>
          <w:rFonts w:ascii="Times New Roman" w:eastAsia="Times New Roman" w:hAnsi="Times New Roman" w:cs="Times New Roman"/>
          <w:color w:val="222222"/>
          <w:sz w:val="24"/>
          <w:szCs w:val="24"/>
          <w:lang w:val="ru-RU"/>
        </w:rPr>
        <w:t xml:space="preserve">, </w:t>
      </w:r>
      <w:r w:rsidR="006F05AC">
        <w:rPr>
          <w:rFonts w:ascii="Times New Roman" w:eastAsia="Times New Roman" w:hAnsi="Times New Roman" w:cs="Times New Roman"/>
          <w:color w:val="222222"/>
          <w:sz w:val="24"/>
          <w:szCs w:val="24"/>
          <w:lang w:val="ru-RU"/>
        </w:rPr>
        <w:t>в</w:t>
      </w:r>
      <w:r w:rsidR="006F05AC" w:rsidRPr="006F05AC">
        <w:rPr>
          <w:rFonts w:ascii="Times New Roman" w:eastAsia="Times New Roman" w:hAnsi="Times New Roman" w:cs="Times New Roman"/>
          <w:color w:val="222222"/>
          <w:sz w:val="24"/>
          <w:szCs w:val="24"/>
          <w:lang w:val="ru-RU"/>
        </w:rPr>
        <w:t xml:space="preserve"> </w:t>
      </w:r>
      <w:r w:rsidR="006F05AC">
        <w:rPr>
          <w:rFonts w:ascii="Times New Roman" w:eastAsia="Times New Roman" w:hAnsi="Times New Roman" w:cs="Times New Roman"/>
          <w:color w:val="222222"/>
          <w:sz w:val="24"/>
          <w:szCs w:val="24"/>
          <w:lang w:val="ru-RU"/>
        </w:rPr>
        <w:t>том</w:t>
      </w:r>
      <w:r w:rsidR="006F05AC" w:rsidRPr="006F05AC">
        <w:rPr>
          <w:rFonts w:ascii="Times New Roman" w:eastAsia="Times New Roman" w:hAnsi="Times New Roman" w:cs="Times New Roman"/>
          <w:color w:val="222222"/>
          <w:sz w:val="24"/>
          <w:szCs w:val="24"/>
          <w:lang w:val="ru-RU"/>
        </w:rPr>
        <w:t xml:space="preserve"> </w:t>
      </w:r>
      <w:r w:rsidR="006F05AC">
        <w:rPr>
          <w:rFonts w:ascii="Times New Roman" w:eastAsia="Times New Roman" w:hAnsi="Times New Roman" w:cs="Times New Roman"/>
          <w:color w:val="222222"/>
          <w:sz w:val="24"/>
          <w:szCs w:val="24"/>
          <w:lang w:val="ru-RU"/>
        </w:rPr>
        <w:t>числе</w:t>
      </w:r>
      <w:r w:rsidR="006F05AC" w:rsidRPr="006F05AC">
        <w:rPr>
          <w:rFonts w:ascii="Times New Roman" w:eastAsia="Times New Roman" w:hAnsi="Times New Roman" w:cs="Times New Roman"/>
          <w:color w:val="222222"/>
          <w:sz w:val="24"/>
          <w:szCs w:val="24"/>
          <w:lang w:val="ru-RU"/>
        </w:rPr>
        <w:t xml:space="preserve">: </w:t>
      </w:r>
      <w:r w:rsidR="006F05AC">
        <w:rPr>
          <w:rFonts w:ascii="Times New Roman" w:eastAsia="Times New Roman" w:hAnsi="Times New Roman" w:cs="Times New Roman"/>
          <w:color w:val="222222"/>
          <w:sz w:val="24"/>
          <w:szCs w:val="24"/>
          <w:lang w:val="ru-RU"/>
        </w:rPr>
        <w:t>разработка</w:t>
      </w:r>
      <w:r w:rsidR="006F05AC" w:rsidRPr="006F05AC">
        <w:rPr>
          <w:rFonts w:ascii="Times New Roman" w:eastAsia="Times New Roman" w:hAnsi="Times New Roman" w:cs="Times New Roman"/>
          <w:color w:val="222222"/>
          <w:sz w:val="24"/>
          <w:szCs w:val="24"/>
          <w:lang w:val="ru-RU"/>
        </w:rPr>
        <w:t xml:space="preserve"> </w:t>
      </w:r>
      <w:r w:rsidR="006F05AC">
        <w:rPr>
          <w:rFonts w:ascii="Times New Roman" w:eastAsia="Times New Roman" w:hAnsi="Times New Roman" w:cs="Times New Roman"/>
          <w:color w:val="222222"/>
          <w:sz w:val="24"/>
          <w:szCs w:val="24"/>
          <w:lang w:val="ru-RU"/>
        </w:rPr>
        <w:t>системы</w:t>
      </w:r>
      <w:r w:rsidR="006F05AC" w:rsidRPr="006F05AC">
        <w:rPr>
          <w:rFonts w:ascii="Times New Roman" w:eastAsia="Times New Roman" w:hAnsi="Times New Roman" w:cs="Times New Roman"/>
          <w:color w:val="222222"/>
          <w:sz w:val="24"/>
          <w:szCs w:val="24"/>
          <w:lang w:val="ru-RU"/>
        </w:rPr>
        <w:t xml:space="preserve"> </w:t>
      </w:r>
      <w:r w:rsidR="006F05AC">
        <w:rPr>
          <w:rFonts w:ascii="Times New Roman" w:eastAsia="Times New Roman" w:hAnsi="Times New Roman" w:cs="Times New Roman"/>
          <w:color w:val="222222"/>
          <w:sz w:val="24"/>
          <w:szCs w:val="24"/>
          <w:lang w:val="ru-RU"/>
        </w:rPr>
        <w:t>целеполагания</w:t>
      </w:r>
      <w:r w:rsidR="006F05AC" w:rsidRPr="006F05AC">
        <w:rPr>
          <w:rFonts w:ascii="Times New Roman" w:eastAsia="Times New Roman" w:hAnsi="Times New Roman" w:cs="Times New Roman"/>
          <w:color w:val="222222"/>
          <w:sz w:val="24"/>
          <w:szCs w:val="24"/>
          <w:lang w:val="ru-RU"/>
        </w:rPr>
        <w:t xml:space="preserve"> </w:t>
      </w:r>
      <w:r w:rsidR="006F05AC">
        <w:rPr>
          <w:rFonts w:ascii="Times New Roman" w:eastAsia="Times New Roman" w:hAnsi="Times New Roman" w:cs="Times New Roman"/>
          <w:color w:val="222222"/>
          <w:sz w:val="24"/>
          <w:szCs w:val="24"/>
          <w:lang w:val="ru-RU"/>
        </w:rPr>
        <w:t>для</w:t>
      </w:r>
      <w:r w:rsidR="006F05AC" w:rsidRPr="006F05AC">
        <w:rPr>
          <w:rFonts w:ascii="Times New Roman" w:eastAsia="Times New Roman" w:hAnsi="Times New Roman" w:cs="Times New Roman"/>
          <w:color w:val="222222"/>
          <w:sz w:val="24"/>
          <w:szCs w:val="24"/>
          <w:lang w:val="ru-RU"/>
        </w:rPr>
        <w:t xml:space="preserve"> </w:t>
      </w:r>
      <w:r w:rsidR="006F05AC">
        <w:rPr>
          <w:rFonts w:ascii="Times New Roman" w:eastAsia="Times New Roman" w:hAnsi="Times New Roman" w:cs="Times New Roman"/>
          <w:color w:val="222222"/>
          <w:sz w:val="24"/>
          <w:szCs w:val="24"/>
          <w:lang w:val="ru-RU"/>
        </w:rPr>
        <w:t>государственных</w:t>
      </w:r>
      <w:r w:rsidR="006F05AC" w:rsidRPr="006F05AC">
        <w:rPr>
          <w:rFonts w:ascii="Times New Roman" w:eastAsia="Times New Roman" w:hAnsi="Times New Roman" w:cs="Times New Roman"/>
          <w:color w:val="222222"/>
          <w:sz w:val="24"/>
          <w:szCs w:val="24"/>
          <w:lang w:val="ru-RU"/>
        </w:rPr>
        <w:t xml:space="preserve"> </w:t>
      </w:r>
      <w:r w:rsidR="006F05AC">
        <w:rPr>
          <w:rFonts w:ascii="Times New Roman" w:eastAsia="Times New Roman" w:hAnsi="Times New Roman" w:cs="Times New Roman"/>
          <w:color w:val="222222"/>
          <w:sz w:val="24"/>
          <w:szCs w:val="24"/>
          <w:lang w:val="ru-RU"/>
        </w:rPr>
        <w:t>программ</w:t>
      </w:r>
      <w:r w:rsidR="006F05AC" w:rsidRPr="006F05AC">
        <w:rPr>
          <w:rFonts w:ascii="Times New Roman" w:eastAsia="Times New Roman" w:hAnsi="Times New Roman" w:cs="Times New Roman"/>
          <w:color w:val="222222"/>
          <w:sz w:val="24"/>
          <w:szCs w:val="24"/>
          <w:lang w:val="ru-RU"/>
        </w:rPr>
        <w:t xml:space="preserve">; </w:t>
      </w:r>
      <w:r w:rsidR="006F05AC">
        <w:rPr>
          <w:rFonts w:ascii="Times New Roman" w:eastAsia="Times New Roman" w:hAnsi="Times New Roman" w:cs="Times New Roman"/>
          <w:color w:val="222222"/>
          <w:sz w:val="24"/>
          <w:szCs w:val="24"/>
          <w:lang w:val="ru-RU"/>
        </w:rPr>
        <w:t>оптимизация</w:t>
      </w:r>
      <w:r w:rsidR="006F05AC" w:rsidRPr="006F05AC">
        <w:rPr>
          <w:rFonts w:ascii="Times New Roman" w:eastAsia="Times New Roman" w:hAnsi="Times New Roman" w:cs="Times New Roman"/>
          <w:color w:val="222222"/>
          <w:sz w:val="24"/>
          <w:szCs w:val="24"/>
          <w:lang w:val="ru-RU"/>
        </w:rPr>
        <w:t xml:space="preserve"> </w:t>
      </w:r>
      <w:r w:rsidR="006F05AC">
        <w:rPr>
          <w:rFonts w:ascii="Times New Roman" w:eastAsia="Times New Roman" w:hAnsi="Times New Roman" w:cs="Times New Roman"/>
          <w:color w:val="222222"/>
          <w:sz w:val="24"/>
          <w:szCs w:val="24"/>
          <w:lang w:val="ru-RU"/>
        </w:rPr>
        <w:t>формата</w:t>
      </w:r>
      <w:r w:rsidR="006F05AC" w:rsidRPr="006F05AC">
        <w:rPr>
          <w:rFonts w:ascii="Times New Roman" w:eastAsia="Times New Roman" w:hAnsi="Times New Roman" w:cs="Times New Roman"/>
          <w:color w:val="222222"/>
          <w:sz w:val="24"/>
          <w:szCs w:val="24"/>
          <w:lang w:val="ru-RU"/>
        </w:rPr>
        <w:t xml:space="preserve"> </w:t>
      </w:r>
      <w:r w:rsidR="006F05AC">
        <w:rPr>
          <w:rFonts w:ascii="Times New Roman" w:eastAsia="Times New Roman" w:hAnsi="Times New Roman" w:cs="Times New Roman"/>
          <w:color w:val="222222"/>
          <w:sz w:val="24"/>
          <w:szCs w:val="24"/>
          <w:lang w:val="ru-RU"/>
        </w:rPr>
        <w:t>программ</w:t>
      </w:r>
      <w:r w:rsidR="006F05AC" w:rsidRPr="006F05AC">
        <w:rPr>
          <w:rFonts w:ascii="Times New Roman" w:eastAsia="Times New Roman" w:hAnsi="Times New Roman" w:cs="Times New Roman"/>
          <w:color w:val="222222"/>
          <w:sz w:val="24"/>
          <w:szCs w:val="24"/>
          <w:lang w:val="ru-RU"/>
        </w:rPr>
        <w:t xml:space="preserve">; </w:t>
      </w:r>
      <w:r w:rsidR="006F05AC">
        <w:rPr>
          <w:rFonts w:ascii="Times New Roman" w:eastAsia="Times New Roman" w:hAnsi="Times New Roman" w:cs="Times New Roman"/>
          <w:color w:val="222222"/>
          <w:sz w:val="24"/>
          <w:szCs w:val="24"/>
          <w:lang w:val="ru-RU"/>
        </w:rPr>
        <w:t>консолидация</w:t>
      </w:r>
      <w:r w:rsidR="006F05AC" w:rsidRPr="006F05AC">
        <w:rPr>
          <w:rFonts w:ascii="Times New Roman" w:eastAsia="Times New Roman" w:hAnsi="Times New Roman" w:cs="Times New Roman"/>
          <w:color w:val="222222"/>
          <w:sz w:val="24"/>
          <w:szCs w:val="24"/>
          <w:lang w:val="ru-RU"/>
        </w:rPr>
        <w:t xml:space="preserve"> </w:t>
      </w:r>
      <w:r w:rsidR="006F05AC">
        <w:rPr>
          <w:rFonts w:ascii="Times New Roman" w:eastAsia="Times New Roman" w:hAnsi="Times New Roman" w:cs="Times New Roman"/>
          <w:color w:val="222222"/>
          <w:sz w:val="24"/>
          <w:szCs w:val="24"/>
          <w:lang w:val="ru-RU"/>
        </w:rPr>
        <w:t>в</w:t>
      </w:r>
      <w:r w:rsidR="006F05AC" w:rsidRPr="006F05AC">
        <w:rPr>
          <w:rFonts w:ascii="Times New Roman" w:eastAsia="Times New Roman" w:hAnsi="Times New Roman" w:cs="Times New Roman"/>
          <w:color w:val="222222"/>
          <w:sz w:val="24"/>
          <w:szCs w:val="24"/>
          <w:lang w:val="ru-RU"/>
        </w:rPr>
        <w:t xml:space="preserve"> </w:t>
      </w:r>
      <w:r w:rsidR="006F05AC">
        <w:rPr>
          <w:rFonts w:ascii="Times New Roman" w:eastAsia="Times New Roman" w:hAnsi="Times New Roman" w:cs="Times New Roman"/>
          <w:color w:val="222222"/>
          <w:sz w:val="24"/>
          <w:szCs w:val="24"/>
          <w:lang w:val="ru-RU"/>
        </w:rPr>
        <w:t>рамках</w:t>
      </w:r>
      <w:r w:rsidR="006F05AC" w:rsidRPr="006F05AC">
        <w:rPr>
          <w:rFonts w:ascii="Times New Roman" w:eastAsia="Times New Roman" w:hAnsi="Times New Roman" w:cs="Times New Roman"/>
          <w:color w:val="222222"/>
          <w:sz w:val="24"/>
          <w:szCs w:val="24"/>
          <w:lang w:val="ru-RU"/>
        </w:rPr>
        <w:t xml:space="preserve"> </w:t>
      </w:r>
      <w:r w:rsidR="006F05AC">
        <w:rPr>
          <w:rFonts w:ascii="Times New Roman" w:eastAsia="Times New Roman" w:hAnsi="Times New Roman" w:cs="Times New Roman"/>
          <w:color w:val="222222"/>
          <w:sz w:val="24"/>
          <w:szCs w:val="24"/>
          <w:lang w:val="ru-RU"/>
        </w:rPr>
        <w:t>той</w:t>
      </w:r>
      <w:r w:rsidR="006F05AC" w:rsidRPr="006F05AC">
        <w:rPr>
          <w:rFonts w:ascii="Times New Roman" w:eastAsia="Times New Roman" w:hAnsi="Times New Roman" w:cs="Times New Roman"/>
          <w:color w:val="222222"/>
          <w:sz w:val="24"/>
          <w:szCs w:val="24"/>
          <w:lang w:val="ru-RU"/>
        </w:rPr>
        <w:t xml:space="preserve"> </w:t>
      </w:r>
      <w:r w:rsidR="006F05AC">
        <w:rPr>
          <w:rFonts w:ascii="Times New Roman" w:eastAsia="Times New Roman" w:hAnsi="Times New Roman" w:cs="Times New Roman"/>
          <w:color w:val="222222"/>
          <w:sz w:val="24"/>
          <w:szCs w:val="24"/>
          <w:lang w:val="ru-RU"/>
        </w:rPr>
        <w:t>или</w:t>
      </w:r>
      <w:r w:rsidR="006F05AC" w:rsidRPr="006F05AC">
        <w:rPr>
          <w:rFonts w:ascii="Times New Roman" w:eastAsia="Times New Roman" w:hAnsi="Times New Roman" w:cs="Times New Roman"/>
          <w:color w:val="222222"/>
          <w:sz w:val="24"/>
          <w:szCs w:val="24"/>
          <w:lang w:val="ru-RU"/>
        </w:rPr>
        <w:t xml:space="preserve"> </w:t>
      </w:r>
      <w:r w:rsidR="006F05AC">
        <w:rPr>
          <w:rFonts w:ascii="Times New Roman" w:eastAsia="Times New Roman" w:hAnsi="Times New Roman" w:cs="Times New Roman"/>
          <w:color w:val="222222"/>
          <w:sz w:val="24"/>
          <w:szCs w:val="24"/>
          <w:lang w:val="ru-RU"/>
        </w:rPr>
        <w:t>иной</w:t>
      </w:r>
      <w:r w:rsidR="006F05AC" w:rsidRPr="006F05AC">
        <w:rPr>
          <w:rFonts w:ascii="Times New Roman" w:eastAsia="Times New Roman" w:hAnsi="Times New Roman" w:cs="Times New Roman"/>
          <w:color w:val="222222"/>
          <w:sz w:val="24"/>
          <w:szCs w:val="24"/>
          <w:lang w:val="ru-RU"/>
        </w:rPr>
        <w:t xml:space="preserve"> </w:t>
      </w:r>
      <w:r w:rsidR="006F05AC">
        <w:rPr>
          <w:rFonts w:ascii="Times New Roman" w:eastAsia="Times New Roman" w:hAnsi="Times New Roman" w:cs="Times New Roman"/>
          <w:color w:val="222222"/>
          <w:sz w:val="24"/>
          <w:szCs w:val="24"/>
          <w:lang w:val="ru-RU"/>
        </w:rPr>
        <w:t>конкретной</w:t>
      </w:r>
      <w:r w:rsidR="006F05AC" w:rsidRPr="006F05AC">
        <w:rPr>
          <w:rFonts w:ascii="Times New Roman" w:eastAsia="Times New Roman" w:hAnsi="Times New Roman" w:cs="Times New Roman"/>
          <w:color w:val="222222"/>
          <w:sz w:val="24"/>
          <w:szCs w:val="24"/>
          <w:lang w:val="ru-RU"/>
        </w:rPr>
        <w:t xml:space="preserve"> </w:t>
      </w:r>
      <w:r w:rsidR="006F05AC">
        <w:rPr>
          <w:rFonts w:ascii="Times New Roman" w:eastAsia="Times New Roman" w:hAnsi="Times New Roman" w:cs="Times New Roman"/>
          <w:color w:val="222222"/>
          <w:sz w:val="24"/>
          <w:szCs w:val="24"/>
          <w:lang w:val="ru-RU"/>
        </w:rPr>
        <w:t>программы</w:t>
      </w:r>
      <w:r w:rsidR="006F05AC" w:rsidRPr="006F05AC">
        <w:rPr>
          <w:rFonts w:ascii="Times New Roman" w:eastAsia="Times New Roman" w:hAnsi="Times New Roman" w:cs="Times New Roman"/>
          <w:color w:val="222222"/>
          <w:sz w:val="24"/>
          <w:szCs w:val="24"/>
          <w:lang w:val="ru-RU"/>
        </w:rPr>
        <w:t xml:space="preserve"> </w:t>
      </w:r>
      <w:r w:rsidR="006F05AC">
        <w:rPr>
          <w:rFonts w:ascii="Times New Roman" w:eastAsia="Times New Roman" w:hAnsi="Times New Roman" w:cs="Times New Roman"/>
          <w:color w:val="222222"/>
          <w:sz w:val="24"/>
          <w:szCs w:val="24"/>
          <w:lang w:val="ru-RU"/>
        </w:rPr>
        <w:t>всех</w:t>
      </w:r>
      <w:r w:rsidR="006F05AC" w:rsidRPr="006F05AC">
        <w:rPr>
          <w:rFonts w:ascii="Times New Roman" w:eastAsia="Times New Roman" w:hAnsi="Times New Roman" w:cs="Times New Roman"/>
          <w:color w:val="222222"/>
          <w:sz w:val="24"/>
          <w:szCs w:val="24"/>
          <w:lang w:val="ru-RU"/>
        </w:rPr>
        <w:t xml:space="preserve"> </w:t>
      </w:r>
      <w:r w:rsidR="006F05AC">
        <w:rPr>
          <w:rFonts w:ascii="Times New Roman" w:eastAsia="Times New Roman" w:hAnsi="Times New Roman" w:cs="Times New Roman"/>
          <w:color w:val="222222"/>
          <w:sz w:val="24"/>
          <w:szCs w:val="24"/>
          <w:lang w:val="ru-RU"/>
        </w:rPr>
        <w:t>бюджетных</w:t>
      </w:r>
      <w:r w:rsidR="006F05AC" w:rsidRPr="006F05AC">
        <w:rPr>
          <w:rFonts w:ascii="Times New Roman" w:eastAsia="Times New Roman" w:hAnsi="Times New Roman" w:cs="Times New Roman"/>
          <w:color w:val="222222"/>
          <w:sz w:val="24"/>
          <w:szCs w:val="24"/>
          <w:lang w:val="ru-RU"/>
        </w:rPr>
        <w:t xml:space="preserve"> </w:t>
      </w:r>
      <w:r w:rsidR="006F05AC">
        <w:rPr>
          <w:rFonts w:ascii="Times New Roman" w:eastAsia="Times New Roman" w:hAnsi="Times New Roman" w:cs="Times New Roman"/>
          <w:color w:val="222222"/>
          <w:sz w:val="24"/>
          <w:szCs w:val="24"/>
          <w:lang w:val="ru-RU"/>
        </w:rPr>
        <w:t>ассигнований</w:t>
      </w:r>
      <w:r w:rsidR="006F05AC" w:rsidRPr="006F05AC">
        <w:rPr>
          <w:rFonts w:ascii="Times New Roman" w:eastAsia="Times New Roman" w:hAnsi="Times New Roman" w:cs="Times New Roman"/>
          <w:color w:val="222222"/>
          <w:sz w:val="24"/>
          <w:szCs w:val="24"/>
          <w:lang w:val="ru-RU"/>
        </w:rPr>
        <w:t xml:space="preserve">, </w:t>
      </w:r>
      <w:r w:rsidR="006F05AC">
        <w:rPr>
          <w:rFonts w:ascii="Times New Roman" w:eastAsia="Times New Roman" w:hAnsi="Times New Roman" w:cs="Times New Roman"/>
          <w:color w:val="222222"/>
          <w:sz w:val="24"/>
          <w:szCs w:val="24"/>
          <w:lang w:val="ru-RU"/>
        </w:rPr>
        <w:t>относящихся</w:t>
      </w:r>
      <w:r w:rsidR="006F05AC" w:rsidRPr="006F05AC">
        <w:rPr>
          <w:rFonts w:ascii="Times New Roman" w:eastAsia="Times New Roman" w:hAnsi="Times New Roman" w:cs="Times New Roman"/>
          <w:color w:val="222222"/>
          <w:sz w:val="24"/>
          <w:szCs w:val="24"/>
          <w:lang w:val="ru-RU"/>
        </w:rPr>
        <w:t xml:space="preserve"> </w:t>
      </w:r>
      <w:r w:rsidR="006F05AC">
        <w:rPr>
          <w:rFonts w:ascii="Times New Roman" w:eastAsia="Times New Roman" w:hAnsi="Times New Roman" w:cs="Times New Roman"/>
          <w:color w:val="222222"/>
          <w:sz w:val="24"/>
          <w:szCs w:val="24"/>
          <w:lang w:val="ru-RU"/>
        </w:rPr>
        <w:t>к</w:t>
      </w:r>
      <w:r w:rsidR="006F05AC" w:rsidRPr="006F05AC">
        <w:rPr>
          <w:rFonts w:ascii="Times New Roman" w:eastAsia="Times New Roman" w:hAnsi="Times New Roman" w:cs="Times New Roman"/>
          <w:color w:val="222222"/>
          <w:sz w:val="24"/>
          <w:szCs w:val="24"/>
          <w:lang w:val="ru-RU"/>
        </w:rPr>
        <w:t xml:space="preserve"> </w:t>
      </w:r>
      <w:r w:rsidR="006F05AC">
        <w:rPr>
          <w:rFonts w:ascii="Times New Roman" w:eastAsia="Times New Roman" w:hAnsi="Times New Roman" w:cs="Times New Roman"/>
          <w:color w:val="222222"/>
          <w:sz w:val="24"/>
          <w:szCs w:val="24"/>
          <w:lang w:val="ru-RU"/>
        </w:rPr>
        <w:t>конкретному</w:t>
      </w:r>
      <w:r w:rsidR="006F05AC" w:rsidRPr="006F05AC">
        <w:rPr>
          <w:rFonts w:ascii="Times New Roman" w:eastAsia="Times New Roman" w:hAnsi="Times New Roman" w:cs="Times New Roman"/>
          <w:color w:val="222222"/>
          <w:sz w:val="24"/>
          <w:szCs w:val="24"/>
          <w:lang w:val="ru-RU"/>
        </w:rPr>
        <w:t xml:space="preserve"> </w:t>
      </w:r>
      <w:r w:rsidR="006F05AC">
        <w:rPr>
          <w:rFonts w:ascii="Times New Roman" w:eastAsia="Times New Roman" w:hAnsi="Times New Roman" w:cs="Times New Roman"/>
          <w:color w:val="222222"/>
          <w:sz w:val="24"/>
          <w:szCs w:val="24"/>
          <w:lang w:val="ru-RU"/>
        </w:rPr>
        <w:t>сектору</w:t>
      </w:r>
      <w:r w:rsidR="006F05AC" w:rsidRPr="006F05AC">
        <w:rPr>
          <w:rFonts w:ascii="Times New Roman" w:eastAsia="Times New Roman" w:hAnsi="Times New Roman" w:cs="Times New Roman"/>
          <w:color w:val="222222"/>
          <w:sz w:val="24"/>
          <w:szCs w:val="24"/>
          <w:lang w:val="ru-RU"/>
        </w:rPr>
        <w:t xml:space="preserve">, </w:t>
      </w:r>
      <w:r w:rsidR="006F05AC">
        <w:rPr>
          <w:rFonts w:ascii="Times New Roman" w:eastAsia="Times New Roman" w:hAnsi="Times New Roman" w:cs="Times New Roman"/>
          <w:color w:val="222222"/>
          <w:sz w:val="24"/>
          <w:szCs w:val="24"/>
          <w:lang w:val="ru-RU"/>
        </w:rPr>
        <w:t>вместе</w:t>
      </w:r>
      <w:r w:rsidR="006F05AC" w:rsidRPr="006F05AC">
        <w:rPr>
          <w:rFonts w:ascii="Times New Roman" w:eastAsia="Times New Roman" w:hAnsi="Times New Roman" w:cs="Times New Roman"/>
          <w:color w:val="222222"/>
          <w:sz w:val="24"/>
          <w:szCs w:val="24"/>
          <w:lang w:val="ru-RU"/>
        </w:rPr>
        <w:t xml:space="preserve"> </w:t>
      </w:r>
      <w:r w:rsidR="006F05AC">
        <w:rPr>
          <w:rFonts w:ascii="Times New Roman" w:eastAsia="Times New Roman" w:hAnsi="Times New Roman" w:cs="Times New Roman"/>
          <w:color w:val="222222"/>
          <w:sz w:val="24"/>
          <w:szCs w:val="24"/>
          <w:lang w:val="ru-RU"/>
        </w:rPr>
        <w:t>с</w:t>
      </w:r>
      <w:r w:rsidR="006F05AC" w:rsidRPr="006F05AC">
        <w:rPr>
          <w:rFonts w:ascii="Times New Roman" w:eastAsia="Times New Roman" w:hAnsi="Times New Roman" w:cs="Times New Roman"/>
          <w:color w:val="222222"/>
          <w:sz w:val="24"/>
          <w:szCs w:val="24"/>
          <w:lang w:val="ru-RU"/>
        </w:rPr>
        <w:t xml:space="preserve"> </w:t>
      </w:r>
      <w:r w:rsidR="006F05AC">
        <w:rPr>
          <w:rFonts w:ascii="Times New Roman" w:eastAsia="Times New Roman" w:hAnsi="Times New Roman" w:cs="Times New Roman"/>
          <w:color w:val="222222"/>
          <w:sz w:val="24"/>
          <w:szCs w:val="24"/>
          <w:lang w:val="ru-RU"/>
        </w:rPr>
        <w:t>ожидаемыми</w:t>
      </w:r>
      <w:r w:rsidR="006F05AC" w:rsidRPr="006F05AC">
        <w:rPr>
          <w:rFonts w:ascii="Times New Roman" w:eastAsia="Times New Roman" w:hAnsi="Times New Roman" w:cs="Times New Roman"/>
          <w:color w:val="222222"/>
          <w:sz w:val="24"/>
          <w:szCs w:val="24"/>
          <w:lang w:val="ru-RU"/>
        </w:rPr>
        <w:t xml:space="preserve"> </w:t>
      </w:r>
      <w:r w:rsidR="006F05AC">
        <w:rPr>
          <w:rFonts w:ascii="Times New Roman" w:eastAsia="Times New Roman" w:hAnsi="Times New Roman" w:cs="Times New Roman"/>
          <w:color w:val="222222"/>
          <w:sz w:val="24"/>
          <w:szCs w:val="24"/>
          <w:lang w:val="ru-RU"/>
        </w:rPr>
        <w:t xml:space="preserve">конечными результатами; </w:t>
      </w:r>
      <w:r w:rsidR="00AB4FDC">
        <w:rPr>
          <w:rFonts w:ascii="Times New Roman" w:eastAsia="Times New Roman" w:hAnsi="Times New Roman" w:cs="Times New Roman"/>
          <w:color w:val="222222"/>
          <w:sz w:val="24"/>
          <w:szCs w:val="24"/>
          <w:lang w:val="ru-RU"/>
        </w:rPr>
        <w:t xml:space="preserve">внедрение механизмов </w:t>
      </w:r>
      <w:r w:rsidR="007737CB">
        <w:rPr>
          <w:rFonts w:ascii="Times New Roman" w:eastAsia="Times New Roman" w:hAnsi="Times New Roman" w:cs="Times New Roman"/>
          <w:color w:val="222222"/>
          <w:sz w:val="24"/>
          <w:szCs w:val="24"/>
          <w:lang w:val="ru-RU"/>
        </w:rPr>
        <w:t xml:space="preserve">координации государственных программ и планов мероприятий; уточнение подходов к построению бюджетной классификации; расширение полномочий руководителей программ в части управления вводимыми ресурсами; разработка единой информационной системы; придание государственным программам статуса основного инструмента планирования и отчетности органов исполнительной власти о достигнутых результатах.  </w:t>
      </w:r>
    </w:p>
    <w:p w14:paraId="36A15CA4" w14:textId="77777777" w:rsidR="0054313C" w:rsidRPr="0007367F" w:rsidRDefault="002B1673" w:rsidP="0054313C">
      <w:pPr>
        <w:pStyle w:val="NormalWeb"/>
        <w:spacing w:after="160" w:line="259" w:lineRule="auto"/>
        <w:jc w:val="both"/>
        <w:rPr>
          <w:color w:val="222222"/>
          <w:lang w:val="ru-RU"/>
        </w:rPr>
      </w:pPr>
      <w:r>
        <w:rPr>
          <w:b/>
          <w:color w:val="222222"/>
          <w:lang w:val="ru-RU"/>
        </w:rPr>
        <w:t>Мирьяна</w:t>
      </w:r>
      <w:r w:rsidRPr="00902970">
        <w:rPr>
          <w:b/>
          <w:color w:val="222222"/>
          <w:lang w:val="ru-RU"/>
        </w:rPr>
        <w:t xml:space="preserve"> </w:t>
      </w:r>
      <w:r>
        <w:rPr>
          <w:b/>
          <w:color w:val="222222"/>
          <w:lang w:val="ru-RU"/>
        </w:rPr>
        <w:t>Койбашич</w:t>
      </w:r>
      <w:r w:rsidRPr="00902970">
        <w:rPr>
          <w:b/>
          <w:color w:val="222222"/>
          <w:lang w:val="ru-RU"/>
        </w:rPr>
        <w:t xml:space="preserve">, </w:t>
      </w:r>
      <w:r>
        <w:rPr>
          <w:b/>
          <w:color w:val="222222"/>
          <w:lang w:val="ru-RU"/>
        </w:rPr>
        <w:t>государственный</w:t>
      </w:r>
      <w:r w:rsidRPr="00902970">
        <w:rPr>
          <w:b/>
          <w:color w:val="222222"/>
          <w:lang w:val="ru-RU"/>
        </w:rPr>
        <w:t xml:space="preserve"> </w:t>
      </w:r>
      <w:r>
        <w:rPr>
          <w:b/>
          <w:color w:val="222222"/>
          <w:lang w:val="ru-RU"/>
        </w:rPr>
        <w:t>секретарь</w:t>
      </w:r>
      <w:r w:rsidRPr="00902970">
        <w:rPr>
          <w:b/>
          <w:color w:val="222222"/>
          <w:lang w:val="ru-RU"/>
        </w:rPr>
        <w:t xml:space="preserve"> </w:t>
      </w:r>
      <w:r w:rsidR="00925644">
        <w:rPr>
          <w:b/>
          <w:color w:val="222222"/>
          <w:lang w:val="ru-RU"/>
        </w:rPr>
        <w:t>Д</w:t>
      </w:r>
      <w:r>
        <w:rPr>
          <w:b/>
          <w:color w:val="222222"/>
          <w:lang w:val="ru-RU"/>
        </w:rPr>
        <w:t>епартамента</w:t>
      </w:r>
      <w:r w:rsidRPr="00902970">
        <w:rPr>
          <w:b/>
          <w:color w:val="222222"/>
          <w:lang w:val="ru-RU"/>
        </w:rPr>
        <w:t xml:space="preserve"> </w:t>
      </w:r>
      <w:r w:rsidR="00902970">
        <w:rPr>
          <w:b/>
          <w:color w:val="222222"/>
          <w:lang w:val="ru-RU"/>
        </w:rPr>
        <w:t>бюджета</w:t>
      </w:r>
      <w:r w:rsidR="00902970" w:rsidRPr="00902970">
        <w:rPr>
          <w:b/>
          <w:color w:val="222222"/>
          <w:lang w:val="ru-RU"/>
        </w:rPr>
        <w:t xml:space="preserve"> </w:t>
      </w:r>
      <w:r w:rsidR="00902970">
        <w:rPr>
          <w:b/>
          <w:color w:val="222222"/>
          <w:lang w:val="ru-RU"/>
        </w:rPr>
        <w:t>Министерства</w:t>
      </w:r>
      <w:r w:rsidR="00902970" w:rsidRPr="00902970">
        <w:rPr>
          <w:b/>
          <w:color w:val="222222"/>
          <w:lang w:val="ru-RU"/>
        </w:rPr>
        <w:t xml:space="preserve"> </w:t>
      </w:r>
      <w:r w:rsidR="00902970">
        <w:rPr>
          <w:b/>
          <w:color w:val="222222"/>
          <w:lang w:val="ru-RU"/>
        </w:rPr>
        <w:t>финансов</w:t>
      </w:r>
      <w:r w:rsidR="00902970" w:rsidRPr="00902970">
        <w:rPr>
          <w:b/>
          <w:color w:val="222222"/>
          <w:lang w:val="ru-RU"/>
        </w:rPr>
        <w:t xml:space="preserve"> </w:t>
      </w:r>
      <w:r w:rsidR="00902970">
        <w:rPr>
          <w:b/>
          <w:color w:val="222222"/>
          <w:lang w:val="ru-RU"/>
        </w:rPr>
        <w:t>Сербии</w:t>
      </w:r>
      <w:r w:rsidR="00902970" w:rsidRPr="00902970">
        <w:rPr>
          <w:b/>
          <w:color w:val="222222"/>
          <w:lang w:val="ru-RU"/>
        </w:rPr>
        <w:t xml:space="preserve">, </w:t>
      </w:r>
      <w:r w:rsidR="00902970">
        <w:rPr>
          <w:b/>
          <w:color w:val="222222"/>
          <w:lang w:val="ru-RU"/>
        </w:rPr>
        <w:t>выступила</w:t>
      </w:r>
      <w:r w:rsidR="00902970" w:rsidRPr="00902970">
        <w:rPr>
          <w:b/>
          <w:color w:val="222222"/>
          <w:lang w:val="ru-RU"/>
        </w:rPr>
        <w:t xml:space="preserve"> </w:t>
      </w:r>
      <w:r w:rsidR="00902970">
        <w:rPr>
          <w:b/>
          <w:color w:val="222222"/>
          <w:lang w:val="ru-RU"/>
        </w:rPr>
        <w:t>с</w:t>
      </w:r>
      <w:r w:rsidR="00902970" w:rsidRPr="00902970">
        <w:rPr>
          <w:b/>
          <w:color w:val="222222"/>
          <w:lang w:val="ru-RU"/>
        </w:rPr>
        <w:t xml:space="preserve"> </w:t>
      </w:r>
      <w:r w:rsidR="00902970">
        <w:rPr>
          <w:b/>
          <w:color w:val="222222"/>
          <w:lang w:val="ru-RU"/>
        </w:rPr>
        <w:t>презентацией</w:t>
      </w:r>
      <w:r w:rsidR="00902970" w:rsidRPr="00902970">
        <w:rPr>
          <w:b/>
          <w:color w:val="222222"/>
          <w:lang w:val="ru-RU"/>
        </w:rPr>
        <w:t xml:space="preserve"> </w:t>
      </w:r>
      <w:r w:rsidR="00902970">
        <w:rPr>
          <w:b/>
          <w:color w:val="222222"/>
          <w:lang w:val="ru-RU"/>
        </w:rPr>
        <w:t>о</w:t>
      </w:r>
      <w:r w:rsidR="00902970" w:rsidRPr="00902970">
        <w:rPr>
          <w:b/>
          <w:color w:val="222222"/>
          <w:lang w:val="ru-RU"/>
        </w:rPr>
        <w:t xml:space="preserve"> </w:t>
      </w:r>
      <w:r w:rsidR="00902970">
        <w:rPr>
          <w:b/>
          <w:color w:val="222222"/>
          <w:lang w:val="ru-RU"/>
        </w:rPr>
        <w:t>последних</w:t>
      </w:r>
      <w:r w:rsidR="00902970" w:rsidRPr="00902970">
        <w:rPr>
          <w:b/>
          <w:color w:val="222222"/>
          <w:lang w:val="ru-RU"/>
        </w:rPr>
        <w:t xml:space="preserve"> </w:t>
      </w:r>
      <w:r w:rsidR="00902970">
        <w:rPr>
          <w:b/>
          <w:color w:val="222222"/>
          <w:lang w:val="ru-RU"/>
        </w:rPr>
        <w:t>реформах</w:t>
      </w:r>
      <w:r w:rsidR="00902970" w:rsidRPr="00902970">
        <w:rPr>
          <w:b/>
          <w:color w:val="222222"/>
          <w:lang w:val="ru-RU"/>
        </w:rPr>
        <w:t xml:space="preserve"> </w:t>
      </w:r>
      <w:r w:rsidR="00902970">
        <w:rPr>
          <w:b/>
          <w:color w:val="222222"/>
          <w:lang w:val="ru-RU"/>
        </w:rPr>
        <w:t>в</w:t>
      </w:r>
      <w:r w:rsidR="00902970" w:rsidRPr="00902970">
        <w:rPr>
          <w:b/>
          <w:color w:val="222222"/>
          <w:lang w:val="ru-RU"/>
        </w:rPr>
        <w:t xml:space="preserve"> </w:t>
      </w:r>
      <w:r w:rsidR="00902970">
        <w:rPr>
          <w:b/>
          <w:color w:val="222222"/>
          <w:lang w:val="ru-RU"/>
        </w:rPr>
        <w:t>сфере</w:t>
      </w:r>
      <w:r w:rsidR="00902970" w:rsidRPr="00902970">
        <w:rPr>
          <w:b/>
          <w:color w:val="222222"/>
          <w:lang w:val="ru-RU"/>
        </w:rPr>
        <w:t xml:space="preserve"> </w:t>
      </w:r>
      <w:r w:rsidR="00902970">
        <w:rPr>
          <w:b/>
          <w:color w:val="222222"/>
          <w:lang w:val="ru-RU"/>
        </w:rPr>
        <w:t>программно</w:t>
      </w:r>
      <w:r w:rsidR="00902970" w:rsidRPr="00902970">
        <w:rPr>
          <w:b/>
          <w:color w:val="222222"/>
          <w:lang w:val="ru-RU"/>
        </w:rPr>
        <w:t>-</w:t>
      </w:r>
      <w:r w:rsidR="00902970">
        <w:rPr>
          <w:b/>
          <w:color w:val="222222"/>
          <w:lang w:val="ru-RU"/>
        </w:rPr>
        <w:t>целевого</w:t>
      </w:r>
      <w:r w:rsidR="00902970" w:rsidRPr="00902970">
        <w:rPr>
          <w:b/>
          <w:color w:val="222222"/>
          <w:lang w:val="ru-RU"/>
        </w:rPr>
        <w:t xml:space="preserve"> </w:t>
      </w:r>
      <w:r w:rsidR="00902970">
        <w:rPr>
          <w:b/>
          <w:color w:val="222222"/>
          <w:lang w:val="ru-RU"/>
        </w:rPr>
        <w:t>бюджетирования</w:t>
      </w:r>
      <w:r w:rsidR="00902970" w:rsidRPr="00902970">
        <w:rPr>
          <w:b/>
          <w:color w:val="222222"/>
          <w:lang w:val="ru-RU"/>
        </w:rPr>
        <w:t xml:space="preserve"> </w:t>
      </w:r>
      <w:r w:rsidR="00902970">
        <w:rPr>
          <w:b/>
          <w:color w:val="222222"/>
          <w:lang w:val="ru-RU"/>
        </w:rPr>
        <w:t>в</w:t>
      </w:r>
      <w:r w:rsidR="00902970" w:rsidRPr="00902970">
        <w:rPr>
          <w:b/>
          <w:color w:val="222222"/>
          <w:lang w:val="ru-RU"/>
        </w:rPr>
        <w:t xml:space="preserve"> </w:t>
      </w:r>
      <w:r w:rsidR="00902970">
        <w:rPr>
          <w:b/>
          <w:color w:val="222222"/>
          <w:lang w:val="ru-RU"/>
        </w:rPr>
        <w:t xml:space="preserve">Сербии с акцентом на показателях эффективности. </w:t>
      </w:r>
      <w:r w:rsidR="00902970">
        <w:rPr>
          <w:color w:val="222222"/>
          <w:lang w:val="ru-RU"/>
        </w:rPr>
        <w:t xml:space="preserve">Сербия впервые ввела программное бюджетирование в </w:t>
      </w:r>
      <w:r w:rsidR="00D97BA5" w:rsidRPr="00902970">
        <w:rPr>
          <w:color w:val="222222"/>
          <w:lang w:val="ru-RU"/>
        </w:rPr>
        <w:t>2005</w:t>
      </w:r>
      <w:r w:rsidR="00902970">
        <w:rPr>
          <w:color w:val="222222"/>
          <w:lang w:val="ru-RU"/>
        </w:rPr>
        <w:t xml:space="preserve"> году в пяти пилотных министерствах. В последние годы</w:t>
      </w:r>
      <w:r w:rsidR="00CD2861">
        <w:rPr>
          <w:color w:val="222222"/>
          <w:lang w:val="ru-RU"/>
        </w:rPr>
        <w:t xml:space="preserve"> на основе опыта, полученного пилотными организациями,</w:t>
      </w:r>
      <w:r w:rsidR="00902970">
        <w:rPr>
          <w:color w:val="222222"/>
          <w:lang w:val="ru-RU"/>
        </w:rPr>
        <w:t xml:space="preserve"> велась активная работа по </w:t>
      </w:r>
      <w:r w:rsidR="003443EC">
        <w:rPr>
          <w:color w:val="222222"/>
          <w:lang w:val="ru-RU"/>
        </w:rPr>
        <w:t>формированию</w:t>
      </w:r>
      <w:r w:rsidR="00902970">
        <w:rPr>
          <w:color w:val="222222"/>
          <w:lang w:val="ru-RU"/>
        </w:rPr>
        <w:t xml:space="preserve"> методологии программного бюджетирования</w:t>
      </w:r>
      <w:r w:rsidR="00D97BA5" w:rsidRPr="00902970">
        <w:rPr>
          <w:color w:val="222222"/>
          <w:lang w:val="ru-RU"/>
        </w:rPr>
        <w:t>.</w:t>
      </w:r>
      <w:r w:rsidR="00CD2861">
        <w:rPr>
          <w:color w:val="222222"/>
          <w:lang w:val="ru-RU"/>
        </w:rPr>
        <w:t xml:space="preserve"> Этот процесс возглавляет Министерство финансов</w:t>
      </w:r>
      <w:r w:rsidR="00AB3A46" w:rsidRPr="00CD2861">
        <w:rPr>
          <w:color w:val="222222"/>
          <w:lang w:val="ru-RU"/>
        </w:rPr>
        <w:t xml:space="preserve">. </w:t>
      </w:r>
      <w:r w:rsidR="00BF7BB6">
        <w:rPr>
          <w:color w:val="222222"/>
          <w:lang w:val="ru-RU"/>
        </w:rPr>
        <w:t xml:space="preserve">В </w:t>
      </w:r>
      <w:r w:rsidR="00752A40">
        <w:rPr>
          <w:color w:val="222222"/>
          <w:lang w:val="ru-RU"/>
        </w:rPr>
        <w:t xml:space="preserve">сотрудничестве с бюджетополучателями </w:t>
      </w:r>
      <w:r w:rsidR="00BF7BB6">
        <w:rPr>
          <w:color w:val="222222"/>
          <w:lang w:val="ru-RU"/>
        </w:rPr>
        <w:lastRenderedPageBreak/>
        <w:t>разрабатывались структуры программ и формулировались цели и показатели. Особое</w:t>
      </w:r>
      <w:r w:rsidR="00BF7BB6" w:rsidRPr="00BF7BB6">
        <w:rPr>
          <w:color w:val="222222"/>
          <w:lang w:val="ru-RU"/>
        </w:rPr>
        <w:t xml:space="preserve"> </w:t>
      </w:r>
      <w:r w:rsidR="00BF7BB6">
        <w:rPr>
          <w:color w:val="222222"/>
          <w:lang w:val="ru-RU"/>
        </w:rPr>
        <w:t>внимание</w:t>
      </w:r>
      <w:r w:rsidR="00BF7BB6" w:rsidRPr="00BF7BB6">
        <w:rPr>
          <w:color w:val="222222"/>
          <w:lang w:val="ru-RU"/>
        </w:rPr>
        <w:t xml:space="preserve"> </w:t>
      </w:r>
      <w:r w:rsidR="00BF7BB6">
        <w:rPr>
          <w:color w:val="222222"/>
          <w:lang w:val="ru-RU"/>
        </w:rPr>
        <w:t>уделялось</w:t>
      </w:r>
      <w:r w:rsidR="00BF7BB6" w:rsidRPr="00BF7BB6">
        <w:rPr>
          <w:color w:val="222222"/>
          <w:lang w:val="ru-RU"/>
        </w:rPr>
        <w:t xml:space="preserve"> </w:t>
      </w:r>
      <w:r w:rsidR="00BF7BB6">
        <w:rPr>
          <w:color w:val="222222"/>
          <w:lang w:val="ru-RU"/>
        </w:rPr>
        <w:t>установлению</w:t>
      </w:r>
      <w:r w:rsidR="00BF7BB6" w:rsidRPr="00BF7BB6">
        <w:rPr>
          <w:color w:val="222222"/>
          <w:lang w:val="ru-RU"/>
        </w:rPr>
        <w:t xml:space="preserve"> </w:t>
      </w:r>
      <w:r w:rsidR="00BF7BB6">
        <w:rPr>
          <w:color w:val="222222"/>
          <w:lang w:val="ru-RU"/>
        </w:rPr>
        <w:t>связи</w:t>
      </w:r>
      <w:r w:rsidR="00BF7BB6" w:rsidRPr="00BF7BB6">
        <w:rPr>
          <w:color w:val="222222"/>
          <w:lang w:val="ru-RU"/>
        </w:rPr>
        <w:t xml:space="preserve"> </w:t>
      </w:r>
      <w:r w:rsidR="00BF7BB6">
        <w:rPr>
          <w:color w:val="222222"/>
          <w:lang w:val="ru-RU"/>
        </w:rPr>
        <w:t>со</w:t>
      </w:r>
      <w:r w:rsidR="00BF7BB6" w:rsidRPr="00BF7BB6">
        <w:rPr>
          <w:color w:val="222222"/>
          <w:lang w:val="ru-RU"/>
        </w:rPr>
        <w:t xml:space="preserve"> </w:t>
      </w:r>
      <w:r w:rsidR="00BF7BB6">
        <w:rPr>
          <w:color w:val="222222"/>
          <w:lang w:val="ru-RU"/>
        </w:rPr>
        <w:t>стратегическими</w:t>
      </w:r>
      <w:r w:rsidR="00BF7BB6" w:rsidRPr="00BF7BB6">
        <w:rPr>
          <w:color w:val="222222"/>
          <w:lang w:val="ru-RU"/>
        </w:rPr>
        <w:t xml:space="preserve"> </w:t>
      </w:r>
      <w:r w:rsidR="00BF7BB6">
        <w:rPr>
          <w:color w:val="222222"/>
          <w:lang w:val="ru-RU"/>
        </w:rPr>
        <w:t>документами</w:t>
      </w:r>
      <w:r w:rsidR="00BF7BB6" w:rsidRPr="00BF7BB6">
        <w:rPr>
          <w:color w:val="222222"/>
          <w:lang w:val="ru-RU"/>
        </w:rPr>
        <w:t>.</w:t>
      </w:r>
      <w:r w:rsidR="00BF7BB6">
        <w:rPr>
          <w:color w:val="222222"/>
          <w:lang w:val="ru-RU"/>
        </w:rPr>
        <w:t xml:space="preserve"> С </w:t>
      </w:r>
      <w:r w:rsidR="00C167D8" w:rsidRPr="00BF7BB6">
        <w:rPr>
          <w:color w:val="222222"/>
          <w:lang w:val="ru-RU"/>
        </w:rPr>
        <w:t>2015</w:t>
      </w:r>
      <w:r w:rsidR="00BF7BB6">
        <w:rPr>
          <w:color w:val="222222"/>
          <w:lang w:val="ru-RU"/>
        </w:rPr>
        <w:t xml:space="preserve"> года планирование, утверждение и исполнение бюджета осуществляется на программной основе на всех уровнях государственного управления. Программная</w:t>
      </w:r>
      <w:r w:rsidR="00BF7BB6" w:rsidRPr="00BF7BB6">
        <w:rPr>
          <w:color w:val="222222"/>
          <w:lang w:val="ru-RU"/>
        </w:rPr>
        <w:t xml:space="preserve"> </w:t>
      </w:r>
      <w:r w:rsidR="00BF7BB6">
        <w:rPr>
          <w:color w:val="222222"/>
          <w:lang w:val="ru-RU"/>
        </w:rPr>
        <w:t>структура</w:t>
      </w:r>
      <w:r w:rsidR="00BF7BB6" w:rsidRPr="00BF7BB6">
        <w:rPr>
          <w:color w:val="222222"/>
          <w:lang w:val="ru-RU"/>
        </w:rPr>
        <w:t xml:space="preserve"> </w:t>
      </w:r>
      <w:r w:rsidR="00BF7BB6">
        <w:rPr>
          <w:color w:val="222222"/>
          <w:lang w:val="ru-RU"/>
        </w:rPr>
        <w:t>имеет</w:t>
      </w:r>
      <w:r w:rsidR="00BF7BB6" w:rsidRPr="00BF7BB6">
        <w:rPr>
          <w:color w:val="222222"/>
          <w:lang w:val="ru-RU"/>
        </w:rPr>
        <w:t xml:space="preserve"> </w:t>
      </w:r>
      <w:r w:rsidR="00BF7BB6">
        <w:rPr>
          <w:color w:val="222222"/>
          <w:lang w:val="ru-RU"/>
        </w:rPr>
        <w:t>три</w:t>
      </w:r>
      <w:r w:rsidR="00BF7BB6" w:rsidRPr="00BF7BB6">
        <w:rPr>
          <w:color w:val="222222"/>
          <w:lang w:val="ru-RU"/>
        </w:rPr>
        <w:t xml:space="preserve"> </w:t>
      </w:r>
      <w:r w:rsidR="00BF7BB6">
        <w:rPr>
          <w:color w:val="222222"/>
          <w:lang w:val="ru-RU"/>
        </w:rPr>
        <w:t>уровня: программы, мероприятия и проекты. Определены</w:t>
      </w:r>
      <w:r w:rsidR="00BF7BB6" w:rsidRPr="00B74ED0">
        <w:rPr>
          <w:color w:val="222222"/>
          <w:lang w:val="ru-RU"/>
        </w:rPr>
        <w:t xml:space="preserve"> </w:t>
      </w:r>
      <w:r w:rsidR="00BF7BB6">
        <w:rPr>
          <w:color w:val="222222"/>
          <w:lang w:val="ru-RU"/>
        </w:rPr>
        <w:t>конкретные</w:t>
      </w:r>
      <w:r w:rsidR="00BF7BB6" w:rsidRPr="00B74ED0">
        <w:rPr>
          <w:color w:val="222222"/>
          <w:lang w:val="ru-RU"/>
        </w:rPr>
        <w:t xml:space="preserve"> </w:t>
      </w:r>
      <w:r w:rsidR="00BF7BB6">
        <w:rPr>
          <w:color w:val="222222"/>
          <w:lang w:val="ru-RU"/>
        </w:rPr>
        <w:t>виды</w:t>
      </w:r>
      <w:r w:rsidR="00BF7BB6" w:rsidRPr="00B74ED0">
        <w:rPr>
          <w:color w:val="222222"/>
          <w:lang w:val="ru-RU"/>
        </w:rPr>
        <w:t xml:space="preserve"> </w:t>
      </w:r>
      <w:r w:rsidR="00BF7BB6">
        <w:rPr>
          <w:color w:val="222222"/>
          <w:lang w:val="ru-RU"/>
        </w:rPr>
        <w:t>программных</w:t>
      </w:r>
      <w:r w:rsidR="00BF7BB6" w:rsidRPr="00B74ED0">
        <w:rPr>
          <w:color w:val="222222"/>
          <w:lang w:val="ru-RU"/>
        </w:rPr>
        <w:t xml:space="preserve"> </w:t>
      </w:r>
      <w:r w:rsidR="00BF7BB6">
        <w:rPr>
          <w:color w:val="222222"/>
          <w:lang w:val="ru-RU"/>
        </w:rPr>
        <w:t>мероприятий</w:t>
      </w:r>
      <w:r w:rsidR="00BF7BB6" w:rsidRPr="00B74ED0">
        <w:rPr>
          <w:color w:val="222222"/>
          <w:lang w:val="ru-RU"/>
        </w:rPr>
        <w:t xml:space="preserve"> </w:t>
      </w:r>
      <w:r w:rsidR="00C167D8" w:rsidRPr="00B74ED0">
        <w:rPr>
          <w:color w:val="222222"/>
          <w:lang w:val="ru-RU"/>
        </w:rPr>
        <w:t>(</w:t>
      </w:r>
      <w:r w:rsidR="00B74ED0">
        <w:rPr>
          <w:color w:val="222222"/>
          <w:lang w:val="ru-RU"/>
        </w:rPr>
        <w:t>регулирование сфер компетенции, проведение инспекций, предоставление государственных услуг, административные мероприятия, предоставление субсидий, дотаций</w:t>
      </w:r>
      <w:r w:rsidR="00B74ED0" w:rsidRPr="00B74ED0">
        <w:rPr>
          <w:color w:val="222222"/>
          <w:lang w:val="ru-RU"/>
        </w:rPr>
        <w:t xml:space="preserve">, </w:t>
      </w:r>
      <w:r w:rsidR="00B74ED0">
        <w:rPr>
          <w:color w:val="222222"/>
          <w:lang w:val="ru-RU"/>
        </w:rPr>
        <w:t>перечисление трансфертов, администрирование и управление, бюджетные резервы</w:t>
      </w:r>
      <w:r w:rsidR="00C167D8" w:rsidRPr="00B74ED0">
        <w:rPr>
          <w:color w:val="222222"/>
          <w:lang w:val="ru-RU"/>
        </w:rPr>
        <w:t xml:space="preserve">). </w:t>
      </w:r>
      <w:r w:rsidR="00B74ED0">
        <w:rPr>
          <w:color w:val="222222"/>
          <w:lang w:val="ru-RU"/>
        </w:rPr>
        <w:t>Проект</w:t>
      </w:r>
      <w:r w:rsidR="00B74ED0" w:rsidRPr="00B74ED0">
        <w:rPr>
          <w:color w:val="222222"/>
          <w:lang w:val="ru-RU"/>
        </w:rPr>
        <w:t xml:space="preserve"> </w:t>
      </w:r>
      <w:r w:rsidR="00B74ED0">
        <w:rPr>
          <w:color w:val="222222"/>
          <w:lang w:val="ru-RU"/>
        </w:rPr>
        <w:t>определяется</w:t>
      </w:r>
      <w:r w:rsidR="00B74ED0" w:rsidRPr="00B74ED0">
        <w:rPr>
          <w:color w:val="222222"/>
          <w:lang w:val="ru-RU"/>
        </w:rPr>
        <w:t xml:space="preserve"> </w:t>
      </w:r>
      <w:r w:rsidR="00B74ED0">
        <w:rPr>
          <w:color w:val="222222"/>
          <w:lang w:val="ru-RU"/>
        </w:rPr>
        <w:t>как</w:t>
      </w:r>
      <w:r w:rsidR="00B74ED0" w:rsidRPr="00B74ED0">
        <w:rPr>
          <w:color w:val="222222"/>
          <w:lang w:val="ru-RU"/>
        </w:rPr>
        <w:t xml:space="preserve"> </w:t>
      </w:r>
      <w:r w:rsidR="00B74ED0">
        <w:rPr>
          <w:color w:val="222222"/>
          <w:lang w:val="ru-RU"/>
        </w:rPr>
        <w:t>деловая инициатива бюджетополучателя с установленными сроками, реализация которой позволяет достичь цели, способствующие достижению целей программы. К</w:t>
      </w:r>
      <w:r w:rsidR="00B74ED0" w:rsidRPr="00B74ED0">
        <w:rPr>
          <w:color w:val="222222"/>
          <w:lang w:val="ru-RU"/>
        </w:rPr>
        <w:t xml:space="preserve"> </w:t>
      </w:r>
      <w:r w:rsidR="00B74ED0">
        <w:rPr>
          <w:color w:val="222222"/>
          <w:lang w:val="ru-RU"/>
        </w:rPr>
        <w:t>специальным</w:t>
      </w:r>
      <w:r w:rsidR="00B74ED0" w:rsidRPr="00B74ED0">
        <w:rPr>
          <w:color w:val="222222"/>
          <w:lang w:val="ru-RU"/>
        </w:rPr>
        <w:t xml:space="preserve"> </w:t>
      </w:r>
      <w:r w:rsidR="00B74ED0">
        <w:rPr>
          <w:color w:val="222222"/>
          <w:lang w:val="ru-RU"/>
        </w:rPr>
        <w:t>видам</w:t>
      </w:r>
      <w:r w:rsidR="00B74ED0" w:rsidRPr="00B74ED0">
        <w:rPr>
          <w:color w:val="222222"/>
          <w:lang w:val="ru-RU"/>
        </w:rPr>
        <w:t xml:space="preserve"> </w:t>
      </w:r>
      <w:r w:rsidR="00B74ED0">
        <w:rPr>
          <w:color w:val="222222"/>
          <w:lang w:val="ru-RU"/>
        </w:rPr>
        <w:t>проектов</w:t>
      </w:r>
      <w:r w:rsidR="00B74ED0" w:rsidRPr="00B74ED0">
        <w:rPr>
          <w:color w:val="222222"/>
          <w:lang w:val="ru-RU"/>
        </w:rPr>
        <w:t xml:space="preserve"> </w:t>
      </w:r>
      <w:r w:rsidR="00B74ED0">
        <w:rPr>
          <w:color w:val="222222"/>
          <w:lang w:val="ru-RU"/>
        </w:rPr>
        <w:t>относятся проекты</w:t>
      </w:r>
      <w:r w:rsidR="00B74ED0" w:rsidRPr="00B74ED0">
        <w:rPr>
          <w:color w:val="222222"/>
          <w:lang w:val="ru-RU"/>
        </w:rPr>
        <w:t xml:space="preserve"> </w:t>
      </w:r>
      <w:r w:rsidR="00B74ED0">
        <w:rPr>
          <w:color w:val="222222"/>
          <w:lang w:val="ru-RU"/>
        </w:rPr>
        <w:t xml:space="preserve">капитального строительства и проекты в рамках </w:t>
      </w:r>
      <w:r w:rsidR="00B74ED0" w:rsidRPr="00B74ED0">
        <w:rPr>
          <w:color w:val="222222"/>
          <w:lang w:val="ru-RU"/>
        </w:rPr>
        <w:t>Механизм</w:t>
      </w:r>
      <w:r w:rsidR="00B74ED0">
        <w:rPr>
          <w:color w:val="222222"/>
          <w:lang w:val="ru-RU"/>
        </w:rPr>
        <w:t>а ЕС</w:t>
      </w:r>
      <w:r w:rsidR="00B74ED0" w:rsidRPr="00B74ED0">
        <w:rPr>
          <w:color w:val="222222"/>
          <w:lang w:val="ru-RU"/>
        </w:rPr>
        <w:t xml:space="preserve"> по оказанию помощи на этапе, предшествующем присоединению</w:t>
      </w:r>
      <w:r w:rsidR="00B74ED0">
        <w:rPr>
          <w:color w:val="222222"/>
          <w:lang w:val="ru-RU"/>
        </w:rPr>
        <w:t xml:space="preserve"> </w:t>
      </w:r>
      <w:r w:rsidR="00B74ED0" w:rsidRPr="00382E91">
        <w:rPr>
          <w:color w:val="222222"/>
        </w:rPr>
        <w:t>(</w:t>
      </w:r>
      <w:r w:rsidR="00C167D8" w:rsidRPr="00C167D8">
        <w:rPr>
          <w:color w:val="222222"/>
        </w:rPr>
        <w:t>IPA</w:t>
      </w:r>
      <w:r w:rsidR="00B74ED0" w:rsidRPr="00382E91">
        <w:rPr>
          <w:color w:val="222222"/>
        </w:rPr>
        <w:t>)</w:t>
      </w:r>
      <w:r w:rsidR="00C167D8" w:rsidRPr="00C167D8">
        <w:rPr>
          <w:color w:val="222222"/>
        </w:rPr>
        <w:t xml:space="preserve">. </w:t>
      </w:r>
      <w:r w:rsidR="00382E91">
        <w:rPr>
          <w:color w:val="222222"/>
          <w:lang w:val="ru-RU"/>
        </w:rPr>
        <w:t>При</w:t>
      </w:r>
      <w:r w:rsidR="00382E91" w:rsidRPr="004F708E">
        <w:rPr>
          <w:color w:val="222222"/>
          <w:lang w:val="ru-RU"/>
        </w:rPr>
        <w:t xml:space="preserve"> </w:t>
      </w:r>
      <w:r w:rsidR="00382E91">
        <w:rPr>
          <w:color w:val="222222"/>
          <w:lang w:val="ru-RU"/>
        </w:rPr>
        <w:t>определении</w:t>
      </w:r>
      <w:r w:rsidR="00382E91" w:rsidRPr="004F708E">
        <w:rPr>
          <w:color w:val="222222"/>
          <w:lang w:val="ru-RU"/>
        </w:rPr>
        <w:t xml:space="preserve"> </w:t>
      </w:r>
      <w:r w:rsidR="00382E91">
        <w:rPr>
          <w:color w:val="222222"/>
          <w:lang w:val="ru-RU"/>
        </w:rPr>
        <w:t>структуры</w:t>
      </w:r>
      <w:r w:rsidR="00382E91" w:rsidRPr="004F708E">
        <w:rPr>
          <w:color w:val="222222"/>
          <w:lang w:val="ru-RU"/>
        </w:rPr>
        <w:t xml:space="preserve"> </w:t>
      </w:r>
      <w:r w:rsidR="00382E91">
        <w:rPr>
          <w:color w:val="222222"/>
          <w:lang w:val="ru-RU"/>
        </w:rPr>
        <w:t>программ</w:t>
      </w:r>
      <w:r w:rsidR="00382E91" w:rsidRPr="004F708E">
        <w:rPr>
          <w:color w:val="222222"/>
          <w:lang w:val="ru-RU"/>
        </w:rPr>
        <w:t xml:space="preserve"> </w:t>
      </w:r>
      <w:r w:rsidR="00382E91">
        <w:rPr>
          <w:color w:val="222222"/>
          <w:lang w:val="ru-RU"/>
        </w:rPr>
        <w:t>бюджетополучателей</w:t>
      </w:r>
      <w:r w:rsidR="00382E91" w:rsidRPr="004F708E">
        <w:rPr>
          <w:color w:val="222222"/>
          <w:lang w:val="ru-RU"/>
        </w:rPr>
        <w:t xml:space="preserve"> </w:t>
      </w:r>
      <w:r w:rsidR="00382E91">
        <w:rPr>
          <w:color w:val="222222"/>
          <w:lang w:val="ru-RU"/>
        </w:rPr>
        <w:t>учитывается</w:t>
      </w:r>
      <w:r w:rsidR="00382E91" w:rsidRPr="004F708E">
        <w:rPr>
          <w:color w:val="222222"/>
          <w:lang w:val="ru-RU"/>
        </w:rPr>
        <w:t xml:space="preserve"> </w:t>
      </w:r>
      <w:r w:rsidR="00382E91">
        <w:rPr>
          <w:color w:val="222222"/>
          <w:lang w:val="ru-RU"/>
        </w:rPr>
        <w:t>следующее</w:t>
      </w:r>
      <w:r w:rsidR="00C167D8" w:rsidRPr="004F708E">
        <w:rPr>
          <w:color w:val="222222"/>
          <w:lang w:val="ru-RU"/>
        </w:rPr>
        <w:t xml:space="preserve">: </w:t>
      </w:r>
      <w:r w:rsidR="00382E91">
        <w:rPr>
          <w:color w:val="222222"/>
          <w:lang w:val="ru-RU"/>
        </w:rPr>
        <w:t>основные</w:t>
      </w:r>
      <w:r w:rsidR="00382E91" w:rsidRPr="004F708E">
        <w:rPr>
          <w:color w:val="222222"/>
          <w:lang w:val="ru-RU"/>
        </w:rPr>
        <w:t xml:space="preserve"> </w:t>
      </w:r>
      <w:r w:rsidR="00382E91">
        <w:rPr>
          <w:color w:val="222222"/>
          <w:lang w:val="ru-RU"/>
        </w:rPr>
        <w:t>сферы</w:t>
      </w:r>
      <w:r w:rsidR="00382E91" w:rsidRPr="004F708E">
        <w:rPr>
          <w:color w:val="222222"/>
          <w:lang w:val="ru-RU"/>
        </w:rPr>
        <w:t xml:space="preserve"> </w:t>
      </w:r>
      <w:r w:rsidR="00382E91">
        <w:rPr>
          <w:color w:val="222222"/>
          <w:lang w:val="ru-RU"/>
        </w:rPr>
        <w:t>ответственности</w:t>
      </w:r>
      <w:r w:rsidR="00382E91" w:rsidRPr="004F708E">
        <w:rPr>
          <w:color w:val="222222"/>
          <w:lang w:val="ru-RU"/>
        </w:rPr>
        <w:t xml:space="preserve">; </w:t>
      </w:r>
      <w:r w:rsidR="00382E91">
        <w:rPr>
          <w:color w:val="222222"/>
          <w:lang w:val="ru-RU"/>
        </w:rPr>
        <w:t>организационная</w:t>
      </w:r>
      <w:r w:rsidR="00382E91" w:rsidRPr="004F708E">
        <w:rPr>
          <w:color w:val="222222"/>
          <w:lang w:val="ru-RU"/>
        </w:rPr>
        <w:t xml:space="preserve"> </w:t>
      </w:r>
      <w:r w:rsidR="00382E91">
        <w:rPr>
          <w:color w:val="222222"/>
          <w:lang w:val="ru-RU"/>
        </w:rPr>
        <w:t>структура</w:t>
      </w:r>
      <w:r w:rsidR="00382E91" w:rsidRPr="004F708E">
        <w:rPr>
          <w:color w:val="222222"/>
          <w:lang w:val="ru-RU"/>
        </w:rPr>
        <w:t xml:space="preserve">; </w:t>
      </w:r>
      <w:r w:rsidR="00382E91">
        <w:rPr>
          <w:color w:val="222222"/>
          <w:lang w:val="ru-RU"/>
        </w:rPr>
        <w:t>результаты</w:t>
      </w:r>
      <w:r w:rsidR="00382E91" w:rsidRPr="004F708E">
        <w:rPr>
          <w:color w:val="222222"/>
          <w:lang w:val="ru-RU"/>
        </w:rPr>
        <w:t xml:space="preserve"> </w:t>
      </w:r>
      <w:r w:rsidR="00382E91">
        <w:rPr>
          <w:color w:val="222222"/>
          <w:lang w:val="ru-RU"/>
        </w:rPr>
        <w:t>исполнения</w:t>
      </w:r>
      <w:r w:rsidR="00382E91" w:rsidRPr="004F708E">
        <w:rPr>
          <w:color w:val="222222"/>
          <w:lang w:val="ru-RU"/>
        </w:rPr>
        <w:t xml:space="preserve"> </w:t>
      </w:r>
      <w:r w:rsidR="00382E91">
        <w:rPr>
          <w:color w:val="222222"/>
          <w:lang w:val="ru-RU"/>
        </w:rPr>
        <w:t>бюджета</w:t>
      </w:r>
      <w:r w:rsidR="00382E91" w:rsidRPr="004F708E">
        <w:rPr>
          <w:color w:val="222222"/>
          <w:lang w:val="ru-RU"/>
        </w:rPr>
        <w:t xml:space="preserve"> </w:t>
      </w:r>
      <w:r w:rsidR="00382E91">
        <w:rPr>
          <w:color w:val="222222"/>
          <w:lang w:val="ru-RU"/>
        </w:rPr>
        <w:t>за</w:t>
      </w:r>
      <w:r w:rsidR="00382E91" w:rsidRPr="004F708E">
        <w:rPr>
          <w:color w:val="222222"/>
          <w:lang w:val="ru-RU"/>
        </w:rPr>
        <w:t xml:space="preserve"> </w:t>
      </w:r>
      <w:r w:rsidR="00382E91">
        <w:rPr>
          <w:color w:val="222222"/>
          <w:lang w:val="ru-RU"/>
        </w:rPr>
        <w:t>предыдущий</w:t>
      </w:r>
      <w:r w:rsidR="00382E91" w:rsidRPr="004F708E">
        <w:rPr>
          <w:color w:val="222222"/>
          <w:lang w:val="ru-RU"/>
        </w:rPr>
        <w:t xml:space="preserve"> </w:t>
      </w:r>
      <w:r w:rsidR="00382E91">
        <w:rPr>
          <w:color w:val="222222"/>
          <w:lang w:val="ru-RU"/>
        </w:rPr>
        <w:t>год</w:t>
      </w:r>
      <w:r w:rsidR="004F708E" w:rsidRPr="004F708E">
        <w:rPr>
          <w:color w:val="222222"/>
          <w:lang w:val="ru-RU"/>
        </w:rPr>
        <w:t xml:space="preserve">; </w:t>
      </w:r>
      <w:r w:rsidR="004F708E">
        <w:rPr>
          <w:color w:val="222222"/>
          <w:lang w:val="ru-RU"/>
        </w:rPr>
        <w:t>среднесрочные</w:t>
      </w:r>
      <w:r w:rsidR="004F708E" w:rsidRPr="004F708E">
        <w:rPr>
          <w:color w:val="222222"/>
          <w:lang w:val="ru-RU"/>
        </w:rPr>
        <w:t xml:space="preserve"> </w:t>
      </w:r>
      <w:r w:rsidR="004F708E">
        <w:rPr>
          <w:color w:val="222222"/>
          <w:lang w:val="ru-RU"/>
        </w:rPr>
        <w:t>планы</w:t>
      </w:r>
      <w:r w:rsidR="004F708E" w:rsidRPr="004F708E">
        <w:rPr>
          <w:color w:val="222222"/>
          <w:lang w:val="ru-RU"/>
        </w:rPr>
        <w:t xml:space="preserve"> </w:t>
      </w:r>
      <w:r w:rsidR="004F708E">
        <w:rPr>
          <w:color w:val="222222"/>
          <w:lang w:val="ru-RU"/>
        </w:rPr>
        <w:t>и</w:t>
      </w:r>
      <w:r w:rsidR="004F708E" w:rsidRPr="004F708E">
        <w:rPr>
          <w:color w:val="222222"/>
          <w:lang w:val="ru-RU"/>
        </w:rPr>
        <w:t xml:space="preserve"> </w:t>
      </w:r>
      <w:r w:rsidR="004F708E">
        <w:rPr>
          <w:color w:val="222222"/>
          <w:lang w:val="ru-RU"/>
        </w:rPr>
        <w:t>отраслевые</w:t>
      </w:r>
      <w:r w:rsidR="004F708E" w:rsidRPr="004F708E">
        <w:rPr>
          <w:color w:val="222222"/>
          <w:lang w:val="ru-RU"/>
        </w:rPr>
        <w:t xml:space="preserve"> </w:t>
      </w:r>
      <w:r w:rsidR="004F708E">
        <w:rPr>
          <w:color w:val="222222"/>
          <w:lang w:val="ru-RU"/>
        </w:rPr>
        <w:t>стратегии</w:t>
      </w:r>
      <w:r w:rsidR="004F708E" w:rsidRPr="004F708E">
        <w:rPr>
          <w:color w:val="222222"/>
          <w:lang w:val="ru-RU"/>
        </w:rPr>
        <w:t xml:space="preserve">. </w:t>
      </w:r>
      <w:r w:rsidR="00C167D8" w:rsidRPr="004F708E">
        <w:rPr>
          <w:color w:val="222222"/>
          <w:lang w:val="ru-RU"/>
        </w:rPr>
        <w:t xml:space="preserve"> </w:t>
      </w:r>
      <w:r w:rsidR="004F708E">
        <w:rPr>
          <w:color w:val="222222"/>
          <w:lang w:val="ru-RU"/>
        </w:rPr>
        <w:t>Рекомендации</w:t>
      </w:r>
      <w:r w:rsidR="004F708E" w:rsidRPr="004F708E">
        <w:rPr>
          <w:color w:val="222222"/>
          <w:lang w:val="ru-RU"/>
        </w:rPr>
        <w:t xml:space="preserve"> </w:t>
      </w:r>
      <w:r w:rsidR="004F708E">
        <w:rPr>
          <w:color w:val="222222"/>
          <w:lang w:val="ru-RU"/>
        </w:rPr>
        <w:t>Минфина</w:t>
      </w:r>
      <w:r w:rsidR="004F708E" w:rsidRPr="004F708E">
        <w:rPr>
          <w:color w:val="222222"/>
          <w:lang w:val="ru-RU"/>
        </w:rPr>
        <w:t xml:space="preserve"> </w:t>
      </w:r>
      <w:r w:rsidR="004F708E">
        <w:rPr>
          <w:color w:val="222222"/>
          <w:lang w:val="ru-RU"/>
        </w:rPr>
        <w:t>Сербии</w:t>
      </w:r>
      <w:r w:rsidR="004F708E" w:rsidRPr="004F708E">
        <w:rPr>
          <w:color w:val="222222"/>
          <w:lang w:val="ru-RU"/>
        </w:rPr>
        <w:t xml:space="preserve"> </w:t>
      </w:r>
      <w:r w:rsidR="00AC7E76">
        <w:rPr>
          <w:color w:val="222222"/>
          <w:lang w:val="ru-RU"/>
        </w:rPr>
        <w:t>таковы</w:t>
      </w:r>
      <w:r w:rsidR="00AB3A46" w:rsidRPr="004F708E">
        <w:rPr>
          <w:color w:val="222222"/>
          <w:lang w:val="ru-RU"/>
        </w:rPr>
        <w:t>: 3-7</w:t>
      </w:r>
      <w:r w:rsidR="004F708E" w:rsidRPr="004F708E">
        <w:rPr>
          <w:color w:val="222222"/>
          <w:lang w:val="ru-RU"/>
        </w:rPr>
        <w:t xml:space="preserve"> </w:t>
      </w:r>
      <w:r w:rsidR="004F708E">
        <w:rPr>
          <w:color w:val="222222"/>
          <w:lang w:val="ru-RU"/>
        </w:rPr>
        <w:t>программ</w:t>
      </w:r>
      <w:r w:rsidR="004F708E" w:rsidRPr="004F708E">
        <w:rPr>
          <w:color w:val="222222"/>
          <w:lang w:val="ru-RU"/>
        </w:rPr>
        <w:t xml:space="preserve"> </w:t>
      </w:r>
      <w:r w:rsidR="004F708E">
        <w:rPr>
          <w:color w:val="222222"/>
          <w:lang w:val="ru-RU"/>
        </w:rPr>
        <w:t>на</w:t>
      </w:r>
      <w:r w:rsidR="004F708E" w:rsidRPr="004F708E">
        <w:rPr>
          <w:color w:val="222222"/>
          <w:lang w:val="ru-RU"/>
        </w:rPr>
        <w:t xml:space="preserve"> </w:t>
      </w:r>
      <w:r w:rsidR="004F708E">
        <w:rPr>
          <w:color w:val="222222"/>
          <w:lang w:val="ru-RU"/>
        </w:rPr>
        <w:t>одно</w:t>
      </w:r>
      <w:r w:rsidR="004F708E" w:rsidRPr="004F708E">
        <w:rPr>
          <w:color w:val="222222"/>
          <w:lang w:val="ru-RU"/>
        </w:rPr>
        <w:t xml:space="preserve"> </w:t>
      </w:r>
      <w:r w:rsidR="004F708E">
        <w:rPr>
          <w:color w:val="222222"/>
          <w:lang w:val="ru-RU"/>
        </w:rPr>
        <w:t>министерство</w:t>
      </w:r>
      <w:r w:rsidR="004F708E" w:rsidRPr="004F708E">
        <w:rPr>
          <w:color w:val="222222"/>
          <w:lang w:val="ru-RU"/>
        </w:rPr>
        <w:t xml:space="preserve"> </w:t>
      </w:r>
      <w:r w:rsidR="004F708E">
        <w:rPr>
          <w:color w:val="222222"/>
          <w:lang w:val="ru-RU"/>
        </w:rPr>
        <w:t>и</w:t>
      </w:r>
      <w:r w:rsidR="004F708E" w:rsidRPr="004F708E">
        <w:rPr>
          <w:color w:val="222222"/>
          <w:lang w:val="ru-RU"/>
        </w:rPr>
        <w:t xml:space="preserve"> </w:t>
      </w:r>
      <w:r w:rsidR="00AB3A46" w:rsidRPr="004F708E">
        <w:rPr>
          <w:color w:val="222222"/>
          <w:lang w:val="ru-RU"/>
        </w:rPr>
        <w:t>1-3</w:t>
      </w:r>
      <w:r w:rsidR="004F708E" w:rsidRPr="004F708E">
        <w:rPr>
          <w:color w:val="222222"/>
          <w:lang w:val="ru-RU"/>
        </w:rPr>
        <w:t xml:space="preserve"> </w:t>
      </w:r>
      <w:r w:rsidR="004F708E">
        <w:rPr>
          <w:color w:val="222222"/>
          <w:lang w:val="ru-RU"/>
        </w:rPr>
        <w:t>программы</w:t>
      </w:r>
      <w:r w:rsidR="004F708E" w:rsidRPr="004F708E">
        <w:rPr>
          <w:color w:val="222222"/>
          <w:lang w:val="ru-RU"/>
        </w:rPr>
        <w:t xml:space="preserve"> </w:t>
      </w:r>
      <w:r w:rsidR="004F708E">
        <w:rPr>
          <w:color w:val="222222"/>
          <w:lang w:val="ru-RU"/>
        </w:rPr>
        <w:t>на</w:t>
      </w:r>
      <w:r w:rsidR="004F708E" w:rsidRPr="004F708E">
        <w:rPr>
          <w:color w:val="222222"/>
          <w:lang w:val="ru-RU"/>
        </w:rPr>
        <w:t xml:space="preserve"> </w:t>
      </w:r>
      <w:r w:rsidR="004F708E">
        <w:rPr>
          <w:color w:val="222222"/>
          <w:lang w:val="ru-RU"/>
        </w:rPr>
        <w:t>каждого</w:t>
      </w:r>
      <w:r w:rsidR="004F708E" w:rsidRPr="004F708E">
        <w:rPr>
          <w:color w:val="222222"/>
          <w:lang w:val="ru-RU"/>
        </w:rPr>
        <w:t xml:space="preserve"> </w:t>
      </w:r>
      <w:r w:rsidR="004F708E">
        <w:rPr>
          <w:color w:val="222222"/>
          <w:lang w:val="ru-RU"/>
        </w:rPr>
        <w:t>бюджетополучателя</w:t>
      </w:r>
      <w:r w:rsidR="004F708E" w:rsidRPr="004F708E">
        <w:rPr>
          <w:color w:val="222222"/>
          <w:lang w:val="ru-RU"/>
        </w:rPr>
        <w:t xml:space="preserve"> </w:t>
      </w:r>
      <w:r w:rsidR="004F708E">
        <w:rPr>
          <w:color w:val="222222"/>
          <w:lang w:val="ru-RU"/>
        </w:rPr>
        <w:t>или</w:t>
      </w:r>
      <w:r w:rsidR="004F708E" w:rsidRPr="004F708E">
        <w:rPr>
          <w:color w:val="222222"/>
          <w:lang w:val="ru-RU"/>
        </w:rPr>
        <w:t xml:space="preserve"> </w:t>
      </w:r>
      <w:r w:rsidR="004F708E">
        <w:rPr>
          <w:color w:val="222222"/>
          <w:lang w:val="ru-RU"/>
        </w:rPr>
        <w:t>агентство</w:t>
      </w:r>
      <w:r w:rsidR="004F708E" w:rsidRPr="004F708E">
        <w:rPr>
          <w:color w:val="222222"/>
          <w:lang w:val="ru-RU"/>
        </w:rPr>
        <w:t xml:space="preserve"> </w:t>
      </w:r>
      <w:r w:rsidR="004F708E">
        <w:rPr>
          <w:color w:val="222222"/>
          <w:lang w:val="ru-RU"/>
        </w:rPr>
        <w:t>других</w:t>
      </w:r>
      <w:r w:rsidR="004F708E" w:rsidRPr="004F708E">
        <w:rPr>
          <w:color w:val="222222"/>
          <w:lang w:val="ru-RU"/>
        </w:rPr>
        <w:t xml:space="preserve"> </w:t>
      </w:r>
      <w:r w:rsidR="004F708E">
        <w:rPr>
          <w:color w:val="222222"/>
          <w:lang w:val="ru-RU"/>
        </w:rPr>
        <w:t>уровней</w:t>
      </w:r>
      <w:r w:rsidR="00AB3A46" w:rsidRPr="004F708E">
        <w:rPr>
          <w:color w:val="222222"/>
          <w:lang w:val="ru-RU"/>
        </w:rPr>
        <w:t xml:space="preserve">; </w:t>
      </w:r>
      <w:r w:rsidR="004F708E">
        <w:rPr>
          <w:color w:val="222222"/>
          <w:lang w:val="ru-RU"/>
        </w:rPr>
        <w:t>сумма</w:t>
      </w:r>
      <w:r w:rsidR="004F708E" w:rsidRPr="004F708E">
        <w:rPr>
          <w:color w:val="222222"/>
          <w:lang w:val="ru-RU"/>
        </w:rPr>
        <w:t xml:space="preserve"> </w:t>
      </w:r>
      <w:r w:rsidR="004F708E">
        <w:rPr>
          <w:color w:val="222222"/>
          <w:lang w:val="ru-RU"/>
        </w:rPr>
        <w:t>бюджетных</w:t>
      </w:r>
      <w:r w:rsidR="004F708E" w:rsidRPr="004F708E">
        <w:rPr>
          <w:color w:val="222222"/>
          <w:lang w:val="ru-RU"/>
        </w:rPr>
        <w:t xml:space="preserve"> </w:t>
      </w:r>
      <w:r w:rsidR="004F708E">
        <w:rPr>
          <w:color w:val="222222"/>
          <w:lang w:val="ru-RU"/>
        </w:rPr>
        <w:t>средств</w:t>
      </w:r>
      <w:r w:rsidR="004F708E" w:rsidRPr="004F708E">
        <w:rPr>
          <w:color w:val="222222"/>
          <w:lang w:val="ru-RU"/>
        </w:rPr>
        <w:t xml:space="preserve">, </w:t>
      </w:r>
      <w:r w:rsidR="004F708E">
        <w:rPr>
          <w:color w:val="222222"/>
          <w:lang w:val="ru-RU"/>
        </w:rPr>
        <w:t>распределяемых</w:t>
      </w:r>
      <w:r w:rsidR="004F708E" w:rsidRPr="004F708E">
        <w:rPr>
          <w:color w:val="222222"/>
          <w:lang w:val="ru-RU"/>
        </w:rPr>
        <w:t xml:space="preserve"> </w:t>
      </w:r>
      <w:r w:rsidR="004F708E">
        <w:rPr>
          <w:color w:val="222222"/>
          <w:lang w:val="ru-RU"/>
        </w:rPr>
        <w:t>между</w:t>
      </w:r>
      <w:r w:rsidR="004F708E" w:rsidRPr="004F708E">
        <w:rPr>
          <w:color w:val="222222"/>
          <w:lang w:val="ru-RU"/>
        </w:rPr>
        <w:t xml:space="preserve"> </w:t>
      </w:r>
      <w:r w:rsidR="004F708E">
        <w:rPr>
          <w:color w:val="222222"/>
          <w:lang w:val="ru-RU"/>
        </w:rPr>
        <w:t>программами</w:t>
      </w:r>
      <w:r w:rsidR="004F708E" w:rsidRPr="004F708E">
        <w:rPr>
          <w:color w:val="222222"/>
          <w:lang w:val="ru-RU"/>
        </w:rPr>
        <w:t>,</w:t>
      </w:r>
      <w:r w:rsidR="004F708E">
        <w:rPr>
          <w:color w:val="222222"/>
          <w:lang w:val="ru-RU"/>
        </w:rPr>
        <w:t xml:space="preserve"> должна составлять не менее </w:t>
      </w:r>
      <w:r w:rsidR="00AB3A46" w:rsidRPr="004F708E">
        <w:rPr>
          <w:color w:val="222222"/>
          <w:lang w:val="ru-RU"/>
        </w:rPr>
        <w:t xml:space="preserve">5% </w:t>
      </w:r>
      <w:r w:rsidR="004F708E">
        <w:rPr>
          <w:color w:val="222222"/>
          <w:lang w:val="ru-RU"/>
        </w:rPr>
        <w:t>от общего бюджета бюджетополучателя</w:t>
      </w:r>
      <w:r w:rsidR="00AB3A46" w:rsidRPr="004F708E">
        <w:rPr>
          <w:color w:val="222222"/>
          <w:lang w:val="ru-RU"/>
        </w:rPr>
        <w:t xml:space="preserve">; 2-10 </w:t>
      </w:r>
      <w:r w:rsidR="004F708E">
        <w:rPr>
          <w:color w:val="222222"/>
          <w:lang w:val="ru-RU"/>
        </w:rPr>
        <w:t>мероприятий и</w:t>
      </w:r>
      <w:r w:rsidR="00AB3A46" w:rsidRPr="004F708E">
        <w:rPr>
          <w:color w:val="222222"/>
          <w:lang w:val="ru-RU"/>
        </w:rPr>
        <w:t>/</w:t>
      </w:r>
      <w:r w:rsidR="004F708E">
        <w:rPr>
          <w:color w:val="222222"/>
          <w:lang w:val="ru-RU"/>
        </w:rPr>
        <w:t>или проектов на каждую программу</w:t>
      </w:r>
      <w:r w:rsidR="00AB3A46" w:rsidRPr="004F708E">
        <w:rPr>
          <w:color w:val="222222"/>
          <w:lang w:val="ru-RU"/>
        </w:rPr>
        <w:t>, 2-3</w:t>
      </w:r>
      <w:r w:rsidR="004F708E">
        <w:rPr>
          <w:color w:val="222222"/>
          <w:lang w:val="ru-RU"/>
        </w:rPr>
        <w:t xml:space="preserve"> цели на каждую программу</w:t>
      </w:r>
      <w:r w:rsidR="00AB3A46" w:rsidRPr="004F708E">
        <w:rPr>
          <w:color w:val="222222"/>
          <w:lang w:val="ru-RU"/>
        </w:rPr>
        <w:t xml:space="preserve">, </w:t>
      </w:r>
      <w:r w:rsidR="004F708E">
        <w:rPr>
          <w:color w:val="222222"/>
          <w:lang w:val="ru-RU"/>
        </w:rPr>
        <w:t>мероприятие и</w:t>
      </w:r>
      <w:r w:rsidR="003443EC">
        <w:rPr>
          <w:color w:val="222222"/>
          <w:lang w:val="ru-RU"/>
        </w:rPr>
        <w:t>ли</w:t>
      </w:r>
      <w:r w:rsidR="004F708E">
        <w:rPr>
          <w:color w:val="222222"/>
          <w:lang w:val="ru-RU"/>
        </w:rPr>
        <w:t xml:space="preserve"> проект</w:t>
      </w:r>
      <w:r w:rsidR="00AB3A46" w:rsidRPr="004F708E">
        <w:rPr>
          <w:color w:val="222222"/>
          <w:lang w:val="ru-RU"/>
        </w:rPr>
        <w:t xml:space="preserve">; </w:t>
      </w:r>
      <w:r w:rsidR="004F708E">
        <w:rPr>
          <w:color w:val="222222"/>
          <w:lang w:val="ru-RU"/>
        </w:rPr>
        <w:t>максимум два показателя на каждую цель</w:t>
      </w:r>
      <w:r w:rsidR="00F43F75" w:rsidRPr="004F708E">
        <w:rPr>
          <w:color w:val="222222"/>
          <w:lang w:val="ru-RU"/>
        </w:rPr>
        <w:t xml:space="preserve">. </w:t>
      </w:r>
      <w:r w:rsidR="004F708E">
        <w:rPr>
          <w:color w:val="222222"/>
          <w:lang w:val="ru-RU"/>
        </w:rPr>
        <w:t>В</w:t>
      </w:r>
      <w:r w:rsidR="004F708E" w:rsidRPr="00BB1948">
        <w:rPr>
          <w:color w:val="222222"/>
          <w:lang w:val="ru-RU"/>
        </w:rPr>
        <w:t xml:space="preserve"> </w:t>
      </w:r>
      <w:r w:rsidR="004F708E">
        <w:rPr>
          <w:color w:val="222222"/>
          <w:lang w:val="ru-RU"/>
        </w:rPr>
        <w:t>дополнение</w:t>
      </w:r>
      <w:r w:rsidR="004F708E" w:rsidRPr="00BB1948">
        <w:rPr>
          <w:color w:val="222222"/>
          <w:lang w:val="ru-RU"/>
        </w:rPr>
        <w:t xml:space="preserve"> </w:t>
      </w:r>
      <w:r w:rsidR="004F708E">
        <w:rPr>
          <w:color w:val="222222"/>
          <w:lang w:val="ru-RU"/>
        </w:rPr>
        <w:t>к</w:t>
      </w:r>
      <w:r w:rsidR="004F708E" w:rsidRPr="00BB1948">
        <w:rPr>
          <w:color w:val="222222"/>
          <w:lang w:val="ru-RU"/>
        </w:rPr>
        <w:t xml:space="preserve"> </w:t>
      </w:r>
      <w:r w:rsidR="004F708E">
        <w:rPr>
          <w:color w:val="222222"/>
          <w:lang w:val="ru-RU"/>
        </w:rPr>
        <w:t>трехуровневой</w:t>
      </w:r>
      <w:r w:rsidR="004F708E" w:rsidRPr="00BB1948">
        <w:rPr>
          <w:color w:val="222222"/>
          <w:lang w:val="ru-RU"/>
        </w:rPr>
        <w:t xml:space="preserve"> </w:t>
      </w:r>
      <w:r w:rsidR="004F708E">
        <w:rPr>
          <w:color w:val="222222"/>
          <w:lang w:val="ru-RU"/>
        </w:rPr>
        <w:t>структуре</w:t>
      </w:r>
      <w:r w:rsidR="004F708E" w:rsidRPr="00BB1948">
        <w:rPr>
          <w:color w:val="222222"/>
          <w:lang w:val="ru-RU"/>
        </w:rPr>
        <w:t xml:space="preserve"> </w:t>
      </w:r>
      <w:r w:rsidR="004F708E">
        <w:rPr>
          <w:color w:val="222222"/>
          <w:lang w:val="ru-RU"/>
        </w:rPr>
        <w:t>программ</w:t>
      </w:r>
      <w:r w:rsidR="004F708E" w:rsidRPr="00BB1948">
        <w:rPr>
          <w:color w:val="222222"/>
          <w:lang w:val="ru-RU"/>
        </w:rPr>
        <w:t xml:space="preserve">, </w:t>
      </w:r>
      <w:r w:rsidR="004F708E">
        <w:rPr>
          <w:color w:val="222222"/>
          <w:lang w:val="ru-RU"/>
        </w:rPr>
        <w:t>на</w:t>
      </w:r>
      <w:r w:rsidR="004F708E" w:rsidRPr="00BB1948">
        <w:rPr>
          <w:color w:val="222222"/>
          <w:lang w:val="ru-RU"/>
        </w:rPr>
        <w:t xml:space="preserve"> </w:t>
      </w:r>
      <w:r w:rsidR="004F708E">
        <w:rPr>
          <w:color w:val="222222"/>
          <w:lang w:val="ru-RU"/>
        </w:rPr>
        <w:t>высшем</w:t>
      </w:r>
      <w:r w:rsidR="004F708E" w:rsidRPr="00BB1948">
        <w:rPr>
          <w:color w:val="222222"/>
          <w:lang w:val="ru-RU"/>
        </w:rPr>
        <w:t xml:space="preserve"> </w:t>
      </w:r>
      <w:r w:rsidR="004F708E">
        <w:rPr>
          <w:color w:val="222222"/>
          <w:lang w:val="ru-RU"/>
        </w:rPr>
        <w:t>уровне</w:t>
      </w:r>
      <w:r w:rsidR="004F708E" w:rsidRPr="00BB1948">
        <w:rPr>
          <w:color w:val="222222"/>
          <w:lang w:val="ru-RU"/>
        </w:rPr>
        <w:t xml:space="preserve"> </w:t>
      </w:r>
      <w:r w:rsidR="00BB1948">
        <w:rPr>
          <w:color w:val="222222"/>
          <w:lang w:val="ru-RU"/>
        </w:rPr>
        <w:t>добавляется</w:t>
      </w:r>
      <w:r w:rsidR="00BB1948" w:rsidRPr="00BB1948">
        <w:rPr>
          <w:color w:val="222222"/>
          <w:lang w:val="ru-RU"/>
        </w:rPr>
        <w:t xml:space="preserve"> </w:t>
      </w:r>
      <w:r w:rsidR="00BB1948">
        <w:rPr>
          <w:color w:val="222222"/>
          <w:lang w:val="ru-RU"/>
        </w:rPr>
        <w:t>отраслевой уровень с установлением показателей на этом уровне. Что</w:t>
      </w:r>
      <w:r w:rsidR="00BB1948" w:rsidRPr="00BB1948">
        <w:rPr>
          <w:color w:val="222222"/>
          <w:lang w:val="ru-RU"/>
        </w:rPr>
        <w:t xml:space="preserve"> </w:t>
      </w:r>
      <w:r w:rsidR="00BB1948">
        <w:rPr>
          <w:color w:val="222222"/>
          <w:lang w:val="ru-RU"/>
        </w:rPr>
        <w:t>касается</w:t>
      </w:r>
      <w:r w:rsidR="00BB1948" w:rsidRPr="00BB1948">
        <w:rPr>
          <w:color w:val="222222"/>
          <w:lang w:val="ru-RU"/>
        </w:rPr>
        <w:t xml:space="preserve"> </w:t>
      </w:r>
      <w:r w:rsidR="00BB1948">
        <w:rPr>
          <w:color w:val="222222"/>
          <w:lang w:val="ru-RU"/>
        </w:rPr>
        <w:t>формулирования</w:t>
      </w:r>
      <w:r w:rsidR="00BB1948" w:rsidRPr="00BB1948">
        <w:rPr>
          <w:color w:val="222222"/>
          <w:lang w:val="ru-RU"/>
        </w:rPr>
        <w:t xml:space="preserve"> </w:t>
      </w:r>
      <w:r w:rsidR="00BB1948">
        <w:rPr>
          <w:color w:val="222222"/>
          <w:lang w:val="ru-RU"/>
        </w:rPr>
        <w:t>показателей</w:t>
      </w:r>
      <w:r w:rsidR="00BB1948" w:rsidRPr="00BB1948">
        <w:rPr>
          <w:color w:val="222222"/>
          <w:lang w:val="ru-RU"/>
        </w:rPr>
        <w:t xml:space="preserve">, </w:t>
      </w:r>
      <w:r w:rsidR="00BB1948">
        <w:rPr>
          <w:color w:val="222222"/>
          <w:lang w:val="ru-RU"/>
        </w:rPr>
        <w:t>Министерство</w:t>
      </w:r>
      <w:r w:rsidR="00BB1948" w:rsidRPr="00BB1948">
        <w:rPr>
          <w:color w:val="222222"/>
          <w:lang w:val="ru-RU"/>
        </w:rPr>
        <w:t xml:space="preserve"> </w:t>
      </w:r>
      <w:r w:rsidR="00BB1948">
        <w:rPr>
          <w:color w:val="222222"/>
          <w:lang w:val="ru-RU"/>
        </w:rPr>
        <w:t>финансов</w:t>
      </w:r>
      <w:r w:rsidR="00BB1948" w:rsidRPr="00BB1948">
        <w:rPr>
          <w:color w:val="222222"/>
          <w:lang w:val="ru-RU"/>
        </w:rPr>
        <w:t xml:space="preserve"> </w:t>
      </w:r>
      <w:r w:rsidR="00BB1948">
        <w:rPr>
          <w:color w:val="222222"/>
          <w:lang w:val="ru-RU"/>
        </w:rPr>
        <w:t>издало</w:t>
      </w:r>
      <w:r w:rsidR="00BB1948" w:rsidRPr="00BB1948">
        <w:rPr>
          <w:color w:val="222222"/>
          <w:lang w:val="ru-RU"/>
        </w:rPr>
        <w:t xml:space="preserve"> </w:t>
      </w:r>
      <w:r w:rsidR="00BB1948">
        <w:rPr>
          <w:color w:val="222222"/>
          <w:lang w:val="ru-RU"/>
        </w:rPr>
        <w:t>инструкции</w:t>
      </w:r>
      <w:r w:rsidR="00BB1948" w:rsidRPr="00BB1948">
        <w:rPr>
          <w:color w:val="222222"/>
          <w:lang w:val="ru-RU"/>
        </w:rPr>
        <w:t xml:space="preserve"> </w:t>
      </w:r>
      <w:r w:rsidR="00BB1948">
        <w:rPr>
          <w:color w:val="222222"/>
          <w:lang w:val="ru-RU"/>
        </w:rPr>
        <w:t>по</w:t>
      </w:r>
      <w:r w:rsidR="00BB1948" w:rsidRPr="00BB1948">
        <w:rPr>
          <w:color w:val="222222"/>
          <w:lang w:val="ru-RU"/>
        </w:rPr>
        <w:t xml:space="preserve"> </w:t>
      </w:r>
      <w:r w:rsidR="00BB1948">
        <w:rPr>
          <w:color w:val="222222"/>
          <w:lang w:val="ru-RU"/>
        </w:rPr>
        <w:t xml:space="preserve">программному бюджетированию и провело тренинги для бюджетополучателей. В Сербии есть дипломированные преподаватели по программному бюджетированию, которые проводили интенсивные курсы обучения аналитиков в бюджетном секторе.  </w:t>
      </w:r>
      <w:r w:rsidR="00853073">
        <w:rPr>
          <w:color w:val="222222"/>
          <w:lang w:val="ru-RU"/>
        </w:rPr>
        <w:t>Процесс осуществляется собственными силами с помощью консультантов. Показатели определяются в стратегических документах, а планы мероприятий (при их наличии) используются в качестве основы. Настоятельная</w:t>
      </w:r>
      <w:r w:rsidR="00853073" w:rsidRPr="00853073">
        <w:rPr>
          <w:color w:val="222222"/>
          <w:lang w:val="ru-RU"/>
        </w:rPr>
        <w:t xml:space="preserve"> </w:t>
      </w:r>
      <w:r w:rsidR="00853073">
        <w:rPr>
          <w:color w:val="222222"/>
          <w:lang w:val="ru-RU"/>
        </w:rPr>
        <w:t>рекомендация</w:t>
      </w:r>
      <w:r w:rsidR="00853073" w:rsidRPr="00853073">
        <w:rPr>
          <w:color w:val="222222"/>
          <w:lang w:val="ru-RU"/>
        </w:rPr>
        <w:t xml:space="preserve"> </w:t>
      </w:r>
      <w:r w:rsidR="00853073">
        <w:rPr>
          <w:color w:val="222222"/>
          <w:lang w:val="ru-RU"/>
        </w:rPr>
        <w:t>о</w:t>
      </w:r>
      <w:r w:rsidR="00AF0CBF" w:rsidRPr="00AF0CBF">
        <w:rPr>
          <w:color w:val="222222"/>
          <w:lang w:val="ru-RU"/>
        </w:rPr>
        <w:t xml:space="preserve"> </w:t>
      </w:r>
      <w:r w:rsidR="00AF0CBF">
        <w:rPr>
          <w:color w:val="222222"/>
          <w:lang w:val="ru-RU"/>
        </w:rPr>
        <w:t>необходимости</w:t>
      </w:r>
      <w:r w:rsidR="00853073" w:rsidRPr="00853073">
        <w:rPr>
          <w:color w:val="222222"/>
          <w:lang w:val="ru-RU"/>
        </w:rPr>
        <w:t xml:space="preserve"> </w:t>
      </w:r>
      <w:r w:rsidR="00853073">
        <w:rPr>
          <w:color w:val="222222"/>
          <w:lang w:val="ru-RU"/>
        </w:rPr>
        <w:t>связи</w:t>
      </w:r>
      <w:r w:rsidR="00853073" w:rsidRPr="00853073">
        <w:rPr>
          <w:color w:val="222222"/>
          <w:lang w:val="ru-RU"/>
        </w:rPr>
        <w:t xml:space="preserve"> </w:t>
      </w:r>
      <w:r w:rsidR="00853073">
        <w:rPr>
          <w:color w:val="222222"/>
          <w:lang w:val="ru-RU"/>
        </w:rPr>
        <w:t>со</w:t>
      </w:r>
      <w:r w:rsidR="00853073" w:rsidRPr="00853073">
        <w:rPr>
          <w:color w:val="222222"/>
          <w:lang w:val="ru-RU"/>
        </w:rPr>
        <w:t xml:space="preserve"> </w:t>
      </w:r>
      <w:r w:rsidR="00853073">
        <w:rPr>
          <w:color w:val="222222"/>
          <w:lang w:val="ru-RU"/>
        </w:rPr>
        <w:t>стратегическим</w:t>
      </w:r>
      <w:r w:rsidR="00853073" w:rsidRPr="00853073">
        <w:rPr>
          <w:color w:val="222222"/>
          <w:lang w:val="ru-RU"/>
        </w:rPr>
        <w:t xml:space="preserve"> </w:t>
      </w:r>
      <w:r w:rsidR="00853073">
        <w:rPr>
          <w:color w:val="222222"/>
          <w:lang w:val="ru-RU"/>
        </w:rPr>
        <w:t>планированием</w:t>
      </w:r>
      <w:r w:rsidR="00853073" w:rsidRPr="00853073">
        <w:rPr>
          <w:color w:val="222222"/>
          <w:lang w:val="ru-RU"/>
        </w:rPr>
        <w:t xml:space="preserve"> </w:t>
      </w:r>
      <w:r w:rsidR="00853073">
        <w:rPr>
          <w:color w:val="222222"/>
          <w:lang w:val="ru-RU"/>
        </w:rPr>
        <w:t>оказалась</w:t>
      </w:r>
      <w:r w:rsidR="00853073" w:rsidRPr="00853073">
        <w:rPr>
          <w:color w:val="222222"/>
          <w:lang w:val="ru-RU"/>
        </w:rPr>
        <w:t xml:space="preserve"> </w:t>
      </w:r>
      <w:r w:rsidR="00853073">
        <w:rPr>
          <w:color w:val="222222"/>
          <w:lang w:val="ru-RU"/>
        </w:rPr>
        <w:t>ключевым</w:t>
      </w:r>
      <w:r w:rsidR="00853073" w:rsidRPr="00853073">
        <w:rPr>
          <w:color w:val="222222"/>
          <w:lang w:val="ru-RU"/>
        </w:rPr>
        <w:t xml:space="preserve"> </w:t>
      </w:r>
      <w:r w:rsidR="00853073">
        <w:rPr>
          <w:color w:val="222222"/>
          <w:lang w:val="ru-RU"/>
        </w:rPr>
        <w:t>фактором</w:t>
      </w:r>
      <w:r w:rsidR="00853073" w:rsidRPr="00853073">
        <w:rPr>
          <w:color w:val="222222"/>
          <w:lang w:val="ru-RU"/>
        </w:rPr>
        <w:t xml:space="preserve"> </w:t>
      </w:r>
      <w:r w:rsidR="00853073">
        <w:rPr>
          <w:color w:val="222222"/>
          <w:lang w:val="ru-RU"/>
        </w:rPr>
        <w:t>успеха</w:t>
      </w:r>
      <w:r w:rsidR="00853073" w:rsidRPr="00853073">
        <w:rPr>
          <w:color w:val="222222"/>
          <w:lang w:val="ru-RU"/>
        </w:rPr>
        <w:t xml:space="preserve">, </w:t>
      </w:r>
      <w:r w:rsidR="00853073">
        <w:rPr>
          <w:color w:val="222222"/>
          <w:lang w:val="ru-RU"/>
        </w:rPr>
        <w:t>и</w:t>
      </w:r>
      <w:r w:rsidR="00853073" w:rsidRPr="00853073">
        <w:rPr>
          <w:color w:val="222222"/>
          <w:lang w:val="ru-RU"/>
        </w:rPr>
        <w:t xml:space="preserve"> </w:t>
      </w:r>
      <w:r w:rsidR="00853073">
        <w:rPr>
          <w:color w:val="222222"/>
          <w:lang w:val="ru-RU"/>
        </w:rPr>
        <w:t>определение</w:t>
      </w:r>
      <w:r w:rsidR="00853073" w:rsidRPr="00853073">
        <w:rPr>
          <w:color w:val="222222"/>
          <w:lang w:val="ru-RU"/>
        </w:rPr>
        <w:t xml:space="preserve"> </w:t>
      </w:r>
      <w:r w:rsidR="00853073">
        <w:rPr>
          <w:color w:val="222222"/>
          <w:lang w:val="ru-RU"/>
        </w:rPr>
        <w:t>показателей</w:t>
      </w:r>
      <w:r w:rsidR="00853073" w:rsidRPr="00853073">
        <w:rPr>
          <w:color w:val="222222"/>
          <w:lang w:val="ru-RU"/>
        </w:rPr>
        <w:t xml:space="preserve"> </w:t>
      </w:r>
      <w:r w:rsidR="00853073">
        <w:rPr>
          <w:color w:val="222222"/>
          <w:lang w:val="ru-RU"/>
        </w:rPr>
        <w:t>в</w:t>
      </w:r>
      <w:r w:rsidR="00853073" w:rsidRPr="00853073">
        <w:rPr>
          <w:color w:val="222222"/>
          <w:lang w:val="ru-RU"/>
        </w:rPr>
        <w:t xml:space="preserve"> </w:t>
      </w:r>
      <w:r w:rsidR="00853073">
        <w:rPr>
          <w:color w:val="222222"/>
          <w:lang w:val="ru-RU"/>
        </w:rPr>
        <w:t>рамках</w:t>
      </w:r>
      <w:r w:rsidR="00853073" w:rsidRPr="00853073">
        <w:rPr>
          <w:color w:val="222222"/>
          <w:lang w:val="ru-RU"/>
        </w:rPr>
        <w:t xml:space="preserve"> </w:t>
      </w:r>
      <w:r w:rsidR="00853073">
        <w:rPr>
          <w:color w:val="222222"/>
          <w:lang w:val="ru-RU"/>
        </w:rPr>
        <w:t>программно</w:t>
      </w:r>
      <w:r w:rsidR="00853073" w:rsidRPr="00853073">
        <w:rPr>
          <w:color w:val="222222"/>
          <w:lang w:val="ru-RU"/>
        </w:rPr>
        <w:t>-</w:t>
      </w:r>
      <w:r w:rsidR="00853073">
        <w:rPr>
          <w:color w:val="222222"/>
          <w:lang w:val="ru-RU"/>
        </w:rPr>
        <w:t>целевого</w:t>
      </w:r>
      <w:r w:rsidR="00853073" w:rsidRPr="00853073">
        <w:rPr>
          <w:color w:val="222222"/>
          <w:lang w:val="ru-RU"/>
        </w:rPr>
        <w:t xml:space="preserve"> </w:t>
      </w:r>
      <w:r w:rsidR="00853073">
        <w:rPr>
          <w:color w:val="222222"/>
          <w:lang w:val="ru-RU"/>
        </w:rPr>
        <w:t>бюджетирования</w:t>
      </w:r>
      <w:r w:rsidR="00853073" w:rsidRPr="00853073">
        <w:rPr>
          <w:color w:val="222222"/>
          <w:lang w:val="ru-RU"/>
        </w:rPr>
        <w:t xml:space="preserve"> </w:t>
      </w:r>
      <w:r w:rsidR="00853073">
        <w:rPr>
          <w:color w:val="222222"/>
          <w:lang w:val="ru-RU"/>
        </w:rPr>
        <w:t>способствовало улучшению качества формулирования показателей в стратегических документах.  Далее</w:t>
      </w:r>
      <w:r w:rsidR="00853073" w:rsidRPr="00853073">
        <w:rPr>
          <w:color w:val="222222"/>
          <w:lang w:val="ru-RU"/>
        </w:rPr>
        <w:t xml:space="preserve"> </w:t>
      </w:r>
      <w:r w:rsidR="00853073">
        <w:rPr>
          <w:color w:val="222222"/>
          <w:lang w:val="ru-RU"/>
        </w:rPr>
        <w:t>г</w:t>
      </w:r>
      <w:r w:rsidR="00853073" w:rsidRPr="00853073">
        <w:rPr>
          <w:color w:val="222222"/>
          <w:lang w:val="ru-RU"/>
        </w:rPr>
        <w:t>-</w:t>
      </w:r>
      <w:r w:rsidR="00853073">
        <w:rPr>
          <w:color w:val="222222"/>
          <w:lang w:val="ru-RU"/>
        </w:rPr>
        <w:t>жа</w:t>
      </w:r>
      <w:r w:rsidR="00853073" w:rsidRPr="00853073">
        <w:rPr>
          <w:color w:val="222222"/>
          <w:lang w:val="ru-RU"/>
        </w:rPr>
        <w:t xml:space="preserve"> </w:t>
      </w:r>
      <w:r w:rsidR="00853073">
        <w:rPr>
          <w:color w:val="222222"/>
          <w:lang w:val="ru-RU"/>
        </w:rPr>
        <w:t>Койбашич</w:t>
      </w:r>
      <w:r w:rsidR="00853073" w:rsidRPr="00853073">
        <w:rPr>
          <w:color w:val="222222"/>
          <w:lang w:val="ru-RU"/>
        </w:rPr>
        <w:t xml:space="preserve"> </w:t>
      </w:r>
      <w:r w:rsidR="00853073">
        <w:rPr>
          <w:color w:val="222222"/>
          <w:lang w:val="ru-RU"/>
        </w:rPr>
        <w:t>подробно</w:t>
      </w:r>
      <w:r w:rsidR="00853073" w:rsidRPr="00853073">
        <w:rPr>
          <w:color w:val="222222"/>
          <w:lang w:val="ru-RU"/>
        </w:rPr>
        <w:t xml:space="preserve"> </w:t>
      </w:r>
      <w:r w:rsidR="00853073">
        <w:rPr>
          <w:color w:val="222222"/>
          <w:lang w:val="ru-RU"/>
        </w:rPr>
        <w:t>рассказала</w:t>
      </w:r>
      <w:r w:rsidR="00853073" w:rsidRPr="00853073">
        <w:rPr>
          <w:color w:val="222222"/>
          <w:lang w:val="ru-RU"/>
        </w:rPr>
        <w:t xml:space="preserve"> </w:t>
      </w:r>
      <w:r w:rsidR="00853073">
        <w:rPr>
          <w:color w:val="222222"/>
          <w:lang w:val="ru-RU"/>
        </w:rPr>
        <w:t>о</w:t>
      </w:r>
      <w:r w:rsidR="00853073" w:rsidRPr="00853073">
        <w:rPr>
          <w:color w:val="222222"/>
          <w:lang w:val="ru-RU"/>
        </w:rPr>
        <w:t xml:space="preserve"> </w:t>
      </w:r>
      <w:r w:rsidR="00853073">
        <w:rPr>
          <w:color w:val="222222"/>
          <w:lang w:val="ru-RU"/>
        </w:rPr>
        <w:t>видах</w:t>
      </w:r>
      <w:r w:rsidR="00853073" w:rsidRPr="00853073">
        <w:rPr>
          <w:color w:val="222222"/>
          <w:lang w:val="ru-RU"/>
        </w:rPr>
        <w:t xml:space="preserve"> </w:t>
      </w:r>
      <w:r w:rsidR="00853073">
        <w:rPr>
          <w:color w:val="222222"/>
          <w:lang w:val="ru-RU"/>
        </w:rPr>
        <w:t>показателей</w:t>
      </w:r>
      <w:r w:rsidR="00853073" w:rsidRPr="00853073">
        <w:rPr>
          <w:color w:val="222222"/>
          <w:lang w:val="ru-RU"/>
        </w:rPr>
        <w:t xml:space="preserve"> </w:t>
      </w:r>
      <w:r w:rsidR="00853073">
        <w:rPr>
          <w:color w:val="222222"/>
          <w:lang w:val="ru-RU"/>
        </w:rPr>
        <w:t>эффективности</w:t>
      </w:r>
      <w:r w:rsidR="00853073" w:rsidRPr="00853073">
        <w:rPr>
          <w:color w:val="222222"/>
          <w:lang w:val="ru-RU"/>
        </w:rPr>
        <w:t xml:space="preserve"> </w:t>
      </w:r>
      <w:r w:rsidR="00853073">
        <w:rPr>
          <w:color w:val="222222"/>
          <w:lang w:val="ru-RU"/>
        </w:rPr>
        <w:t>и</w:t>
      </w:r>
      <w:r w:rsidR="00853073" w:rsidRPr="00853073">
        <w:rPr>
          <w:color w:val="222222"/>
          <w:lang w:val="ru-RU"/>
        </w:rPr>
        <w:t xml:space="preserve"> </w:t>
      </w:r>
      <w:r w:rsidR="00853073">
        <w:rPr>
          <w:color w:val="222222"/>
          <w:lang w:val="ru-RU"/>
        </w:rPr>
        <w:t>привела</w:t>
      </w:r>
      <w:r w:rsidR="00853073" w:rsidRPr="00853073">
        <w:rPr>
          <w:color w:val="222222"/>
          <w:lang w:val="ru-RU"/>
        </w:rPr>
        <w:t xml:space="preserve"> </w:t>
      </w:r>
      <w:r w:rsidR="00853073">
        <w:rPr>
          <w:color w:val="222222"/>
          <w:lang w:val="ru-RU"/>
        </w:rPr>
        <w:t>примеры по различным секторам и бюджетополучателям, а также дала общую характеристику показателей. Качество показателей зависит от конкретного направления: в таких сферах, как образование, транспорт и здравоохранение качественные показатели определить проще. При</w:t>
      </w:r>
      <w:r w:rsidR="00853073" w:rsidRPr="00003692">
        <w:rPr>
          <w:color w:val="222222"/>
          <w:lang w:val="ru-RU"/>
        </w:rPr>
        <w:t xml:space="preserve"> </w:t>
      </w:r>
      <w:r w:rsidR="00853073">
        <w:rPr>
          <w:color w:val="222222"/>
          <w:lang w:val="ru-RU"/>
        </w:rPr>
        <w:t>этом</w:t>
      </w:r>
      <w:r w:rsidR="00853073" w:rsidRPr="00003692">
        <w:rPr>
          <w:color w:val="222222"/>
          <w:lang w:val="ru-RU"/>
        </w:rPr>
        <w:t xml:space="preserve"> </w:t>
      </w:r>
      <w:r w:rsidR="00B150CC">
        <w:rPr>
          <w:color w:val="222222"/>
          <w:lang w:val="ru-RU"/>
        </w:rPr>
        <w:t>качество</w:t>
      </w:r>
      <w:r w:rsidR="00B150CC" w:rsidRPr="00003692">
        <w:rPr>
          <w:color w:val="222222"/>
          <w:lang w:val="ru-RU"/>
        </w:rPr>
        <w:t xml:space="preserve"> </w:t>
      </w:r>
      <w:r w:rsidR="00B150CC">
        <w:rPr>
          <w:color w:val="222222"/>
          <w:lang w:val="ru-RU"/>
        </w:rPr>
        <w:t>показателей</w:t>
      </w:r>
      <w:r w:rsidR="00B150CC" w:rsidRPr="00003692">
        <w:rPr>
          <w:color w:val="222222"/>
          <w:lang w:val="ru-RU"/>
        </w:rPr>
        <w:t xml:space="preserve"> </w:t>
      </w:r>
      <w:r w:rsidR="00B150CC">
        <w:rPr>
          <w:color w:val="222222"/>
          <w:lang w:val="ru-RU"/>
        </w:rPr>
        <w:t>требует</w:t>
      </w:r>
      <w:r w:rsidR="00B150CC" w:rsidRPr="00003692">
        <w:rPr>
          <w:color w:val="222222"/>
          <w:lang w:val="ru-RU"/>
        </w:rPr>
        <w:t xml:space="preserve"> </w:t>
      </w:r>
      <w:r w:rsidR="00B150CC">
        <w:rPr>
          <w:color w:val="222222"/>
          <w:lang w:val="ru-RU"/>
        </w:rPr>
        <w:t>дальнейшего</w:t>
      </w:r>
      <w:r w:rsidR="00B150CC" w:rsidRPr="00003692">
        <w:rPr>
          <w:color w:val="222222"/>
          <w:lang w:val="ru-RU"/>
        </w:rPr>
        <w:t xml:space="preserve"> </w:t>
      </w:r>
      <w:r w:rsidR="00B150CC">
        <w:rPr>
          <w:color w:val="222222"/>
          <w:lang w:val="ru-RU"/>
        </w:rPr>
        <w:t>улучшения</w:t>
      </w:r>
      <w:r w:rsidR="00B150CC" w:rsidRPr="00003692">
        <w:rPr>
          <w:color w:val="222222"/>
          <w:lang w:val="ru-RU"/>
        </w:rPr>
        <w:t xml:space="preserve">. </w:t>
      </w:r>
      <w:r w:rsidR="00B150CC">
        <w:rPr>
          <w:color w:val="222222"/>
          <w:lang w:val="ru-RU"/>
        </w:rPr>
        <w:t>Наиболее</w:t>
      </w:r>
      <w:r w:rsidR="00B150CC" w:rsidRPr="00B150CC">
        <w:rPr>
          <w:color w:val="222222"/>
          <w:lang w:val="ru-RU"/>
        </w:rPr>
        <w:t xml:space="preserve"> </w:t>
      </w:r>
      <w:r w:rsidR="00B150CC">
        <w:rPr>
          <w:color w:val="222222"/>
          <w:lang w:val="ru-RU"/>
        </w:rPr>
        <w:t>распространенные</w:t>
      </w:r>
      <w:r w:rsidR="00B150CC" w:rsidRPr="00B150CC">
        <w:rPr>
          <w:color w:val="222222"/>
          <w:lang w:val="ru-RU"/>
        </w:rPr>
        <w:t xml:space="preserve"> </w:t>
      </w:r>
      <w:r w:rsidR="00B150CC">
        <w:rPr>
          <w:color w:val="222222"/>
          <w:lang w:val="ru-RU"/>
        </w:rPr>
        <w:t>проблемы</w:t>
      </w:r>
      <w:r w:rsidR="00B150CC" w:rsidRPr="00B150CC">
        <w:rPr>
          <w:color w:val="222222"/>
          <w:lang w:val="ru-RU"/>
        </w:rPr>
        <w:t xml:space="preserve"> </w:t>
      </w:r>
      <w:r w:rsidR="00B150CC">
        <w:rPr>
          <w:color w:val="222222"/>
          <w:lang w:val="ru-RU"/>
        </w:rPr>
        <w:t>при</w:t>
      </w:r>
      <w:r w:rsidR="00B150CC" w:rsidRPr="00B150CC">
        <w:rPr>
          <w:color w:val="222222"/>
          <w:lang w:val="ru-RU"/>
        </w:rPr>
        <w:t xml:space="preserve"> </w:t>
      </w:r>
      <w:r w:rsidR="00B150CC">
        <w:rPr>
          <w:color w:val="222222"/>
          <w:lang w:val="ru-RU"/>
        </w:rPr>
        <w:t>определении</w:t>
      </w:r>
      <w:r w:rsidR="00B150CC" w:rsidRPr="00B150CC">
        <w:rPr>
          <w:color w:val="222222"/>
          <w:lang w:val="ru-RU"/>
        </w:rPr>
        <w:t xml:space="preserve"> </w:t>
      </w:r>
      <w:r w:rsidR="00B150CC">
        <w:rPr>
          <w:color w:val="222222"/>
          <w:lang w:val="ru-RU"/>
        </w:rPr>
        <w:t>показателей</w:t>
      </w:r>
      <w:r w:rsidR="00B150CC" w:rsidRPr="00B150CC">
        <w:rPr>
          <w:color w:val="222222"/>
          <w:lang w:val="ru-RU"/>
        </w:rPr>
        <w:t xml:space="preserve"> </w:t>
      </w:r>
      <w:r w:rsidR="00B150CC">
        <w:rPr>
          <w:color w:val="222222"/>
          <w:lang w:val="ru-RU"/>
        </w:rPr>
        <w:t>следующие</w:t>
      </w:r>
      <w:r w:rsidR="00B150CC" w:rsidRPr="00B150CC">
        <w:rPr>
          <w:color w:val="222222"/>
          <w:lang w:val="ru-RU"/>
        </w:rPr>
        <w:t xml:space="preserve">: </w:t>
      </w:r>
      <w:r w:rsidR="00B150CC">
        <w:rPr>
          <w:color w:val="222222"/>
          <w:lang w:val="ru-RU"/>
        </w:rPr>
        <w:t>оценка</w:t>
      </w:r>
      <w:r w:rsidR="00B150CC" w:rsidRPr="00B150CC">
        <w:rPr>
          <w:color w:val="222222"/>
          <w:lang w:val="ru-RU"/>
        </w:rPr>
        <w:t xml:space="preserve"> </w:t>
      </w:r>
      <w:r w:rsidR="00B150CC">
        <w:rPr>
          <w:color w:val="222222"/>
          <w:lang w:val="ru-RU"/>
        </w:rPr>
        <w:t>затрат; качество источника проверки значений показателей; определение исходных значений. Также</w:t>
      </w:r>
      <w:r w:rsidR="00B150CC" w:rsidRPr="00003692">
        <w:rPr>
          <w:color w:val="222222"/>
          <w:lang w:val="ru-RU"/>
        </w:rPr>
        <w:t xml:space="preserve"> </w:t>
      </w:r>
      <w:r w:rsidR="00B150CC">
        <w:rPr>
          <w:color w:val="222222"/>
          <w:lang w:val="ru-RU"/>
        </w:rPr>
        <w:t>вво</w:t>
      </w:r>
      <w:r w:rsidR="00D570DA">
        <w:rPr>
          <w:color w:val="222222"/>
          <w:lang w:val="ru-RU"/>
        </w:rPr>
        <w:t>д</w:t>
      </w:r>
      <w:r w:rsidR="00B150CC">
        <w:rPr>
          <w:color w:val="222222"/>
          <w:lang w:val="ru-RU"/>
        </w:rPr>
        <w:t>ятся</w:t>
      </w:r>
      <w:r w:rsidR="00B150CC" w:rsidRPr="00003692">
        <w:rPr>
          <w:color w:val="222222"/>
          <w:lang w:val="ru-RU"/>
        </w:rPr>
        <w:t xml:space="preserve"> </w:t>
      </w:r>
      <w:r w:rsidR="00B150CC">
        <w:rPr>
          <w:color w:val="222222"/>
          <w:lang w:val="ru-RU"/>
        </w:rPr>
        <w:t>показатели</w:t>
      </w:r>
      <w:r w:rsidR="00B150CC" w:rsidRPr="00003692">
        <w:rPr>
          <w:color w:val="222222"/>
          <w:lang w:val="ru-RU"/>
        </w:rPr>
        <w:t xml:space="preserve"> </w:t>
      </w:r>
      <w:r w:rsidR="00B150CC">
        <w:rPr>
          <w:color w:val="222222"/>
          <w:lang w:val="ru-RU"/>
        </w:rPr>
        <w:t>с</w:t>
      </w:r>
      <w:r w:rsidR="00B150CC" w:rsidRPr="00003692">
        <w:rPr>
          <w:color w:val="222222"/>
          <w:lang w:val="ru-RU"/>
        </w:rPr>
        <w:t xml:space="preserve"> </w:t>
      </w:r>
      <w:r w:rsidR="00B150CC">
        <w:rPr>
          <w:color w:val="222222"/>
          <w:lang w:val="ru-RU"/>
        </w:rPr>
        <w:t>гендерным</w:t>
      </w:r>
      <w:r w:rsidR="00B150CC" w:rsidRPr="00003692">
        <w:rPr>
          <w:color w:val="222222"/>
          <w:lang w:val="ru-RU"/>
        </w:rPr>
        <w:t xml:space="preserve"> </w:t>
      </w:r>
      <w:r w:rsidR="00B150CC">
        <w:rPr>
          <w:color w:val="222222"/>
          <w:lang w:val="ru-RU"/>
        </w:rPr>
        <w:t>компонентом</w:t>
      </w:r>
      <w:r w:rsidR="00B150CC" w:rsidRPr="00003692">
        <w:rPr>
          <w:color w:val="222222"/>
          <w:lang w:val="ru-RU"/>
        </w:rPr>
        <w:t xml:space="preserve">. </w:t>
      </w:r>
      <w:r w:rsidR="00B150CC">
        <w:rPr>
          <w:color w:val="222222"/>
          <w:lang w:val="ru-RU"/>
        </w:rPr>
        <w:t>Основные</w:t>
      </w:r>
      <w:r w:rsidR="00B150CC" w:rsidRPr="0007367F">
        <w:rPr>
          <w:color w:val="222222"/>
          <w:lang w:val="ru-RU"/>
        </w:rPr>
        <w:t xml:space="preserve"> </w:t>
      </w:r>
      <w:r w:rsidR="00B150CC">
        <w:rPr>
          <w:color w:val="222222"/>
          <w:lang w:val="ru-RU"/>
        </w:rPr>
        <w:t>уроки</w:t>
      </w:r>
      <w:r w:rsidR="00B150CC" w:rsidRPr="0007367F">
        <w:rPr>
          <w:color w:val="222222"/>
          <w:lang w:val="ru-RU"/>
        </w:rPr>
        <w:t xml:space="preserve">, </w:t>
      </w:r>
      <w:r w:rsidR="00B150CC">
        <w:rPr>
          <w:color w:val="222222"/>
          <w:lang w:val="ru-RU"/>
        </w:rPr>
        <w:t>извлеченные</w:t>
      </w:r>
      <w:r w:rsidR="00B150CC" w:rsidRPr="0007367F">
        <w:rPr>
          <w:color w:val="222222"/>
          <w:lang w:val="ru-RU"/>
        </w:rPr>
        <w:t xml:space="preserve"> </w:t>
      </w:r>
      <w:r w:rsidR="00B150CC">
        <w:rPr>
          <w:color w:val="222222"/>
          <w:lang w:val="ru-RU"/>
        </w:rPr>
        <w:t>Сербией</w:t>
      </w:r>
      <w:r w:rsidR="00B150CC" w:rsidRPr="0007367F">
        <w:rPr>
          <w:color w:val="222222"/>
          <w:lang w:val="ru-RU"/>
        </w:rPr>
        <w:t xml:space="preserve"> </w:t>
      </w:r>
      <w:r w:rsidR="00B150CC">
        <w:rPr>
          <w:color w:val="222222"/>
          <w:lang w:val="ru-RU"/>
        </w:rPr>
        <w:t>из</w:t>
      </w:r>
      <w:r w:rsidR="00B150CC" w:rsidRPr="0007367F">
        <w:rPr>
          <w:color w:val="222222"/>
          <w:lang w:val="ru-RU"/>
        </w:rPr>
        <w:t xml:space="preserve"> </w:t>
      </w:r>
      <w:r w:rsidR="00B150CC">
        <w:rPr>
          <w:color w:val="222222"/>
          <w:lang w:val="ru-RU"/>
        </w:rPr>
        <w:t>своей</w:t>
      </w:r>
      <w:r w:rsidR="00B150CC" w:rsidRPr="0007367F">
        <w:rPr>
          <w:color w:val="222222"/>
          <w:lang w:val="ru-RU"/>
        </w:rPr>
        <w:t xml:space="preserve"> </w:t>
      </w:r>
      <w:r w:rsidR="00B150CC">
        <w:rPr>
          <w:color w:val="222222"/>
          <w:lang w:val="ru-RU"/>
        </w:rPr>
        <w:t>практики</w:t>
      </w:r>
      <w:r w:rsidR="00B150CC" w:rsidRPr="0007367F">
        <w:rPr>
          <w:color w:val="222222"/>
          <w:lang w:val="ru-RU"/>
        </w:rPr>
        <w:t xml:space="preserve">, </w:t>
      </w:r>
      <w:r w:rsidR="00B150CC">
        <w:rPr>
          <w:color w:val="222222"/>
          <w:lang w:val="ru-RU"/>
        </w:rPr>
        <w:t>таковы</w:t>
      </w:r>
      <w:r w:rsidR="00B150CC" w:rsidRPr="0007367F">
        <w:rPr>
          <w:color w:val="222222"/>
          <w:lang w:val="ru-RU"/>
        </w:rPr>
        <w:t xml:space="preserve">: </w:t>
      </w:r>
      <w:r w:rsidR="00B150CC">
        <w:rPr>
          <w:color w:val="222222"/>
          <w:lang w:val="ru-RU"/>
        </w:rPr>
        <w:t>при</w:t>
      </w:r>
      <w:r w:rsidR="00B150CC" w:rsidRPr="0007367F">
        <w:rPr>
          <w:color w:val="222222"/>
          <w:lang w:val="ru-RU"/>
        </w:rPr>
        <w:t xml:space="preserve"> </w:t>
      </w:r>
      <w:r w:rsidR="00B150CC">
        <w:rPr>
          <w:color w:val="222222"/>
          <w:lang w:val="ru-RU"/>
        </w:rPr>
        <w:t>определении</w:t>
      </w:r>
      <w:r w:rsidR="00B150CC" w:rsidRPr="0007367F">
        <w:rPr>
          <w:color w:val="222222"/>
          <w:lang w:val="ru-RU"/>
        </w:rPr>
        <w:t xml:space="preserve"> </w:t>
      </w:r>
      <w:r w:rsidR="00B150CC">
        <w:rPr>
          <w:color w:val="222222"/>
          <w:lang w:val="ru-RU"/>
        </w:rPr>
        <w:t>показателей</w:t>
      </w:r>
      <w:r w:rsidR="00B150CC" w:rsidRPr="0007367F">
        <w:rPr>
          <w:color w:val="222222"/>
          <w:lang w:val="ru-RU"/>
        </w:rPr>
        <w:t xml:space="preserve"> </w:t>
      </w:r>
      <w:r w:rsidR="0007367F">
        <w:rPr>
          <w:color w:val="222222"/>
          <w:lang w:val="ru-RU"/>
        </w:rPr>
        <w:t>в</w:t>
      </w:r>
      <w:r w:rsidR="0007367F" w:rsidRPr="0007367F">
        <w:rPr>
          <w:color w:val="222222"/>
          <w:lang w:val="ru-RU"/>
        </w:rPr>
        <w:t xml:space="preserve"> </w:t>
      </w:r>
      <w:r w:rsidR="0007367F">
        <w:rPr>
          <w:color w:val="222222"/>
          <w:lang w:val="ru-RU"/>
        </w:rPr>
        <w:t>каждой</w:t>
      </w:r>
      <w:r w:rsidR="0007367F" w:rsidRPr="0007367F">
        <w:rPr>
          <w:color w:val="222222"/>
          <w:lang w:val="ru-RU"/>
        </w:rPr>
        <w:t xml:space="preserve"> </w:t>
      </w:r>
      <w:r w:rsidR="0007367F">
        <w:rPr>
          <w:color w:val="222222"/>
          <w:lang w:val="ru-RU"/>
        </w:rPr>
        <w:t>организации</w:t>
      </w:r>
      <w:r w:rsidR="0007367F" w:rsidRPr="0007367F">
        <w:rPr>
          <w:color w:val="222222"/>
          <w:lang w:val="ru-RU"/>
        </w:rPr>
        <w:t>-</w:t>
      </w:r>
      <w:r w:rsidR="0007367F">
        <w:rPr>
          <w:color w:val="222222"/>
          <w:lang w:val="ru-RU"/>
        </w:rPr>
        <w:t>бюджетополучателе</w:t>
      </w:r>
      <w:r w:rsidR="0007367F" w:rsidRPr="0007367F">
        <w:rPr>
          <w:color w:val="222222"/>
          <w:lang w:val="ru-RU"/>
        </w:rPr>
        <w:t xml:space="preserve"> </w:t>
      </w:r>
      <w:r w:rsidR="00D570DA">
        <w:rPr>
          <w:color w:val="222222"/>
          <w:lang w:val="ru-RU"/>
        </w:rPr>
        <w:t>нужно</w:t>
      </w:r>
      <w:r w:rsidR="0007367F" w:rsidRPr="0007367F">
        <w:rPr>
          <w:color w:val="222222"/>
          <w:lang w:val="ru-RU"/>
        </w:rPr>
        <w:t xml:space="preserve"> </w:t>
      </w:r>
      <w:r w:rsidR="0007367F">
        <w:rPr>
          <w:color w:val="222222"/>
          <w:lang w:val="ru-RU"/>
        </w:rPr>
        <w:t>работать</w:t>
      </w:r>
      <w:r w:rsidR="00B150CC" w:rsidRPr="0007367F">
        <w:rPr>
          <w:color w:val="222222"/>
          <w:lang w:val="ru-RU"/>
        </w:rPr>
        <w:t xml:space="preserve"> </w:t>
      </w:r>
      <w:r w:rsidR="00B150CC">
        <w:rPr>
          <w:color w:val="222222"/>
          <w:lang w:val="ru-RU"/>
        </w:rPr>
        <w:t>не</w:t>
      </w:r>
      <w:r w:rsidR="00B150CC" w:rsidRPr="0007367F">
        <w:rPr>
          <w:color w:val="222222"/>
          <w:lang w:val="ru-RU"/>
        </w:rPr>
        <w:t xml:space="preserve"> </w:t>
      </w:r>
      <w:r w:rsidR="00B150CC">
        <w:rPr>
          <w:color w:val="222222"/>
          <w:lang w:val="ru-RU"/>
        </w:rPr>
        <w:t>только</w:t>
      </w:r>
      <w:r w:rsidR="00B150CC" w:rsidRPr="0007367F">
        <w:rPr>
          <w:color w:val="222222"/>
          <w:lang w:val="ru-RU"/>
        </w:rPr>
        <w:t xml:space="preserve"> </w:t>
      </w:r>
      <w:r w:rsidR="0007367F">
        <w:rPr>
          <w:color w:val="222222"/>
          <w:lang w:val="ru-RU"/>
        </w:rPr>
        <w:t>с</w:t>
      </w:r>
      <w:r w:rsidR="0007367F" w:rsidRPr="0007367F">
        <w:rPr>
          <w:color w:val="222222"/>
          <w:lang w:val="ru-RU"/>
        </w:rPr>
        <w:t xml:space="preserve"> </w:t>
      </w:r>
      <w:r w:rsidR="00B150CC">
        <w:rPr>
          <w:color w:val="222222"/>
          <w:lang w:val="ru-RU"/>
        </w:rPr>
        <w:t>сотрудник</w:t>
      </w:r>
      <w:r w:rsidR="0007367F">
        <w:rPr>
          <w:color w:val="222222"/>
          <w:lang w:val="ru-RU"/>
        </w:rPr>
        <w:t>ами</w:t>
      </w:r>
      <w:r w:rsidR="00B150CC" w:rsidRPr="0007367F">
        <w:rPr>
          <w:color w:val="222222"/>
          <w:lang w:val="ru-RU"/>
        </w:rPr>
        <w:t xml:space="preserve">, </w:t>
      </w:r>
      <w:r w:rsidR="00B150CC">
        <w:rPr>
          <w:color w:val="222222"/>
          <w:lang w:val="ru-RU"/>
        </w:rPr>
        <w:t>занимающи</w:t>
      </w:r>
      <w:r w:rsidR="0007367F">
        <w:rPr>
          <w:color w:val="222222"/>
          <w:lang w:val="ru-RU"/>
        </w:rPr>
        <w:t>ми</w:t>
      </w:r>
      <w:r w:rsidR="00B150CC">
        <w:rPr>
          <w:color w:val="222222"/>
          <w:lang w:val="ru-RU"/>
        </w:rPr>
        <w:t>ся</w:t>
      </w:r>
      <w:r w:rsidR="00B150CC" w:rsidRPr="0007367F">
        <w:rPr>
          <w:color w:val="222222"/>
          <w:lang w:val="ru-RU"/>
        </w:rPr>
        <w:t xml:space="preserve"> </w:t>
      </w:r>
      <w:r w:rsidR="00B150CC">
        <w:rPr>
          <w:color w:val="222222"/>
          <w:lang w:val="ru-RU"/>
        </w:rPr>
        <w:t>бюджет</w:t>
      </w:r>
      <w:r w:rsidR="0007367F">
        <w:rPr>
          <w:color w:val="222222"/>
          <w:lang w:val="ru-RU"/>
        </w:rPr>
        <w:t>ом</w:t>
      </w:r>
      <w:r w:rsidR="00B150CC" w:rsidRPr="0007367F">
        <w:rPr>
          <w:color w:val="222222"/>
          <w:lang w:val="ru-RU"/>
        </w:rPr>
        <w:t xml:space="preserve">, </w:t>
      </w:r>
      <w:r w:rsidR="00B150CC">
        <w:rPr>
          <w:color w:val="222222"/>
          <w:lang w:val="ru-RU"/>
        </w:rPr>
        <w:t>но</w:t>
      </w:r>
      <w:r w:rsidR="00B150CC" w:rsidRPr="0007367F">
        <w:rPr>
          <w:color w:val="222222"/>
          <w:lang w:val="ru-RU"/>
        </w:rPr>
        <w:t xml:space="preserve"> </w:t>
      </w:r>
      <w:r w:rsidR="00B150CC">
        <w:rPr>
          <w:color w:val="222222"/>
          <w:lang w:val="ru-RU"/>
        </w:rPr>
        <w:t>и</w:t>
      </w:r>
      <w:r w:rsidR="0007367F" w:rsidRPr="0007367F">
        <w:rPr>
          <w:color w:val="222222"/>
          <w:lang w:val="ru-RU"/>
        </w:rPr>
        <w:t xml:space="preserve"> </w:t>
      </w:r>
      <w:r w:rsidR="0007367F">
        <w:rPr>
          <w:color w:val="222222"/>
          <w:lang w:val="ru-RU"/>
        </w:rPr>
        <w:t>вовлекать</w:t>
      </w:r>
      <w:r w:rsidR="00B150CC" w:rsidRPr="0007367F">
        <w:rPr>
          <w:color w:val="222222"/>
          <w:lang w:val="ru-RU"/>
        </w:rPr>
        <w:t xml:space="preserve"> </w:t>
      </w:r>
      <w:r w:rsidR="00B150CC">
        <w:rPr>
          <w:color w:val="222222"/>
          <w:lang w:val="ru-RU"/>
        </w:rPr>
        <w:t>сотрудников</w:t>
      </w:r>
      <w:r w:rsidR="00B150CC" w:rsidRPr="0007367F">
        <w:rPr>
          <w:color w:val="222222"/>
          <w:lang w:val="ru-RU"/>
        </w:rPr>
        <w:t xml:space="preserve"> </w:t>
      </w:r>
      <w:r w:rsidR="00B150CC">
        <w:rPr>
          <w:color w:val="222222"/>
          <w:lang w:val="ru-RU"/>
        </w:rPr>
        <w:t>стратегического</w:t>
      </w:r>
      <w:r w:rsidR="00B150CC" w:rsidRPr="0007367F">
        <w:rPr>
          <w:color w:val="222222"/>
          <w:lang w:val="ru-RU"/>
        </w:rPr>
        <w:t xml:space="preserve"> </w:t>
      </w:r>
      <w:r w:rsidR="00B150CC">
        <w:rPr>
          <w:color w:val="222222"/>
          <w:lang w:val="ru-RU"/>
        </w:rPr>
        <w:t>уровня</w:t>
      </w:r>
      <w:r w:rsidR="00B150CC" w:rsidRPr="0007367F">
        <w:rPr>
          <w:color w:val="222222"/>
          <w:lang w:val="ru-RU"/>
        </w:rPr>
        <w:t xml:space="preserve"> </w:t>
      </w:r>
      <w:r w:rsidR="00B150CC">
        <w:rPr>
          <w:color w:val="222222"/>
          <w:lang w:val="ru-RU"/>
        </w:rPr>
        <w:t>из</w:t>
      </w:r>
      <w:r w:rsidR="00B150CC" w:rsidRPr="0007367F">
        <w:rPr>
          <w:color w:val="222222"/>
          <w:lang w:val="ru-RU"/>
        </w:rPr>
        <w:t xml:space="preserve"> </w:t>
      </w:r>
      <w:r w:rsidR="00B150CC">
        <w:rPr>
          <w:color w:val="222222"/>
          <w:lang w:val="ru-RU"/>
        </w:rPr>
        <w:t>всех</w:t>
      </w:r>
      <w:r w:rsidR="00B150CC" w:rsidRPr="0007367F">
        <w:rPr>
          <w:color w:val="222222"/>
          <w:lang w:val="ru-RU"/>
        </w:rPr>
        <w:t xml:space="preserve"> </w:t>
      </w:r>
      <w:r w:rsidR="00B150CC">
        <w:rPr>
          <w:color w:val="222222"/>
          <w:lang w:val="ru-RU"/>
        </w:rPr>
        <w:t>профильных</w:t>
      </w:r>
      <w:r w:rsidR="00B150CC" w:rsidRPr="0007367F">
        <w:rPr>
          <w:color w:val="222222"/>
          <w:lang w:val="ru-RU"/>
        </w:rPr>
        <w:t xml:space="preserve"> </w:t>
      </w:r>
      <w:r w:rsidR="00B150CC">
        <w:rPr>
          <w:color w:val="222222"/>
          <w:lang w:val="ru-RU"/>
        </w:rPr>
        <w:t>подразделений</w:t>
      </w:r>
      <w:r w:rsidR="0007367F" w:rsidRPr="0007367F">
        <w:rPr>
          <w:color w:val="222222"/>
          <w:lang w:val="ru-RU"/>
        </w:rPr>
        <w:t xml:space="preserve">; </w:t>
      </w:r>
      <w:r w:rsidR="0007367F">
        <w:rPr>
          <w:color w:val="222222"/>
          <w:lang w:val="ru-RU"/>
        </w:rPr>
        <w:t>введение</w:t>
      </w:r>
      <w:r w:rsidR="0007367F" w:rsidRPr="0007367F">
        <w:rPr>
          <w:color w:val="222222"/>
          <w:lang w:val="ru-RU"/>
        </w:rPr>
        <w:t xml:space="preserve"> </w:t>
      </w:r>
      <w:r w:rsidR="0007367F">
        <w:rPr>
          <w:color w:val="222222"/>
          <w:lang w:val="ru-RU"/>
        </w:rPr>
        <w:t>мониторинга</w:t>
      </w:r>
      <w:r w:rsidR="0007367F" w:rsidRPr="0007367F">
        <w:rPr>
          <w:color w:val="222222"/>
          <w:lang w:val="ru-RU"/>
        </w:rPr>
        <w:t xml:space="preserve"> </w:t>
      </w:r>
      <w:r w:rsidR="0007367F">
        <w:rPr>
          <w:color w:val="222222"/>
          <w:lang w:val="ru-RU"/>
        </w:rPr>
        <w:t>и</w:t>
      </w:r>
      <w:r w:rsidR="0007367F" w:rsidRPr="0007367F">
        <w:rPr>
          <w:color w:val="222222"/>
          <w:lang w:val="ru-RU"/>
        </w:rPr>
        <w:t xml:space="preserve"> </w:t>
      </w:r>
      <w:r w:rsidR="0007367F">
        <w:rPr>
          <w:color w:val="222222"/>
          <w:lang w:val="ru-RU"/>
        </w:rPr>
        <w:t>отчетности</w:t>
      </w:r>
      <w:r w:rsidR="0007367F" w:rsidRPr="0007367F">
        <w:rPr>
          <w:color w:val="222222"/>
          <w:lang w:val="ru-RU"/>
        </w:rPr>
        <w:t xml:space="preserve"> </w:t>
      </w:r>
      <w:r w:rsidR="0007367F">
        <w:rPr>
          <w:color w:val="222222"/>
          <w:lang w:val="ru-RU"/>
        </w:rPr>
        <w:t>об</w:t>
      </w:r>
      <w:r w:rsidR="0007367F" w:rsidRPr="0007367F">
        <w:rPr>
          <w:color w:val="222222"/>
          <w:lang w:val="ru-RU"/>
        </w:rPr>
        <w:t xml:space="preserve"> </w:t>
      </w:r>
      <w:r w:rsidR="0007367F">
        <w:rPr>
          <w:color w:val="222222"/>
          <w:lang w:val="ru-RU"/>
        </w:rPr>
        <w:t>эффективности</w:t>
      </w:r>
      <w:r w:rsidR="0007367F" w:rsidRPr="0007367F">
        <w:rPr>
          <w:color w:val="222222"/>
          <w:lang w:val="ru-RU"/>
        </w:rPr>
        <w:t xml:space="preserve"> </w:t>
      </w:r>
      <w:r w:rsidR="0007367F">
        <w:rPr>
          <w:color w:val="222222"/>
          <w:lang w:val="ru-RU"/>
        </w:rPr>
        <w:t>программ</w:t>
      </w:r>
      <w:r w:rsidR="0007367F" w:rsidRPr="0007367F">
        <w:rPr>
          <w:color w:val="222222"/>
          <w:lang w:val="ru-RU"/>
        </w:rPr>
        <w:t xml:space="preserve"> </w:t>
      </w:r>
      <w:r w:rsidR="0007367F">
        <w:rPr>
          <w:color w:val="222222"/>
          <w:lang w:val="ru-RU"/>
        </w:rPr>
        <w:t>способствовало</w:t>
      </w:r>
      <w:r w:rsidR="0007367F" w:rsidRPr="0007367F">
        <w:rPr>
          <w:color w:val="222222"/>
          <w:lang w:val="ru-RU"/>
        </w:rPr>
        <w:t xml:space="preserve"> </w:t>
      </w:r>
      <w:r w:rsidR="0007367F">
        <w:rPr>
          <w:color w:val="222222"/>
          <w:lang w:val="ru-RU"/>
        </w:rPr>
        <w:t>повышению</w:t>
      </w:r>
      <w:r w:rsidR="0007367F" w:rsidRPr="0007367F">
        <w:rPr>
          <w:color w:val="222222"/>
          <w:lang w:val="ru-RU"/>
        </w:rPr>
        <w:t xml:space="preserve"> </w:t>
      </w:r>
      <w:r w:rsidR="0007367F">
        <w:rPr>
          <w:color w:val="222222"/>
          <w:lang w:val="ru-RU"/>
        </w:rPr>
        <w:t>качества</w:t>
      </w:r>
      <w:r w:rsidR="0007367F" w:rsidRPr="0007367F">
        <w:rPr>
          <w:color w:val="222222"/>
          <w:lang w:val="ru-RU"/>
        </w:rPr>
        <w:t xml:space="preserve"> </w:t>
      </w:r>
      <w:r w:rsidR="0007367F">
        <w:rPr>
          <w:color w:val="222222"/>
          <w:lang w:val="ru-RU"/>
        </w:rPr>
        <w:t>показателей</w:t>
      </w:r>
      <w:r w:rsidR="0007367F" w:rsidRPr="0007367F">
        <w:rPr>
          <w:color w:val="222222"/>
          <w:lang w:val="ru-RU"/>
        </w:rPr>
        <w:t xml:space="preserve"> </w:t>
      </w:r>
      <w:r w:rsidR="0007367F">
        <w:rPr>
          <w:color w:val="222222"/>
          <w:lang w:val="ru-RU"/>
        </w:rPr>
        <w:t>и</w:t>
      </w:r>
      <w:r w:rsidR="0007367F" w:rsidRPr="0007367F">
        <w:rPr>
          <w:color w:val="222222"/>
          <w:lang w:val="ru-RU"/>
        </w:rPr>
        <w:t xml:space="preserve"> </w:t>
      </w:r>
      <w:r w:rsidR="0007367F">
        <w:rPr>
          <w:color w:val="222222"/>
          <w:lang w:val="ru-RU"/>
        </w:rPr>
        <w:t>заинтересованности</w:t>
      </w:r>
      <w:r w:rsidR="0007367F" w:rsidRPr="0007367F">
        <w:rPr>
          <w:color w:val="222222"/>
          <w:lang w:val="ru-RU"/>
        </w:rPr>
        <w:t xml:space="preserve"> </w:t>
      </w:r>
      <w:r w:rsidR="0007367F">
        <w:rPr>
          <w:color w:val="222222"/>
          <w:lang w:val="ru-RU"/>
        </w:rPr>
        <w:t>в</w:t>
      </w:r>
      <w:r w:rsidR="0007367F" w:rsidRPr="0007367F">
        <w:rPr>
          <w:color w:val="222222"/>
          <w:lang w:val="ru-RU"/>
        </w:rPr>
        <w:t xml:space="preserve"> </w:t>
      </w:r>
      <w:r w:rsidR="0007367F">
        <w:rPr>
          <w:color w:val="222222"/>
          <w:lang w:val="ru-RU"/>
        </w:rPr>
        <w:t>их</w:t>
      </w:r>
      <w:r w:rsidR="0007367F" w:rsidRPr="0007367F">
        <w:rPr>
          <w:color w:val="222222"/>
          <w:lang w:val="ru-RU"/>
        </w:rPr>
        <w:t xml:space="preserve"> </w:t>
      </w:r>
      <w:r w:rsidR="0007367F">
        <w:rPr>
          <w:color w:val="222222"/>
          <w:lang w:val="ru-RU"/>
        </w:rPr>
        <w:t xml:space="preserve">определении; обучение, сотрудничество и постоянное общение аналитиков с бюджетополучателями сыграли существенную роль в </w:t>
      </w:r>
      <w:r w:rsidR="0007367F">
        <w:rPr>
          <w:color w:val="222222"/>
          <w:lang w:val="ru-RU"/>
        </w:rPr>
        <w:lastRenderedPageBreak/>
        <w:t>повышении качества показателей</w:t>
      </w:r>
      <w:r w:rsidR="0054313C" w:rsidRPr="0007367F">
        <w:rPr>
          <w:color w:val="222222"/>
          <w:lang w:val="ru-RU"/>
        </w:rPr>
        <w:t xml:space="preserve">; </w:t>
      </w:r>
      <w:r w:rsidR="0007367F">
        <w:rPr>
          <w:color w:val="222222"/>
          <w:lang w:val="ru-RU"/>
        </w:rPr>
        <w:t xml:space="preserve">на основе практического опыта постоянно совершенствуются методические инструкции по осуществлению программного бюджетирования и, частности, определены программные мероприятия, по которым нет необходимости устанавливать показатели. </w:t>
      </w:r>
      <w:r w:rsidR="0054313C" w:rsidRPr="0007367F">
        <w:rPr>
          <w:color w:val="222222"/>
          <w:lang w:val="ru-RU"/>
        </w:rPr>
        <w:t xml:space="preserve"> </w:t>
      </w:r>
    </w:p>
    <w:p w14:paraId="676BD30C" w14:textId="77777777" w:rsidR="005A7B95" w:rsidRPr="00D837E5" w:rsidRDefault="00852CAF" w:rsidP="00551A2D">
      <w:pPr>
        <w:pStyle w:val="NormalWeb"/>
        <w:spacing w:after="160" w:line="259" w:lineRule="auto"/>
        <w:jc w:val="both"/>
        <w:rPr>
          <w:color w:val="222222"/>
          <w:lang w:val="ru-RU"/>
        </w:rPr>
      </w:pPr>
      <w:r>
        <w:rPr>
          <w:b/>
          <w:color w:val="222222"/>
          <w:lang w:val="ru-RU"/>
        </w:rPr>
        <w:t>Во</w:t>
      </w:r>
      <w:r w:rsidRPr="00003692">
        <w:rPr>
          <w:b/>
          <w:color w:val="222222"/>
          <w:lang w:val="ru-RU"/>
        </w:rPr>
        <w:t xml:space="preserve"> </w:t>
      </w:r>
      <w:r>
        <w:rPr>
          <w:b/>
          <w:color w:val="222222"/>
          <w:lang w:val="ru-RU"/>
        </w:rPr>
        <w:t>второй</w:t>
      </w:r>
      <w:r w:rsidRPr="00003692">
        <w:rPr>
          <w:b/>
          <w:color w:val="222222"/>
          <w:lang w:val="ru-RU"/>
        </w:rPr>
        <w:t xml:space="preserve"> </w:t>
      </w:r>
      <w:r>
        <w:rPr>
          <w:b/>
          <w:color w:val="222222"/>
          <w:lang w:val="ru-RU"/>
        </w:rPr>
        <w:t>половине</w:t>
      </w:r>
      <w:r w:rsidRPr="00003692">
        <w:rPr>
          <w:b/>
          <w:color w:val="222222"/>
          <w:lang w:val="ru-RU"/>
        </w:rPr>
        <w:t xml:space="preserve"> </w:t>
      </w:r>
      <w:r>
        <w:rPr>
          <w:b/>
          <w:color w:val="222222"/>
          <w:lang w:val="ru-RU"/>
        </w:rPr>
        <w:t>второго</w:t>
      </w:r>
      <w:r w:rsidRPr="00003692">
        <w:rPr>
          <w:b/>
          <w:color w:val="222222"/>
          <w:lang w:val="ru-RU"/>
        </w:rPr>
        <w:t xml:space="preserve"> </w:t>
      </w:r>
      <w:r>
        <w:rPr>
          <w:b/>
          <w:color w:val="222222"/>
          <w:lang w:val="ru-RU"/>
        </w:rPr>
        <w:t>дня</w:t>
      </w:r>
      <w:r w:rsidRPr="00003692">
        <w:rPr>
          <w:b/>
          <w:color w:val="222222"/>
          <w:lang w:val="ru-RU"/>
        </w:rPr>
        <w:t xml:space="preserve"> </w:t>
      </w:r>
      <w:r>
        <w:rPr>
          <w:b/>
          <w:color w:val="222222"/>
          <w:lang w:val="ru-RU"/>
        </w:rPr>
        <w:t>заседания</w:t>
      </w:r>
      <w:r w:rsidRPr="00003692">
        <w:rPr>
          <w:b/>
          <w:color w:val="222222"/>
          <w:lang w:val="ru-RU"/>
        </w:rPr>
        <w:t xml:space="preserve"> </w:t>
      </w:r>
      <w:r>
        <w:rPr>
          <w:b/>
          <w:color w:val="222222"/>
          <w:lang w:val="ru-RU"/>
        </w:rPr>
        <w:t>участники</w:t>
      </w:r>
      <w:r w:rsidRPr="00003692">
        <w:rPr>
          <w:b/>
          <w:color w:val="222222"/>
          <w:lang w:val="ru-RU"/>
        </w:rPr>
        <w:t xml:space="preserve"> </w:t>
      </w:r>
      <w:r>
        <w:rPr>
          <w:b/>
          <w:color w:val="222222"/>
          <w:lang w:val="ru-RU"/>
        </w:rPr>
        <w:t>были</w:t>
      </w:r>
      <w:r w:rsidRPr="00003692">
        <w:rPr>
          <w:b/>
          <w:color w:val="222222"/>
          <w:lang w:val="ru-RU"/>
        </w:rPr>
        <w:t xml:space="preserve"> </w:t>
      </w:r>
      <w:r>
        <w:rPr>
          <w:b/>
          <w:color w:val="222222"/>
          <w:lang w:val="ru-RU"/>
        </w:rPr>
        <w:t>разделены</w:t>
      </w:r>
      <w:r w:rsidRPr="00003692">
        <w:rPr>
          <w:b/>
          <w:color w:val="222222"/>
          <w:lang w:val="ru-RU"/>
        </w:rPr>
        <w:t xml:space="preserve"> </w:t>
      </w:r>
      <w:r>
        <w:rPr>
          <w:b/>
          <w:color w:val="222222"/>
          <w:lang w:val="ru-RU"/>
        </w:rPr>
        <w:t>на</w:t>
      </w:r>
      <w:r w:rsidRPr="00003692">
        <w:rPr>
          <w:b/>
          <w:color w:val="222222"/>
          <w:lang w:val="ru-RU"/>
        </w:rPr>
        <w:t xml:space="preserve"> </w:t>
      </w:r>
      <w:r>
        <w:rPr>
          <w:b/>
          <w:color w:val="222222"/>
          <w:lang w:val="ru-RU"/>
        </w:rPr>
        <w:t>группы</w:t>
      </w:r>
      <w:r w:rsidRPr="00003692">
        <w:rPr>
          <w:b/>
          <w:color w:val="222222"/>
          <w:lang w:val="ru-RU"/>
        </w:rPr>
        <w:t xml:space="preserve"> </w:t>
      </w:r>
      <w:r>
        <w:rPr>
          <w:b/>
          <w:color w:val="222222"/>
          <w:lang w:val="ru-RU"/>
        </w:rPr>
        <w:t>для</w:t>
      </w:r>
      <w:r w:rsidRPr="00003692">
        <w:rPr>
          <w:b/>
          <w:color w:val="222222"/>
          <w:lang w:val="ru-RU"/>
        </w:rPr>
        <w:t xml:space="preserve"> </w:t>
      </w:r>
      <w:r>
        <w:rPr>
          <w:b/>
          <w:color w:val="222222"/>
          <w:lang w:val="ru-RU"/>
        </w:rPr>
        <w:t>обсуждения</w:t>
      </w:r>
      <w:r w:rsidRPr="00003692">
        <w:rPr>
          <w:b/>
          <w:color w:val="222222"/>
          <w:lang w:val="ru-RU"/>
        </w:rPr>
        <w:t xml:space="preserve"> </w:t>
      </w:r>
      <w:r>
        <w:rPr>
          <w:b/>
          <w:color w:val="222222"/>
          <w:lang w:val="ru-RU"/>
        </w:rPr>
        <w:t>видов</w:t>
      </w:r>
      <w:r w:rsidRPr="00003692">
        <w:rPr>
          <w:b/>
          <w:color w:val="222222"/>
          <w:lang w:val="ru-RU"/>
        </w:rPr>
        <w:t xml:space="preserve"> </w:t>
      </w:r>
      <w:r>
        <w:rPr>
          <w:b/>
          <w:color w:val="222222"/>
          <w:lang w:val="ru-RU"/>
        </w:rPr>
        <w:t>показателей</w:t>
      </w:r>
      <w:r w:rsidRPr="00003692">
        <w:rPr>
          <w:b/>
          <w:color w:val="222222"/>
          <w:lang w:val="ru-RU"/>
        </w:rPr>
        <w:t xml:space="preserve"> </w:t>
      </w:r>
      <w:r>
        <w:rPr>
          <w:b/>
          <w:color w:val="222222"/>
          <w:lang w:val="ru-RU"/>
        </w:rPr>
        <w:t>и</w:t>
      </w:r>
      <w:r w:rsidRPr="00003692">
        <w:rPr>
          <w:b/>
          <w:color w:val="222222"/>
          <w:lang w:val="ru-RU"/>
        </w:rPr>
        <w:t xml:space="preserve"> </w:t>
      </w:r>
      <w:r>
        <w:rPr>
          <w:b/>
          <w:color w:val="222222"/>
          <w:lang w:val="ru-RU"/>
        </w:rPr>
        <w:t>процесса</w:t>
      </w:r>
      <w:r w:rsidRPr="00003692">
        <w:rPr>
          <w:b/>
          <w:color w:val="222222"/>
          <w:lang w:val="ru-RU"/>
        </w:rPr>
        <w:t xml:space="preserve"> </w:t>
      </w:r>
      <w:r>
        <w:rPr>
          <w:b/>
          <w:color w:val="222222"/>
          <w:lang w:val="ru-RU"/>
        </w:rPr>
        <w:t>их</w:t>
      </w:r>
      <w:r w:rsidRPr="00003692">
        <w:rPr>
          <w:b/>
          <w:color w:val="222222"/>
          <w:lang w:val="ru-RU"/>
        </w:rPr>
        <w:t xml:space="preserve"> </w:t>
      </w:r>
      <w:r>
        <w:rPr>
          <w:b/>
          <w:color w:val="222222"/>
          <w:lang w:val="ru-RU"/>
        </w:rPr>
        <w:t>разработки</w:t>
      </w:r>
      <w:r w:rsidRPr="00003692">
        <w:rPr>
          <w:b/>
          <w:color w:val="222222"/>
          <w:lang w:val="ru-RU"/>
        </w:rPr>
        <w:t xml:space="preserve">, </w:t>
      </w:r>
      <w:r>
        <w:rPr>
          <w:b/>
          <w:color w:val="222222"/>
          <w:lang w:val="ru-RU"/>
        </w:rPr>
        <w:t>а</w:t>
      </w:r>
      <w:r w:rsidRPr="00003692">
        <w:rPr>
          <w:b/>
          <w:color w:val="222222"/>
          <w:lang w:val="ru-RU"/>
        </w:rPr>
        <w:t xml:space="preserve"> </w:t>
      </w:r>
      <w:r>
        <w:rPr>
          <w:b/>
          <w:color w:val="222222"/>
          <w:lang w:val="ru-RU"/>
        </w:rPr>
        <w:t>также</w:t>
      </w:r>
      <w:r w:rsidRPr="00003692">
        <w:rPr>
          <w:b/>
          <w:color w:val="222222"/>
          <w:lang w:val="ru-RU"/>
        </w:rPr>
        <w:t xml:space="preserve"> </w:t>
      </w:r>
      <w:r>
        <w:rPr>
          <w:b/>
          <w:color w:val="222222"/>
          <w:lang w:val="ru-RU"/>
        </w:rPr>
        <w:t>мониторинга</w:t>
      </w:r>
      <w:r w:rsidRPr="00003692">
        <w:rPr>
          <w:b/>
          <w:color w:val="222222"/>
          <w:lang w:val="ru-RU"/>
        </w:rPr>
        <w:t xml:space="preserve"> </w:t>
      </w:r>
      <w:r>
        <w:rPr>
          <w:b/>
          <w:color w:val="222222"/>
          <w:lang w:val="ru-RU"/>
        </w:rPr>
        <w:t>и</w:t>
      </w:r>
      <w:r w:rsidRPr="00003692">
        <w:rPr>
          <w:b/>
          <w:color w:val="222222"/>
          <w:lang w:val="ru-RU"/>
        </w:rPr>
        <w:t xml:space="preserve"> </w:t>
      </w:r>
      <w:r>
        <w:rPr>
          <w:b/>
          <w:color w:val="222222"/>
          <w:lang w:val="ru-RU"/>
        </w:rPr>
        <w:t>оценки</w:t>
      </w:r>
      <w:r w:rsidRPr="00003692">
        <w:rPr>
          <w:b/>
          <w:color w:val="222222"/>
          <w:lang w:val="ru-RU"/>
        </w:rPr>
        <w:t xml:space="preserve">. </w:t>
      </w:r>
      <w:r w:rsidR="002504D6" w:rsidRPr="002504D6">
        <w:rPr>
          <w:color w:val="222222"/>
          <w:lang w:val="ru-RU"/>
        </w:rPr>
        <w:t>Признавая</w:t>
      </w:r>
      <w:r w:rsidR="002504D6">
        <w:rPr>
          <w:b/>
          <w:color w:val="222222"/>
          <w:lang w:val="ru-RU"/>
        </w:rPr>
        <w:t xml:space="preserve"> </w:t>
      </w:r>
      <w:r w:rsidR="00FD4A19">
        <w:rPr>
          <w:color w:val="222222"/>
          <w:lang w:val="ru-RU"/>
        </w:rPr>
        <w:t>важную</w:t>
      </w:r>
      <w:r w:rsidR="00FD4A19" w:rsidRPr="00283981">
        <w:rPr>
          <w:color w:val="222222"/>
          <w:lang w:val="ru-RU"/>
        </w:rPr>
        <w:t xml:space="preserve"> </w:t>
      </w:r>
      <w:r w:rsidR="00FD4A19">
        <w:rPr>
          <w:color w:val="222222"/>
          <w:lang w:val="ru-RU"/>
        </w:rPr>
        <w:t>руководящую</w:t>
      </w:r>
      <w:r w:rsidR="00FD4A19" w:rsidRPr="00283981">
        <w:rPr>
          <w:color w:val="222222"/>
          <w:lang w:val="ru-RU"/>
        </w:rPr>
        <w:t xml:space="preserve"> </w:t>
      </w:r>
      <w:r w:rsidR="00FD4A19">
        <w:rPr>
          <w:color w:val="222222"/>
          <w:lang w:val="ru-RU"/>
        </w:rPr>
        <w:t>роль</w:t>
      </w:r>
      <w:r w:rsidR="00FD4A19" w:rsidRPr="00283981">
        <w:rPr>
          <w:color w:val="222222"/>
          <w:lang w:val="ru-RU"/>
        </w:rPr>
        <w:t xml:space="preserve"> </w:t>
      </w:r>
      <w:r w:rsidR="00FD4A19">
        <w:rPr>
          <w:color w:val="222222"/>
          <w:lang w:val="ru-RU"/>
        </w:rPr>
        <w:t>министерств</w:t>
      </w:r>
      <w:r w:rsidR="00FD4A19" w:rsidRPr="00283981">
        <w:rPr>
          <w:color w:val="222222"/>
          <w:lang w:val="ru-RU"/>
        </w:rPr>
        <w:t xml:space="preserve"> </w:t>
      </w:r>
      <w:r w:rsidR="00FD4A19">
        <w:rPr>
          <w:color w:val="222222"/>
          <w:lang w:val="ru-RU"/>
        </w:rPr>
        <w:t>финансов</w:t>
      </w:r>
      <w:r w:rsidR="00FD4A19" w:rsidRPr="00283981">
        <w:rPr>
          <w:color w:val="222222"/>
          <w:lang w:val="ru-RU"/>
        </w:rPr>
        <w:t xml:space="preserve"> </w:t>
      </w:r>
      <w:r w:rsidR="00FD4A19">
        <w:rPr>
          <w:color w:val="222222"/>
          <w:lang w:val="ru-RU"/>
        </w:rPr>
        <w:t>в</w:t>
      </w:r>
      <w:r w:rsidR="00FD4A19" w:rsidRPr="00283981">
        <w:rPr>
          <w:color w:val="222222"/>
          <w:lang w:val="ru-RU"/>
        </w:rPr>
        <w:t xml:space="preserve"> </w:t>
      </w:r>
      <w:r w:rsidR="002504D6">
        <w:rPr>
          <w:color w:val="222222"/>
          <w:lang w:val="ru-RU"/>
        </w:rPr>
        <w:t>общем</w:t>
      </w:r>
      <w:r w:rsidR="00FD4A19" w:rsidRPr="00283981">
        <w:rPr>
          <w:color w:val="222222"/>
          <w:lang w:val="ru-RU"/>
        </w:rPr>
        <w:t xml:space="preserve"> </w:t>
      </w:r>
      <w:r w:rsidR="00FD4A19">
        <w:rPr>
          <w:color w:val="222222"/>
          <w:lang w:val="ru-RU"/>
        </w:rPr>
        <w:t>процессе</w:t>
      </w:r>
      <w:r w:rsidR="00FD4A19" w:rsidRPr="00283981">
        <w:rPr>
          <w:color w:val="222222"/>
          <w:lang w:val="ru-RU"/>
        </w:rPr>
        <w:t xml:space="preserve">, </w:t>
      </w:r>
      <w:r w:rsidR="00FD4A19">
        <w:rPr>
          <w:color w:val="222222"/>
          <w:lang w:val="ru-RU"/>
        </w:rPr>
        <w:t>призванную</w:t>
      </w:r>
      <w:r w:rsidR="00FD4A19" w:rsidRPr="00283981">
        <w:rPr>
          <w:color w:val="222222"/>
          <w:lang w:val="ru-RU"/>
        </w:rPr>
        <w:t xml:space="preserve"> </w:t>
      </w:r>
      <w:r w:rsidR="00FD4A19">
        <w:rPr>
          <w:color w:val="222222"/>
          <w:lang w:val="ru-RU"/>
        </w:rPr>
        <w:t>обеспечить</w:t>
      </w:r>
      <w:r w:rsidR="00FD4A19" w:rsidRPr="00283981">
        <w:rPr>
          <w:color w:val="222222"/>
          <w:lang w:val="ru-RU"/>
        </w:rPr>
        <w:t xml:space="preserve"> </w:t>
      </w:r>
      <w:r w:rsidR="00FD4A19">
        <w:rPr>
          <w:color w:val="222222"/>
          <w:lang w:val="ru-RU"/>
        </w:rPr>
        <w:t>общую</w:t>
      </w:r>
      <w:r w:rsidR="00FD4A19" w:rsidRPr="00283981">
        <w:rPr>
          <w:color w:val="222222"/>
          <w:lang w:val="ru-RU"/>
        </w:rPr>
        <w:t xml:space="preserve"> </w:t>
      </w:r>
      <w:r w:rsidR="00FD4A19">
        <w:rPr>
          <w:color w:val="222222"/>
          <w:lang w:val="ru-RU"/>
        </w:rPr>
        <w:t>сопоставимость</w:t>
      </w:r>
      <w:r w:rsidR="00FD4A19" w:rsidRPr="00283981">
        <w:rPr>
          <w:color w:val="222222"/>
          <w:lang w:val="ru-RU"/>
        </w:rPr>
        <w:t xml:space="preserve"> </w:t>
      </w:r>
      <w:r w:rsidR="00FD4A19">
        <w:rPr>
          <w:color w:val="222222"/>
          <w:lang w:val="ru-RU"/>
        </w:rPr>
        <w:t>и</w:t>
      </w:r>
      <w:r w:rsidR="00FD4A19" w:rsidRPr="00283981">
        <w:rPr>
          <w:color w:val="222222"/>
          <w:lang w:val="ru-RU"/>
        </w:rPr>
        <w:t xml:space="preserve"> </w:t>
      </w:r>
      <w:r w:rsidR="00FD4A19">
        <w:rPr>
          <w:color w:val="222222"/>
          <w:lang w:val="ru-RU"/>
        </w:rPr>
        <w:t>стандартизацию</w:t>
      </w:r>
      <w:r w:rsidR="00FD4A19" w:rsidRPr="00283981">
        <w:rPr>
          <w:color w:val="222222"/>
          <w:lang w:val="ru-RU"/>
        </w:rPr>
        <w:t xml:space="preserve"> </w:t>
      </w:r>
      <w:r w:rsidR="00283981">
        <w:rPr>
          <w:color w:val="222222"/>
          <w:lang w:val="ru-RU"/>
        </w:rPr>
        <w:t>показателей</w:t>
      </w:r>
      <w:r w:rsidR="00283981" w:rsidRPr="00283981">
        <w:rPr>
          <w:color w:val="222222"/>
          <w:lang w:val="ru-RU"/>
        </w:rPr>
        <w:t xml:space="preserve">, </w:t>
      </w:r>
      <w:r w:rsidR="002504D6">
        <w:rPr>
          <w:color w:val="222222"/>
          <w:lang w:val="ru-RU"/>
        </w:rPr>
        <w:t>участники</w:t>
      </w:r>
      <w:r w:rsidR="00283981" w:rsidRPr="00283981">
        <w:rPr>
          <w:color w:val="222222"/>
          <w:lang w:val="ru-RU"/>
        </w:rPr>
        <w:t xml:space="preserve"> </w:t>
      </w:r>
      <w:r w:rsidR="00283981">
        <w:rPr>
          <w:color w:val="222222"/>
          <w:lang w:val="ru-RU"/>
        </w:rPr>
        <w:t>подчеркнули</w:t>
      </w:r>
      <w:r w:rsidR="00283981" w:rsidRPr="00283981">
        <w:rPr>
          <w:color w:val="222222"/>
          <w:lang w:val="ru-RU"/>
        </w:rPr>
        <w:t xml:space="preserve">, </w:t>
      </w:r>
      <w:r w:rsidR="00283981">
        <w:rPr>
          <w:color w:val="222222"/>
          <w:lang w:val="ru-RU"/>
        </w:rPr>
        <w:t>что</w:t>
      </w:r>
      <w:r w:rsidR="00283981" w:rsidRPr="00283981">
        <w:rPr>
          <w:color w:val="222222"/>
          <w:lang w:val="ru-RU"/>
        </w:rPr>
        <w:t xml:space="preserve"> </w:t>
      </w:r>
      <w:r w:rsidR="00283981">
        <w:rPr>
          <w:color w:val="222222"/>
          <w:lang w:val="ru-RU"/>
        </w:rPr>
        <w:t>конечная</w:t>
      </w:r>
      <w:r w:rsidR="00283981" w:rsidRPr="00283981">
        <w:rPr>
          <w:color w:val="222222"/>
          <w:lang w:val="ru-RU"/>
        </w:rPr>
        <w:t xml:space="preserve"> </w:t>
      </w:r>
      <w:r w:rsidR="00283981">
        <w:rPr>
          <w:color w:val="222222"/>
          <w:lang w:val="ru-RU"/>
        </w:rPr>
        <w:t>ответственность</w:t>
      </w:r>
      <w:r w:rsidR="00283981" w:rsidRPr="00283981">
        <w:rPr>
          <w:color w:val="222222"/>
          <w:lang w:val="ru-RU"/>
        </w:rPr>
        <w:t xml:space="preserve"> </w:t>
      </w:r>
      <w:r w:rsidR="00283981">
        <w:rPr>
          <w:color w:val="222222"/>
          <w:lang w:val="ru-RU"/>
        </w:rPr>
        <w:t>должна</w:t>
      </w:r>
      <w:r w:rsidR="00283981" w:rsidRPr="00283981">
        <w:rPr>
          <w:color w:val="222222"/>
          <w:lang w:val="ru-RU"/>
        </w:rPr>
        <w:t xml:space="preserve"> </w:t>
      </w:r>
      <w:r w:rsidR="00D6419B">
        <w:rPr>
          <w:color w:val="222222"/>
          <w:lang w:val="ru-RU"/>
        </w:rPr>
        <w:t>лежать</w:t>
      </w:r>
      <w:r w:rsidR="00283981" w:rsidRPr="00283981">
        <w:rPr>
          <w:color w:val="222222"/>
          <w:lang w:val="ru-RU"/>
        </w:rPr>
        <w:t xml:space="preserve"> </w:t>
      </w:r>
      <w:r w:rsidR="00283981">
        <w:rPr>
          <w:color w:val="222222"/>
          <w:lang w:val="ru-RU"/>
        </w:rPr>
        <w:t>на</w:t>
      </w:r>
      <w:r w:rsidR="00283981" w:rsidRPr="00283981">
        <w:rPr>
          <w:color w:val="222222"/>
          <w:lang w:val="ru-RU"/>
        </w:rPr>
        <w:t xml:space="preserve"> </w:t>
      </w:r>
      <w:r w:rsidR="00283981">
        <w:rPr>
          <w:color w:val="222222"/>
          <w:lang w:val="ru-RU"/>
        </w:rPr>
        <w:t>линейны</w:t>
      </w:r>
      <w:r w:rsidR="00D6419B">
        <w:rPr>
          <w:color w:val="222222"/>
          <w:lang w:val="ru-RU"/>
        </w:rPr>
        <w:t>х</w:t>
      </w:r>
      <w:r w:rsidR="00283981">
        <w:rPr>
          <w:color w:val="222222"/>
          <w:lang w:val="ru-RU"/>
        </w:rPr>
        <w:t xml:space="preserve"> министерства</w:t>
      </w:r>
      <w:r w:rsidR="00D6419B">
        <w:rPr>
          <w:color w:val="222222"/>
          <w:lang w:val="ru-RU"/>
        </w:rPr>
        <w:t>х</w:t>
      </w:r>
      <w:r w:rsidR="00283981">
        <w:rPr>
          <w:color w:val="222222"/>
          <w:lang w:val="ru-RU"/>
        </w:rPr>
        <w:t xml:space="preserve"> и ведомства</w:t>
      </w:r>
      <w:r w:rsidR="00D6419B">
        <w:rPr>
          <w:color w:val="222222"/>
          <w:lang w:val="ru-RU"/>
        </w:rPr>
        <w:t>х</w:t>
      </w:r>
      <w:r w:rsidR="00283981">
        <w:rPr>
          <w:color w:val="222222"/>
          <w:lang w:val="ru-RU"/>
        </w:rPr>
        <w:t>. Обсудили</w:t>
      </w:r>
      <w:r w:rsidR="00283981" w:rsidRPr="00D6419B">
        <w:rPr>
          <w:color w:val="222222"/>
          <w:lang w:val="ru-RU"/>
        </w:rPr>
        <w:t xml:space="preserve"> </w:t>
      </w:r>
      <w:r w:rsidR="00283981">
        <w:rPr>
          <w:color w:val="222222"/>
          <w:lang w:val="ru-RU"/>
        </w:rPr>
        <w:t>возможное</w:t>
      </w:r>
      <w:r w:rsidR="00283981" w:rsidRPr="00D6419B">
        <w:rPr>
          <w:color w:val="222222"/>
          <w:lang w:val="ru-RU"/>
        </w:rPr>
        <w:t xml:space="preserve"> </w:t>
      </w:r>
      <w:r w:rsidR="00283981">
        <w:rPr>
          <w:color w:val="222222"/>
          <w:lang w:val="ru-RU"/>
        </w:rPr>
        <w:t>выделение</w:t>
      </w:r>
      <w:r w:rsidR="00283981" w:rsidRPr="00D6419B">
        <w:rPr>
          <w:color w:val="222222"/>
          <w:lang w:val="ru-RU"/>
        </w:rPr>
        <w:t xml:space="preserve"> </w:t>
      </w:r>
      <w:r w:rsidR="00283981">
        <w:rPr>
          <w:color w:val="222222"/>
          <w:lang w:val="ru-RU"/>
        </w:rPr>
        <w:t>нескольких</w:t>
      </w:r>
      <w:r w:rsidR="00283981" w:rsidRPr="00D6419B">
        <w:rPr>
          <w:color w:val="222222"/>
          <w:lang w:val="ru-RU"/>
        </w:rPr>
        <w:t xml:space="preserve"> </w:t>
      </w:r>
      <w:r w:rsidR="00283981">
        <w:rPr>
          <w:color w:val="222222"/>
          <w:lang w:val="ru-RU"/>
        </w:rPr>
        <w:t>видов</w:t>
      </w:r>
      <w:r w:rsidR="00283981" w:rsidRPr="00D6419B">
        <w:rPr>
          <w:color w:val="222222"/>
          <w:lang w:val="ru-RU"/>
        </w:rPr>
        <w:t xml:space="preserve"> </w:t>
      </w:r>
      <w:r w:rsidR="00283981">
        <w:rPr>
          <w:color w:val="222222"/>
          <w:lang w:val="ru-RU"/>
        </w:rPr>
        <w:t>показателей</w:t>
      </w:r>
      <w:r w:rsidR="00283981" w:rsidRPr="00D6419B">
        <w:rPr>
          <w:color w:val="222222"/>
          <w:lang w:val="ru-RU"/>
        </w:rPr>
        <w:t xml:space="preserve"> </w:t>
      </w:r>
      <w:r w:rsidR="00283981">
        <w:rPr>
          <w:color w:val="222222"/>
          <w:lang w:val="ru-RU"/>
        </w:rPr>
        <w:t>в</w:t>
      </w:r>
      <w:r w:rsidR="00283981" w:rsidRPr="00D6419B">
        <w:rPr>
          <w:color w:val="222222"/>
          <w:lang w:val="ru-RU"/>
        </w:rPr>
        <w:t xml:space="preserve"> </w:t>
      </w:r>
      <w:r w:rsidR="00283981">
        <w:rPr>
          <w:color w:val="222222"/>
          <w:lang w:val="ru-RU"/>
        </w:rPr>
        <w:t>зависимости</w:t>
      </w:r>
      <w:r w:rsidR="00283981" w:rsidRPr="00D6419B">
        <w:rPr>
          <w:color w:val="222222"/>
          <w:lang w:val="ru-RU"/>
        </w:rPr>
        <w:t xml:space="preserve"> </w:t>
      </w:r>
      <w:r w:rsidR="00283981">
        <w:rPr>
          <w:color w:val="222222"/>
          <w:lang w:val="ru-RU"/>
        </w:rPr>
        <w:t>от</w:t>
      </w:r>
      <w:r w:rsidR="00283981" w:rsidRPr="00D6419B">
        <w:rPr>
          <w:color w:val="222222"/>
          <w:lang w:val="ru-RU"/>
        </w:rPr>
        <w:t xml:space="preserve"> </w:t>
      </w:r>
      <w:r w:rsidR="00283981">
        <w:rPr>
          <w:color w:val="222222"/>
          <w:lang w:val="ru-RU"/>
        </w:rPr>
        <w:t>уровня</w:t>
      </w:r>
      <w:r w:rsidR="00283981" w:rsidRPr="00D6419B">
        <w:rPr>
          <w:color w:val="222222"/>
          <w:lang w:val="ru-RU"/>
        </w:rPr>
        <w:t xml:space="preserve">, </w:t>
      </w:r>
      <w:r w:rsidR="00D6419B">
        <w:rPr>
          <w:color w:val="222222"/>
          <w:lang w:val="ru-RU"/>
        </w:rPr>
        <w:t xml:space="preserve">например: показатели </w:t>
      </w:r>
      <w:r w:rsidR="00F12821">
        <w:rPr>
          <w:color w:val="222222"/>
          <w:lang w:val="ru-RU"/>
        </w:rPr>
        <w:t>высшего</w:t>
      </w:r>
      <w:r w:rsidR="00D6419B">
        <w:rPr>
          <w:color w:val="222222"/>
          <w:lang w:val="ru-RU"/>
        </w:rPr>
        <w:t xml:space="preserve"> уровня по направлениям политики</w:t>
      </w:r>
      <w:r w:rsidR="000F6CF7" w:rsidRPr="00D6419B">
        <w:rPr>
          <w:color w:val="222222"/>
          <w:lang w:val="ru-RU"/>
        </w:rPr>
        <w:t>/</w:t>
      </w:r>
      <w:r w:rsidR="00D6419B">
        <w:rPr>
          <w:color w:val="222222"/>
          <w:lang w:val="ru-RU"/>
        </w:rPr>
        <w:t>секторам, показатели конечных результатов на уровне программ, показатели непосредственных результатов на уровне подпрограмм</w:t>
      </w:r>
      <w:r w:rsidR="000F6CF7" w:rsidRPr="00D6419B">
        <w:rPr>
          <w:color w:val="222222"/>
          <w:lang w:val="ru-RU"/>
        </w:rPr>
        <w:t>/</w:t>
      </w:r>
      <w:r w:rsidR="00D6419B">
        <w:rPr>
          <w:color w:val="222222"/>
          <w:lang w:val="ru-RU"/>
        </w:rPr>
        <w:t>мероприятий</w:t>
      </w:r>
      <w:r w:rsidR="000F6CF7" w:rsidRPr="00D6419B">
        <w:rPr>
          <w:color w:val="222222"/>
          <w:lang w:val="ru-RU"/>
        </w:rPr>
        <w:t>/</w:t>
      </w:r>
      <w:r w:rsidR="00D6419B">
        <w:rPr>
          <w:color w:val="222222"/>
          <w:lang w:val="ru-RU"/>
        </w:rPr>
        <w:t>проектов</w:t>
      </w:r>
      <w:r w:rsidR="000F6CF7" w:rsidRPr="00D6419B">
        <w:rPr>
          <w:color w:val="222222"/>
          <w:lang w:val="ru-RU"/>
        </w:rPr>
        <w:t xml:space="preserve">. </w:t>
      </w:r>
      <w:r w:rsidR="00D6419B">
        <w:rPr>
          <w:color w:val="222222"/>
          <w:lang w:val="ru-RU"/>
        </w:rPr>
        <w:t>Поскольку</w:t>
      </w:r>
      <w:r w:rsidR="00D6419B" w:rsidRPr="00D6419B">
        <w:rPr>
          <w:color w:val="222222"/>
          <w:lang w:val="ru-RU"/>
        </w:rPr>
        <w:t xml:space="preserve"> </w:t>
      </w:r>
      <w:r w:rsidR="00F12821">
        <w:rPr>
          <w:color w:val="222222"/>
          <w:lang w:val="ru-RU"/>
        </w:rPr>
        <w:t>степень</w:t>
      </w:r>
      <w:r w:rsidR="00D6419B">
        <w:rPr>
          <w:color w:val="222222"/>
          <w:lang w:val="ru-RU"/>
        </w:rPr>
        <w:t xml:space="preserve"> контроля со стороны правительства на этих трех уровнях</w:t>
      </w:r>
      <w:r w:rsidR="002504D6">
        <w:rPr>
          <w:color w:val="222222"/>
          <w:lang w:val="ru-RU"/>
        </w:rPr>
        <w:t xml:space="preserve"> различается</w:t>
      </w:r>
      <w:r w:rsidR="00D6419B">
        <w:rPr>
          <w:color w:val="222222"/>
          <w:lang w:val="ru-RU"/>
        </w:rPr>
        <w:t xml:space="preserve">, должны быть дифференцированы и уровни подотчетности. </w:t>
      </w:r>
      <w:r w:rsidR="00D6419B" w:rsidRPr="00D6419B">
        <w:rPr>
          <w:color w:val="222222"/>
          <w:lang w:val="ru-RU"/>
        </w:rPr>
        <w:t xml:space="preserve"> </w:t>
      </w:r>
      <w:r w:rsidR="00D6419B">
        <w:rPr>
          <w:color w:val="222222"/>
          <w:lang w:val="ru-RU"/>
        </w:rPr>
        <w:t xml:space="preserve">При этом отмечалось, что выделение бюджетных средств невозможно напрямую увязать с показателями конечных результатов </w:t>
      </w:r>
      <w:r w:rsidR="002504D6">
        <w:rPr>
          <w:color w:val="222222"/>
          <w:lang w:val="ru-RU"/>
        </w:rPr>
        <w:t>в</w:t>
      </w:r>
      <w:r w:rsidR="00D6419B">
        <w:rPr>
          <w:color w:val="222222"/>
          <w:lang w:val="ru-RU"/>
        </w:rPr>
        <w:t>ыс</w:t>
      </w:r>
      <w:r w:rsidR="002504D6">
        <w:rPr>
          <w:color w:val="222222"/>
          <w:lang w:val="ru-RU"/>
        </w:rPr>
        <w:t>шего</w:t>
      </w:r>
      <w:r w:rsidR="00D6419B">
        <w:rPr>
          <w:color w:val="222222"/>
          <w:lang w:val="ru-RU"/>
        </w:rPr>
        <w:t xml:space="preserve"> уровня. В то же время подчеркивалась важность выполнения министерством финансов или каким-либо другим центральным ведомством </w:t>
      </w:r>
      <w:r w:rsidR="004C57CF">
        <w:rPr>
          <w:color w:val="222222"/>
          <w:lang w:val="ru-RU"/>
        </w:rPr>
        <w:t>функции контроля качества в целях обеспечения баланса между непосредственными результатами низшего уровня и конечными результатами во избежание отслеживания показателей</w:t>
      </w:r>
      <w:r w:rsidR="00F12821">
        <w:rPr>
          <w:color w:val="222222"/>
          <w:lang w:val="ru-RU"/>
        </w:rPr>
        <w:t xml:space="preserve"> только</w:t>
      </w:r>
      <w:r w:rsidR="004C57CF">
        <w:rPr>
          <w:color w:val="222222"/>
          <w:lang w:val="ru-RU"/>
        </w:rPr>
        <w:t xml:space="preserve"> на уровне процессов. </w:t>
      </w:r>
      <w:r w:rsidR="000F6CF7" w:rsidRPr="004C57CF">
        <w:rPr>
          <w:color w:val="222222"/>
          <w:lang w:val="ru-RU"/>
        </w:rPr>
        <w:t xml:space="preserve"> </w:t>
      </w:r>
      <w:r w:rsidR="004C57CF">
        <w:rPr>
          <w:color w:val="222222"/>
          <w:lang w:val="ru-RU"/>
        </w:rPr>
        <w:t>Различные уровни и виды расходов не в равной степени пригодны для определения и мониторинга значений показателей, особенно в отношении административных функций, и это необходимо принимать во внимание. При</w:t>
      </w:r>
      <w:r w:rsidR="004C57CF" w:rsidRPr="004C57CF">
        <w:rPr>
          <w:color w:val="222222"/>
          <w:lang w:val="ru-RU"/>
        </w:rPr>
        <w:t xml:space="preserve"> </w:t>
      </w:r>
      <w:r w:rsidR="004C57CF">
        <w:rPr>
          <w:color w:val="222222"/>
          <w:lang w:val="ru-RU"/>
        </w:rPr>
        <w:t>том</w:t>
      </w:r>
      <w:r w:rsidR="004C57CF" w:rsidRPr="004C57CF">
        <w:rPr>
          <w:color w:val="222222"/>
          <w:lang w:val="ru-RU"/>
        </w:rPr>
        <w:t xml:space="preserve"> </w:t>
      </w:r>
      <w:r w:rsidR="004C57CF">
        <w:rPr>
          <w:color w:val="222222"/>
          <w:lang w:val="ru-RU"/>
        </w:rPr>
        <w:t>что</w:t>
      </w:r>
      <w:r w:rsidR="004C57CF" w:rsidRPr="004C57CF">
        <w:rPr>
          <w:color w:val="222222"/>
          <w:lang w:val="ru-RU"/>
        </w:rPr>
        <w:t xml:space="preserve"> </w:t>
      </w:r>
      <w:r w:rsidR="004C57CF">
        <w:rPr>
          <w:color w:val="222222"/>
          <w:lang w:val="ru-RU"/>
        </w:rPr>
        <w:t>полная</w:t>
      </w:r>
      <w:r w:rsidR="004C57CF" w:rsidRPr="004C57CF">
        <w:rPr>
          <w:color w:val="222222"/>
          <w:lang w:val="ru-RU"/>
        </w:rPr>
        <w:t xml:space="preserve"> </w:t>
      </w:r>
      <w:r w:rsidR="004C57CF">
        <w:rPr>
          <w:color w:val="222222"/>
          <w:lang w:val="ru-RU"/>
        </w:rPr>
        <w:t>стандартизация</w:t>
      </w:r>
      <w:r w:rsidR="004C57CF" w:rsidRPr="004C57CF">
        <w:rPr>
          <w:color w:val="222222"/>
          <w:lang w:val="ru-RU"/>
        </w:rPr>
        <w:t xml:space="preserve"> </w:t>
      </w:r>
      <w:r w:rsidR="004C57CF">
        <w:rPr>
          <w:color w:val="222222"/>
          <w:lang w:val="ru-RU"/>
        </w:rPr>
        <w:t>не</w:t>
      </w:r>
      <w:r w:rsidR="004C57CF" w:rsidRPr="004C57CF">
        <w:rPr>
          <w:color w:val="222222"/>
          <w:lang w:val="ru-RU"/>
        </w:rPr>
        <w:t xml:space="preserve"> </w:t>
      </w:r>
      <w:r w:rsidR="004C57CF">
        <w:rPr>
          <w:color w:val="222222"/>
          <w:lang w:val="ru-RU"/>
        </w:rPr>
        <w:t xml:space="preserve">представляется возможной, исключения должны быть сведены к  минимуму. Особое внимание следует уделять показателям, </w:t>
      </w:r>
      <w:r w:rsidR="00A74808">
        <w:rPr>
          <w:color w:val="222222"/>
          <w:lang w:val="ru-RU"/>
        </w:rPr>
        <w:t>измеряющим степень конечного влияния на положение граждан. Системы</w:t>
      </w:r>
      <w:r w:rsidR="00A74808" w:rsidRPr="00A74808">
        <w:rPr>
          <w:color w:val="222222"/>
          <w:lang w:val="ru-RU"/>
        </w:rPr>
        <w:t xml:space="preserve"> </w:t>
      </w:r>
      <w:r w:rsidR="00A74808">
        <w:rPr>
          <w:color w:val="222222"/>
          <w:lang w:val="ru-RU"/>
        </w:rPr>
        <w:t>мониторинга</w:t>
      </w:r>
      <w:r w:rsidR="00A74808" w:rsidRPr="00A74808">
        <w:rPr>
          <w:color w:val="222222"/>
          <w:lang w:val="ru-RU"/>
        </w:rPr>
        <w:t xml:space="preserve"> </w:t>
      </w:r>
      <w:r w:rsidR="00A74808">
        <w:rPr>
          <w:color w:val="222222"/>
          <w:lang w:val="ru-RU"/>
        </w:rPr>
        <w:t>и</w:t>
      </w:r>
      <w:r w:rsidR="00A74808" w:rsidRPr="00A74808">
        <w:rPr>
          <w:color w:val="222222"/>
          <w:lang w:val="ru-RU"/>
        </w:rPr>
        <w:t xml:space="preserve"> </w:t>
      </w:r>
      <w:r w:rsidR="00A74808">
        <w:rPr>
          <w:color w:val="222222"/>
          <w:lang w:val="ru-RU"/>
        </w:rPr>
        <w:t>оценки</w:t>
      </w:r>
      <w:r w:rsidR="00A74808" w:rsidRPr="00A74808">
        <w:rPr>
          <w:color w:val="222222"/>
          <w:lang w:val="ru-RU"/>
        </w:rPr>
        <w:t xml:space="preserve"> </w:t>
      </w:r>
      <w:r w:rsidR="00A74808">
        <w:rPr>
          <w:color w:val="222222"/>
          <w:lang w:val="ru-RU"/>
        </w:rPr>
        <w:t>в</w:t>
      </w:r>
      <w:r w:rsidR="00A74808" w:rsidRPr="00A74808">
        <w:rPr>
          <w:color w:val="222222"/>
          <w:lang w:val="ru-RU"/>
        </w:rPr>
        <w:t xml:space="preserve"> </w:t>
      </w:r>
      <w:r w:rsidR="00A74808">
        <w:rPr>
          <w:color w:val="222222"/>
          <w:lang w:val="ru-RU"/>
        </w:rPr>
        <w:t>странах</w:t>
      </w:r>
      <w:r w:rsidR="00A74808" w:rsidRPr="00A74808">
        <w:rPr>
          <w:color w:val="222222"/>
          <w:lang w:val="ru-RU"/>
        </w:rPr>
        <w:t xml:space="preserve"> </w:t>
      </w:r>
      <w:r w:rsidR="00A74808">
        <w:rPr>
          <w:color w:val="222222"/>
        </w:rPr>
        <w:t>PEMPAL</w:t>
      </w:r>
      <w:r w:rsidR="00A74808">
        <w:rPr>
          <w:color w:val="222222"/>
          <w:lang w:val="ru-RU"/>
        </w:rPr>
        <w:t>, как</w:t>
      </w:r>
      <w:r w:rsidR="00A74808" w:rsidRPr="00A74808">
        <w:rPr>
          <w:color w:val="222222"/>
          <w:lang w:val="ru-RU"/>
        </w:rPr>
        <w:t xml:space="preserve"> </w:t>
      </w:r>
      <w:r w:rsidR="00A74808">
        <w:rPr>
          <w:color w:val="222222"/>
          <w:lang w:val="ru-RU"/>
        </w:rPr>
        <w:t>правило</w:t>
      </w:r>
      <w:r w:rsidR="00A74808" w:rsidRPr="00A74808">
        <w:rPr>
          <w:color w:val="222222"/>
          <w:lang w:val="ru-RU"/>
        </w:rPr>
        <w:t xml:space="preserve">, </w:t>
      </w:r>
      <w:r w:rsidR="00A74808">
        <w:rPr>
          <w:color w:val="222222"/>
          <w:lang w:val="ru-RU"/>
        </w:rPr>
        <w:t>отличаются</w:t>
      </w:r>
      <w:r w:rsidR="00A74808" w:rsidRPr="00A74808">
        <w:rPr>
          <w:color w:val="222222"/>
          <w:lang w:val="ru-RU"/>
        </w:rPr>
        <w:t xml:space="preserve"> </w:t>
      </w:r>
      <w:r w:rsidR="00A74808">
        <w:rPr>
          <w:color w:val="222222"/>
          <w:lang w:val="ru-RU"/>
        </w:rPr>
        <w:t xml:space="preserve">слабостью, однако во многих странах существуют действующие планы и стратегии по их укреплению. При том что процесс регулярного мониторинга и отчетности должны возглавлять линейные министерства/ведомства, должен существовать и процесс внешней проверки. Темы внешней оценки и обзора бюджетных расходов в ближайшем будущем будут в центре внимания как в странах ОЭСР, так и в странах </w:t>
      </w:r>
      <w:r w:rsidR="000F6CF7" w:rsidRPr="000F6CF7">
        <w:rPr>
          <w:color w:val="222222"/>
        </w:rPr>
        <w:t>PEMPAL</w:t>
      </w:r>
      <w:r w:rsidR="000F6CF7" w:rsidRPr="00A74808">
        <w:rPr>
          <w:color w:val="222222"/>
          <w:lang w:val="ru-RU"/>
        </w:rPr>
        <w:t xml:space="preserve">. </w:t>
      </w:r>
      <w:r w:rsidR="00033F53">
        <w:rPr>
          <w:color w:val="222222"/>
          <w:lang w:val="ru-RU"/>
        </w:rPr>
        <w:t>Для</w:t>
      </w:r>
      <w:r w:rsidR="00033F53" w:rsidRPr="00D837E5">
        <w:rPr>
          <w:color w:val="222222"/>
          <w:lang w:val="ru-RU"/>
        </w:rPr>
        <w:t xml:space="preserve"> </w:t>
      </w:r>
      <w:r w:rsidR="00033F53">
        <w:rPr>
          <w:color w:val="222222"/>
          <w:lang w:val="ru-RU"/>
        </w:rPr>
        <w:t>проведения</w:t>
      </w:r>
      <w:r w:rsidR="00033F53" w:rsidRPr="00D837E5">
        <w:rPr>
          <w:color w:val="222222"/>
          <w:lang w:val="ru-RU"/>
        </w:rPr>
        <w:t xml:space="preserve"> </w:t>
      </w:r>
      <w:r w:rsidR="00033F53">
        <w:rPr>
          <w:color w:val="222222"/>
          <w:lang w:val="ru-RU"/>
        </w:rPr>
        <w:t>подобных</w:t>
      </w:r>
      <w:r w:rsidR="00033F53" w:rsidRPr="00D837E5">
        <w:rPr>
          <w:color w:val="222222"/>
          <w:lang w:val="ru-RU"/>
        </w:rPr>
        <w:t xml:space="preserve"> </w:t>
      </w:r>
      <w:r w:rsidR="00033F53">
        <w:rPr>
          <w:color w:val="222222"/>
          <w:lang w:val="ru-RU"/>
        </w:rPr>
        <w:t>оценок</w:t>
      </w:r>
      <w:r w:rsidR="00033F53" w:rsidRPr="00D837E5">
        <w:rPr>
          <w:color w:val="222222"/>
          <w:lang w:val="ru-RU"/>
        </w:rPr>
        <w:t xml:space="preserve"> </w:t>
      </w:r>
      <w:r w:rsidR="00033F53">
        <w:rPr>
          <w:color w:val="222222"/>
          <w:lang w:val="ru-RU"/>
        </w:rPr>
        <w:t>должны</w:t>
      </w:r>
      <w:r w:rsidR="00033F53" w:rsidRPr="00D837E5">
        <w:rPr>
          <w:color w:val="222222"/>
          <w:lang w:val="ru-RU"/>
        </w:rPr>
        <w:t xml:space="preserve"> </w:t>
      </w:r>
      <w:r w:rsidR="00033F53">
        <w:rPr>
          <w:color w:val="222222"/>
          <w:lang w:val="ru-RU"/>
        </w:rPr>
        <w:t>формироваться</w:t>
      </w:r>
      <w:r w:rsidR="00033F53" w:rsidRPr="00D837E5">
        <w:rPr>
          <w:color w:val="222222"/>
          <w:lang w:val="ru-RU"/>
        </w:rPr>
        <w:t xml:space="preserve"> </w:t>
      </w:r>
      <w:r w:rsidR="00033F53">
        <w:rPr>
          <w:color w:val="222222"/>
          <w:lang w:val="ru-RU"/>
        </w:rPr>
        <w:t>смешанные группы экспертов, включающие сотрудников соответствующего линейного министерства</w:t>
      </w:r>
      <w:r w:rsidR="000F6CF7" w:rsidRPr="00D837E5">
        <w:rPr>
          <w:color w:val="222222"/>
          <w:lang w:val="ru-RU"/>
        </w:rPr>
        <w:t>/</w:t>
      </w:r>
      <w:r w:rsidR="00033F53">
        <w:rPr>
          <w:color w:val="222222"/>
          <w:lang w:val="ru-RU"/>
        </w:rPr>
        <w:t>ведомства, специалистов министерства финансов</w:t>
      </w:r>
      <w:r w:rsidR="00D837E5">
        <w:rPr>
          <w:color w:val="222222"/>
          <w:lang w:val="ru-RU"/>
        </w:rPr>
        <w:t>, представителей стратегического подразделения правительства (при необходимости), а также независимых внешних экспертов.</w:t>
      </w:r>
      <w:r w:rsidR="000F6CF7" w:rsidRPr="00D837E5">
        <w:rPr>
          <w:color w:val="222222"/>
          <w:lang w:val="ru-RU"/>
        </w:rPr>
        <w:t xml:space="preserve"> </w:t>
      </w:r>
    </w:p>
    <w:p w14:paraId="2E8C5A89" w14:textId="77777777" w:rsidR="005A7B95" w:rsidRPr="00536350" w:rsidRDefault="005D3D7E" w:rsidP="00AA75CD">
      <w:pPr>
        <w:pStyle w:val="Heading1"/>
        <w:numPr>
          <w:ilvl w:val="0"/>
          <w:numId w:val="36"/>
        </w:numPr>
        <w:rPr>
          <w:rFonts w:ascii="Times New Roman" w:eastAsia="Times New Roman" w:hAnsi="Times New Roman" w:cs="Times New Roman"/>
          <w:b/>
          <w:sz w:val="24"/>
          <w:szCs w:val="24"/>
          <w:lang w:val="ru-RU" w:eastAsia="bs-Latn-BA"/>
        </w:rPr>
      </w:pPr>
      <w:bookmarkStart w:id="10" w:name="_Toc514423148"/>
      <w:r>
        <w:rPr>
          <w:rFonts w:ascii="Times New Roman" w:eastAsia="Times New Roman" w:hAnsi="Times New Roman" w:cs="Times New Roman"/>
          <w:b/>
          <w:sz w:val="24"/>
          <w:szCs w:val="24"/>
          <w:lang w:val="ru-RU" w:eastAsia="bs-Latn-BA"/>
        </w:rPr>
        <w:t>День</w:t>
      </w:r>
      <w:r w:rsidRPr="005D3D7E">
        <w:rPr>
          <w:rFonts w:ascii="Times New Roman" w:eastAsia="Times New Roman" w:hAnsi="Times New Roman" w:cs="Times New Roman"/>
          <w:b/>
          <w:sz w:val="24"/>
          <w:szCs w:val="24"/>
          <w:lang w:val="ru-RU" w:eastAsia="bs-Latn-BA"/>
        </w:rPr>
        <w:t xml:space="preserve"> </w:t>
      </w:r>
      <w:r>
        <w:rPr>
          <w:rFonts w:ascii="Times New Roman" w:eastAsia="Times New Roman" w:hAnsi="Times New Roman" w:cs="Times New Roman"/>
          <w:b/>
          <w:sz w:val="24"/>
          <w:szCs w:val="24"/>
          <w:lang w:val="ru-RU" w:eastAsia="bs-Latn-BA"/>
        </w:rPr>
        <w:t>третий</w:t>
      </w:r>
      <w:r w:rsidRPr="005D3D7E">
        <w:rPr>
          <w:rFonts w:ascii="Times New Roman" w:eastAsia="Times New Roman" w:hAnsi="Times New Roman" w:cs="Times New Roman"/>
          <w:b/>
          <w:sz w:val="24"/>
          <w:szCs w:val="24"/>
          <w:lang w:val="ru-RU" w:eastAsia="bs-Latn-BA"/>
        </w:rPr>
        <w:t xml:space="preserve">. </w:t>
      </w:r>
      <w:r>
        <w:rPr>
          <w:rFonts w:ascii="Times New Roman" w:eastAsia="Times New Roman" w:hAnsi="Times New Roman" w:cs="Times New Roman"/>
          <w:b/>
          <w:sz w:val="24"/>
          <w:szCs w:val="24"/>
          <w:lang w:val="ru-RU" w:eastAsia="bs-Latn-BA"/>
        </w:rPr>
        <w:t>Заседание</w:t>
      </w:r>
      <w:r w:rsidRPr="005D3D7E">
        <w:rPr>
          <w:rFonts w:ascii="Times New Roman" w:eastAsia="Times New Roman" w:hAnsi="Times New Roman" w:cs="Times New Roman"/>
          <w:b/>
          <w:sz w:val="24"/>
          <w:szCs w:val="24"/>
          <w:lang w:val="ru-RU" w:eastAsia="bs-Latn-BA"/>
        </w:rPr>
        <w:t xml:space="preserve"> </w:t>
      </w:r>
      <w:r>
        <w:rPr>
          <w:rFonts w:ascii="Times New Roman" w:eastAsia="Times New Roman" w:hAnsi="Times New Roman" w:cs="Times New Roman"/>
          <w:b/>
          <w:sz w:val="24"/>
          <w:szCs w:val="24"/>
          <w:lang w:val="ru-RU" w:eastAsia="bs-Latn-BA"/>
        </w:rPr>
        <w:t>ведет</w:t>
      </w:r>
      <w:r w:rsidRPr="005D3D7E">
        <w:rPr>
          <w:rFonts w:ascii="Times New Roman" w:eastAsia="Times New Roman" w:hAnsi="Times New Roman" w:cs="Times New Roman"/>
          <w:b/>
          <w:sz w:val="24"/>
          <w:szCs w:val="24"/>
          <w:lang w:val="ru-RU" w:eastAsia="bs-Latn-BA"/>
        </w:rPr>
        <w:t xml:space="preserve"> </w:t>
      </w:r>
      <w:r>
        <w:rPr>
          <w:rFonts w:ascii="Times New Roman" w:eastAsia="Times New Roman" w:hAnsi="Times New Roman" w:cs="Times New Roman"/>
          <w:b/>
          <w:sz w:val="24"/>
          <w:szCs w:val="24"/>
          <w:lang w:val="ru-RU" w:eastAsia="bs-Latn-BA"/>
        </w:rPr>
        <w:t>Рабочая</w:t>
      </w:r>
      <w:r w:rsidRPr="005D3D7E">
        <w:rPr>
          <w:rFonts w:ascii="Times New Roman" w:eastAsia="Times New Roman" w:hAnsi="Times New Roman" w:cs="Times New Roman"/>
          <w:b/>
          <w:sz w:val="24"/>
          <w:szCs w:val="24"/>
          <w:lang w:val="ru-RU" w:eastAsia="bs-Latn-BA"/>
        </w:rPr>
        <w:t xml:space="preserve"> </w:t>
      </w:r>
      <w:r>
        <w:rPr>
          <w:rFonts w:ascii="Times New Roman" w:eastAsia="Times New Roman" w:hAnsi="Times New Roman" w:cs="Times New Roman"/>
          <w:b/>
          <w:sz w:val="24"/>
          <w:szCs w:val="24"/>
          <w:lang w:val="ru-RU" w:eastAsia="bs-Latn-BA"/>
        </w:rPr>
        <w:t>группа</w:t>
      </w:r>
      <w:r w:rsidRPr="005D3D7E">
        <w:rPr>
          <w:rFonts w:ascii="Times New Roman" w:eastAsia="Times New Roman" w:hAnsi="Times New Roman" w:cs="Times New Roman"/>
          <w:b/>
          <w:sz w:val="24"/>
          <w:szCs w:val="24"/>
          <w:lang w:val="ru-RU" w:eastAsia="bs-Latn-BA"/>
        </w:rPr>
        <w:t xml:space="preserve"> </w:t>
      </w:r>
      <w:r>
        <w:rPr>
          <w:rFonts w:ascii="Times New Roman" w:eastAsia="Times New Roman" w:hAnsi="Times New Roman" w:cs="Times New Roman"/>
          <w:b/>
          <w:sz w:val="24"/>
          <w:szCs w:val="24"/>
          <w:lang w:val="ru-RU" w:eastAsia="bs-Latn-BA"/>
        </w:rPr>
        <w:t>по</w:t>
      </w:r>
      <w:r w:rsidRPr="005D3D7E">
        <w:rPr>
          <w:rFonts w:ascii="Times New Roman" w:eastAsia="Times New Roman" w:hAnsi="Times New Roman" w:cs="Times New Roman"/>
          <w:b/>
          <w:sz w:val="24"/>
          <w:szCs w:val="24"/>
          <w:lang w:val="ru-RU" w:eastAsia="bs-Latn-BA"/>
        </w:rPr>
        <w:t xml:space="preserve"> </w:t>
      </w:r>
      <w:r>
        <w:rPr>
          <w:rFonts w:ascii="Times New Roman" w:eastAsia="Times New Roman" w:hAnsi="Times New Roman" w:cs="Times New Roman"/>
          <w:b/>
          <w:sz w:val="24"/>
          <w:szCs w:val="24"/>
          <w:lang w:val="ru-RU" w:eastAsia="bs-Latn-BA"/>
        </w:rPr>
        <w:t>вопросам бюджетной грамотности и прозрачности бюджета</w:t>
      </w:r>
      <w:r w:rsidRPr="005D3D7E">
        <w:rPr>
          <w:rFonts w:ascii="Times New Roman" w:eastAsia="Times New Roman" w:hAnsi="Times New Roman" w:cs="Times New Roman"/>
          <w:b/>
          <w:sz w:val="24"/>
          <w:szCs w:val="24"/>
          <w:lang w:val="ru-RU" w:eastAsia="bs-Latn-BA"/>
        </w:rPr>
        <w:t xml:space="preserve"> (</w:t>
      </w:r>
      <w:r>
        <w:rPr>
          <w:rFonts w:ascii="Times New Roman" w:eastAsia="Times New Roman" w:hAnsi="Times New Roman" w:cs="Times New Roman"/>
          <w:b/>
          <w:sz w:val="24"/>
          <w:szCs w:val="24"/>
          <w:lang w:val="ru-RU" w:eastAsia="bs-Latn-BA"/>
        </w:rPr>
        <w:t>РГБГП</w:t>
      </w:r>
      <w:r w:rsidRPr="005D3D7E">
        <w:rPr>
          <w:rFonts w:ascii="Times New Roman" w:eastAsia="Times New Roman" w:hAnsi="Times New Roman" w:cs="Times New Roman"/>
          <w:b/>
          <w:sz w:val="24"/>
          <w:szCs w:val="24"/>
          <w:lang w:val="ru-RU" w:eastAsia="bs-Latn-BA"/>
        </w:rPr>
        <w:t xml:space="preserve">). </w:t>
      </w:r>
      <w:r>
        <w:rPr>
          <w:rFonts w:ascii="Times New Roman" w:eastAsia="Times New Roman" w:hAnsi="Times New Roman" w:cs="Times New Roman"/>
          <w:b/>
          <w:sz w:val="24"/>
          <w:szCs w:val="24"/>
          <w:lang w:val="ru-RU" w:eastAsia="bs-Latn-BA"/>
        </w:rPr>
        <w:t>Основная</w:t>
      </w:r>
      <w:r w:rsidRPr="00536350">
        <w:rPr>
          <w:rFonts w:ascii="Times New Roman" w:eastAsia="Times New Roman" w:hAnsi="Times New Roman" w:cs="Times New Roman"/>
          <w:b/>
          <w:sz w:val="24"/>
          <w:szCs w:val="24"/>
          <w:lang w:val="ru-RU" w:eastAsia="bs-Latn-BA"/>
        </w:rPr>
        <w:t xml:space="preserve"> </w:t>
      </w:r>
      <w:r>
        <w:rPr>
          <w:rFonts w:ascii="Times New Roman" w:eastAsia="Times New Roman" w:hAnsi="Times New Roman" w:cs="Times New Roman"/>
          <w:b/>
          <w:sz w:val="24"/>
          <w:szCs w:val="24"/>
          <w:lang w:val="ru-RU" w:eastAsia="bs-Latn-BA"/>
        </w:rPr>
        <w:t>тема</w:t>
      </w:r>
      <w:r w:rsidRPr="00536350">
        <w:rPr>
          <w:rFonts w:ascii="Times New Roman" w:eastAsia="Times New Roman" w:hAnsi="Times New Roman" w:cs="Times New Roman"/>
          <w:b/>
          <w:sz w:val="24"/>
          <w:szCs w:val="24"/>
          <w:lang w:val="ru-RU" w:eastAsia="bs-Latn-BA"/>
        </w:rPr>
        <w:t xml:space="preserve"> – </w:t>
      </w:r>
      <w:r>
        <w:rPr>
          <w:rFonts w:ascii="Times New Roman" w:eastAsia="Times New Roman" w:hAnsi="Times New Roman" w:cs="Times New Roman"/>
          <w:b/>
          <w:sz w:val="24"/>
          <w:szCs w:val="24"/>
          <w:lang w:val="ru-RU" w:eastAsia="bs-Latn-BA"/>
        </w:rPr>
        <w:t>участие</w:t>
      </w:r>
      <w:r w:rsidRPr="00536350">
        <w:rPr>
          <w:rFonts w:ascii="Times New Roman" w:eastAsia="Times New Roman" w:hAnsi="Times New Roman" w:cs="Times New Roman"/>
          <w:b/>
          <w:sz w:val="24"/>
          <w:szCs w:val="24"/>
          <w:lang w:val="ru-RU" w:eastAsia="bs-Latn-BA"/>
        </w:rPr>
        <w:t xml:space="preserve"> </w:t>
      </w:r>
      <w:r>
        <w:rPr>
          <w:rFonts w:ascii="Times New Roman" w:eastAsia="Times New Roman" w:hAnsi="Times New Roman" w:cs="Times New Roman"/>
          <w:b/>
          <w:sz w:val="24"/>
          <w:szCs w:val="24"/>
          <w:lang w:val="ru-RU" w:eastAsia="bs-Latn-BA"/>
        </w:rPr>
        <w:t>общественности</w:t>
      </w:r>
      <w:r w:rsidRPr="00536350">
        <w:rPr>
          <w:rFonts w:ascii="Times New Roman" w:eastAsia="Times New Roman" w:hAnsi="Times New Roman" w:cs="Times New Roman"/>
          <w:b/>
          <w:sz w:val="24"/>
          <w:szCs w:val="24"/>
          <w:lang w:val="ru-RU" w:eastAsia="bs-Latn-BA"/>
        </w:rPr>
        <w:t xml:space="preserve"> </w:t>
      </w:r>
      <w:r w:rsidR="00536350">
        <w:rPr>
          <w:rFonts w:ascii="Times New Roman" w:eastAsia="Times New Roman" w:hAnsi="Times New Roman" w:cs="Times New Roman"/>
          <w:b/>
          <w:sz w:val="24"/>
          <w:szCs w:val="24"/>
          <w:lang w:val="ru-RU" w:eastAsia="bs-Latn-BA"/>
        </w:rPr>
        <w:t>в разработке и реализации бюджетной политики и в бюджетном процессе</w:t>
      </w:r>
      <w:bookmarkEnd w:id="10"/>
    </w:p>
    <w:p w14:paraId="597A182E" w14:textId="77777777" w:rsidR="00F43F75" w:rsidRPr="00DB2216" w:rsidRDefault="00025660" w:rsidP="005A7B95">
      <w:pPr>
        <w:pStyle w:val="NormalWeb"/>
        <w:spacing w:after="160" w:line="259" w:lineRule="auto"/>
        <w:jc w:val="both"/>
      </w:pPr>
      <w:r>
        <w:rPr>
          <w:b/>
          <w:lang w:val="ru-RU"/>
        </w:rPr>
        <w:t>Руководитель</w:t>
      </w:r>
      <w:r w:rsidRPr="004139EF">
        <w:rPr>
          <w:b/>
          <w:lang w:val="ru-RU"/>
        </w:rPr>
        <w:t xml:space="preserve"> </w:t>
      </w:r>
      <w:r>
        <w:rPr>
          <w:b/>
          <w:lang w:val="ru-RU"/>
        </w:rPr>
        <w:t>РГБГП</w:t>
      </w:r>
      <w:r w:rsidRPr="004139EF">
        <w:rPr>
          <w:b/>
          <w:lang w:val="ru-RU"/>
        </w:rPr>
        <w:t xml:space="preserve"> </w:t>
      </w:r>
      <w:r>
        <w:rPr>
          <w:b/>
          <w:lang w:val="ru-RU"/>
        </w:rPr>
        <w:t>Анна Беленчук выступила</w:t>
      </w:r>
      <w:r w:rsidRPr="004139EF">
        <w:rPr>
          <w:b/>
          <w:lang w:val="ru-RU"/>
        </w:rPr>
        <w:t xml:space="preserve"> </w:t>
      </w:r>
      <w:r>
        <w:rPr>
          <w:b/>
          <w:lang w:val="ru-RU"/>
        </w:rPr>
        <w:t>с</w:t>
      </w:r>
      <w:r w:rsidRPr="004139EF">
        <w:rPr>
          <w:b/>
          <w:lang w:val="ru-RU"/>
        </w:rPr>
        <w:t xml:space="preserve"> </w:t>
      </w:r>
      <w:r>
        <w:rPr>
          <w:b/>
          <w:lang w:val="ru-RU"/>
        </w:rPr>
        <w:t>обзором</w:t>
      </w:r>
      <w:r w:rsidRPr="004139EF">
        <w:rPr>
          <w:b/>
          <w:lang w:val="ru-RU"/>
        </w:rPr>
        <w:t xml:space="preserve"> </w:t>
      </w:r>
      <w:r>
        <w:rPr>
          <w:b/>
          <w:lang w:val="ru-RU"/>
        </w:rPr>
        <w:t>текущей</w:t>
      </w:r>
      <w:r w:rsidRPr="004139EF">
        <w:rPr>
          <w:b/>
          <w:lang w:val="ru-RU"/>
        </w:rPr>
        <w:t xml:space="preserve"> </w:t>
      </w:r>
      <w:r>
        <w:rPr>
          <w:b/>
          <w:lang w:val="ru-RU"/>
        </w:rPr>
        <w:t>работы</w:t>
      </w:r>
      <w:r w:rsidRPr="004139EF">
        <w:rPr>
          <w:b/>
          <w:lang w:val="ru-RU"/>
        </w:rPr>
        <w:t xml:space="preserve"> </w:t>
      </w:r>
      <w:r>
        <w:rPr>
          <w:b/>
          <w:lang w:val="ru-RU"/>
        </w:rPr>
        <w:t>группы</w:t>
      </w:r>
      <w:r w:rsidR="005A7B95" w:rsidRPr="00025660">
        <w:rPr>
          <w:b/>
          <w:lang w:val="ru-RU"/>
        </w:rPr>
        <w:t xml:space="preserve">. </w:t>
      </w:r>
      <w:r w:rsidR="007F2046">
        <w:rPr>
          <w:lang w:val="ru-RU"/>
        </w:rPr>
        <w:t>С</w:t>
      </w:r>
      <w:r w:rsidR="007F2046" w:rsidRPr="00003692">
        <w:rPr>
          <w:lang w:val="ru-RU"/>
        </w:rPr>
        <w:t xml:space="preserve"> </w:t>
      </w:r>
      <w:r w:rsidR="007F2046">
        <w:rPr>
          <w:lang w:val="ru-RU"/>
        </w:rPr>
        <w:t>мая</w:t>
      </w:r>
      <w:r w:rsidR="007F2046" w:rsidRPr="00003692">
        <w:rPr>
          <w:lang w:val="ru-RU"/>
        </w:rPr>
        <w:t xml:space="preserve"> 2015 </w:t>
      </w:r>
      <w:r w:rsidR="007F2046">
        <w:rPr>
          <w:lang w:val="ru-RU"/>
        </w:rPr>
        <w:t>года</w:t>
      </w:r>
      <w:r w:rsidR="007F2046" w:rsidRPr="00003692">
        <w:rPr>
          <w:lang w:val="ru-RU"/>
        </w:rPr>
        <w:t xml:space="preserve"> </w:t>
      </w:r>
      <w:r w:rsidR="007F2046">
        <w:rPr>
          <w:lang w:val="ru-RU"/>
        </w:rPr>
        <w:t>группа</w:t>
      </w:r>
      <w:r w:rsidR="007F2046" w:rsidRPr="00003692">
        <w:rPr>
          <w:lang w:val="ru-RU"/>
        </w:rPr>
        <w:t xml:space="preserve"> </w:t>
      </w:r>
      <w:r w:rsidR="007F2046">
        <w:rPr>
          <w:lang w:val="ru-RU"/>
        </w:rPr>
        <w:t>провела</w:t>
      </w:r>
      <w:r w:rsidR="007F2046" w:rsidRPr="00003692">
        <w:rPr>
          <w:lang w:val="ru-RU"/>
        </w:rPr>
        <w:t xml:space="preserve"> 5 </w:t>
      </w:r>
      <w:r w:rsidR="007F2046">
        <w:rPr>
          <w:lang w:val="ru-RU"/>
        </w:rPr>
        <w:t>очных</w:t>
      </w:r>
      <w:r w:rsidR="007F2046" w:rsidRPr="00003692">
        <w:rPr>
          <w:lang w:val="ru-RU"/>
        </w:rPr>
        <w:t xml:space="preserve"> </w:t>
      </w:r>
      <w:r w:rsidR="007F2046">
        <w:rPr>
          <w:lang w:val="ru-RU"/>
        </w:rPr>
        <w:t>встреч</w:t>
      </w:r>
      <w:r w:rsidR="007F2046" w:rsidRPr="00003692">
        <w:rPr>
          <w:lang w:val="ru-RU"/>
        </w:rPr>
        <w:t xml:space="preserve">, </w:t>
      </w:r>
      <w:r w:rsidR="00E65DB8" w:rsidRPr="00003692">
        <w:rPr>
          <w:lang w:val="ru-RU"/>
        </w:rPr>
        <w:t>3</w:t>
      </w:r>
      <w:r w:rsidR="007F2046" w:rsidRPr="00003692">
        <w:rPr>
          <w:lang w:val="ru-RU"/>
        </w:rPr>
        <w:t xml:space="preserve"> </w:t>
      </w:r>
      <w:r w:rsidR="007F2046">
        <w:rPr>
          <w:lang w:val="ru-RU"/>
        </w:rPr>
        <w:t>видеоконференции</w:t>
      </w:r>
      <w:r w:rsidR="007F2046" w:rsidRPr="00003692">
        <w:rPr>
          <w:lang w:val="ru-RU"/>
        </w:rPr>
        <w:t xml:space="preserve"> </w:t>
      </w:r>
      <w:r w:rsidR="007F2046">
        <w:rPr>
          <w:lang w:val="ru-RU"/>
        </w:rPr>
        <w:t>и</w:t>
      </w:r>
      <w:r w:rsidR="007F2046" w:rsidRPr="00003692">
        <w:rPr>
          <w:lang w:val="ru-RU"/>
        </w:rPr>
        <w:t xml:space="preserve"> </w:t>
      </w:r>
      <w:r w:rsidR="007F2046">
        <w:rPr>
          <w:lang w:val="ru-RU"/>
        </w:rPr>
        <w:t>один</w:t>
      </w:r>
      <w:r w:rsidR="007F2046" w:rsidRPr="00003692">
        <w:rPr>
          <w:lang w:val="ru-RU"/>
        </w:rPr>
        <w:t xml:space="preserve"> </w:t>
      </w:r>
      <w:r w:rsidR="007F2046">
        <w:rPr>
          <w:lang w:val="ru-RU"/>
        </w:rPr>
        <w:t>ознакомительный</w:t>
      </w:r>
      <w:r w:rsidR="007F2046" w:rsidRPr="00003692">
        <w:rPr>
          <w:lang w:val="ru-RU"/>
        </w:rPr>
        <w:t xml:space="preserve"> </w:t>
      </w:r>
      <w:r w:rsidR="007F2046">
        <w:rPr>
          <w:lang w:val="ru-RU"/>
        </w:rPr>
        <w:t>визит</w:t>
      </w:r>
      <w:r w:rsidR="007F2046" w:rsidRPr="00003692">
        <w:rPr>
          <w:lang w:val="ru-RU"/>
        </w:rPr>
        <w:t xml:space="preserve">. </w:t>
      </w:r>
      <w:r w:rsidR="00F12821">
        <w:rPr>
          <w:lang w:val="ru-RU"/>
        </w:rPr>
        <w:t>Кроме того,</w:t>
      </w:r>
      <w:r w:rsidR="007F2046" w:rsidRPr="00003692">
        <w:rPr>
          <w:lang w:val="ru-RU"/>
        </w:rPr>
        <w:t xml:space="preserve"> </w:t>
      </w:r>
      <w:r w:rsidR="007F2046">
        <w:rPr>
          <w:lang w:val="ru-RU"/>
        </w:rPr>
        <w:t>в</w:t>
      </w:r>
      <w:r w:rsidR="007F2046" w:rsidRPr="00003692">
        <w:rPr>
          <w:lang w:val="ru-RU"/>
        </w:rPr>
        <w:t xml:space="preserve"> 2015 </w:t>
      </w:r>
      <w:r w:rsidR="007F2046">
        <w:rPr>
          <w:lang w:val="ru-RU"/>
        </w:rPr>
        <w:t>году</w:t>
      </w:r>
      <w:r w:rsidR="007F2046" w:rsidRPr="00003692">
        <w:rPr>
          <w:lang w:val="ru-RU"/>
        </w:rPr>
        <w:t xml:space="preserve"> </w:t>
      </w:r>
      <w:r w:rsidR="007F2046">
        <w:rPr>
          <w:lang w:val="ru-RU"/>
        </w:rPr>
        <w:t>был</w:t>
      </w:r>
      <w:r w:rsidR="007F2046" w:rsidRPr="00003692">
        <w:rPr>
          <w:lang w:val="ru-RU"/>
        </w:rPr>
        <w:t xml:space="preserve"> </w:t>
      </w:r>
      <w:r w:rsidR="007F2046">
        <w:rPr>
          <w:lang w:val="ru-RU"/>
        </w:rPr>
        <w:t>проведен</w:t>
      </w:r>
      <w:r w:rsidR="007F2046" w:rsidRPr="00003692">
        <w:rPr>
          <w:lang w:val="ru-RU"/>
        </w:rPr>
        <w:t xml:space="preserve"> </w:t>
      </w:r>
      <w:r w:rsidR="007F2046">
        <w:rPr>
          <w:lang w:val="ru-RU"/>
        </w:rPr>
        <w:t>тематический</w:t>
      </w:r>
      <w:r w:rsidR="007F2046" w:rsidRPr="00003692">
        <w:rPr>
          <w:lang w:val="ru-RU"/>
        </w:rPr>
        <w:t xml:space="preserve"> </w:t>
      </w:r>
      <w:r w:rsidR="007F2046">
        <w:rPr>
          <w:lang w:val="ru-RU"/>
        </w:rPr>
        <w:t>опрос</w:t>
      </w:r>
      <w:r w:rsidR="007F2046" w:rsidRPr="00003692">
        <w:rPr>
          <w:lang w:val="ru-RU"/>
        </w:rPr>
        <w:t xml:space="preserve"> </w:t>
      </w:r>
      <w:r w:rsidR="007F2046">
        <w:rPr>
          <w:lang w:val="ru-RU"/>
        </w:rPr>
        <w:t>членов</w:t>
      </w:r>
      <w:r w:rsidR="007F2046" w:rsidRPr="00003692">
        <w:rPr>
          <w:lang w:val="ru-RU"/>
        </w:rPr>
        <w:t xml:space="preserve"> </w:t>
      </w:r>
      <w:r w:rsidR="007F2046">
        <w:rPr>
          <w:lang w:val="ru-RU"/>
        </w:rPr>
        <w:t>группы</w:t>
      </w:r>
      <w:r w:rsidR="007F2046" w:rsidRPr="00003692">
        <w:rPr>
          <w:lang w:val="ru-RU"/>
        </w:rPr>
        <w:t xml:space="preserve">. </w:t>
      </w:r>
      <w:r w:rsidR="007F2046">
        <w:rPr>
          <w:lang w:val="ru-RU"/>
        </w:rPr>
        <w:t>Работа</w:t>
      </w:r>
      <w:r w:rsidR="007F2046" w:rsidRPr="007F2046">
        <w:rPr>
          <w:lang w:val="ru-RU"/>
        </w:rPr>
        <w:t xml:space="preserve"> </w:t>
      </w:r>
      <w:r w:rsidR="007F2046">
        <w:rPr>
          <w:lang w:val="ru-RU"/>
        </w:rPr>
        <w:lastRenderedPageBreak/>
        <w:t>РГБГП</w:t>
      </w:r>
      <w:r w:rsidR="007F2046" w:rsidRPr="007F2046">
        <w:rPr>
          <w:lang w:val="ru-RU"/>
        </w:rPr>
        <w:t xml:space="preserve"> </w:t>
      </w:r>
      <w:r w:rsidR="007F2046">
        <w:rPr>
          <w:lang w:val="ru-RU"/>
        </w:rPr>
        <w:t>была</w:t>
      </w:r>
      <w:r w:rsidR="007F2046" w:rsidRPr="007F2046">
        <w:rPr>
          <w:lang w:val="ru-RU"/>
        </w:rPr>
        <w:t xml:space="preserve"> </w:t>
      </w:r>
      <w:r w:rsidR="007F2046">
        <w:rPr>
          <w:lang w:val="ru-RU"/>
        </w:rPr>
        <w:t>сосредоточена</w:t>
      </w:r>
      <w:r w:rsidR="007F2046" w:rsidRPr="007F2046">
        <w:rPr>
          <w:lang w:val="ru-RU"/>
        </w:rPr>
        <w:t xml:space="preserve"> </w:t>
      </w:r>
      <w:r w:rsidR="007F2046">
        <w:rPr>
          <w:lang w:val="ru-RU"/>
        </w:rPr>
        <w:t>на</w:t>
      </w:r>
      <w:r w:rsidR="007F2046" w:rsidRPr="007F2046">
        <w:rPr>
          <w:lang w:val="ru-RU"/>
        </w:rPr>
        <w:t xml:space="preserve"> </w:t>
      </w:r>
      <w:r w:rsidR="007F2046">
        <w:rPr>
          <w:lang w:val="ru-RU"/>
        </w:rPr>
        <w:t>разработке</w:t>
      </w:r>
      <w:r w:rsidR="007F2046" w:rsidRPr="007F2046">
        <w:rPr>
          <w:lang w:val="ru-RU"/>
        </w:rPr>
        <w:t xml:space="preserve"> </w:t>
      </w:r>
      <w:r w:rsidR="007F2046">
        <w:rPr>
          <w:lang w:val="ru-RU"/>
        </w:rPr>
        <w:t>двух</w:t>
      </w:r>
      <w:r w:rsidR="007F2046" w:rsidRPr="007F2046">
        <w:rPr>
          <w:lang w:val="ru-RU"/>
        </w:rPr>
        <w:t xml:space="preserve"> </w:t>
      </w:r>
      <w:r w:rsidR="007F2046">
        <w:rPr>
          <w:lang w:val="ru-RU"/>
        </w:rPr>
        <w:t>продуктов</w:t>
      </w:r>
      <w:r w:rsidR="007F2046" w:rsidRPr="007F2046">
        <w:rPr>
          <w:lang w:val="ru-RU"/>
        </w:rPr>
        <w:t xml:space="preserve"> </w:t>
      </w:r>
      <w:r w:rsidR="007F2046">
        <w:rPr>
          <w:lang w:val="ru-RU"/>
        </w:rPr>
        <w:t>знаний</w:t>
      </w:r>
      <w:r w:rsidR="007F2046" w:rsidRPr="007F2046">
        <w:rPr>
          <w:lang w:val="ru-RU"/>
        </w:rPr>
        <w:t xml:space="preserve">: </w:t>
      </w:r>
      <w:r w:rsidR="00E65DB8" w:rsidRPr="007F2046">
        <w:rPr>
          <w:lang w:val="ru-RU"/>
        </w:rPr>
        <w:t xml:space="preserve"> </w:t>
      </w:r>
      <w:r w:rsidR="007F2046" w:rsidRPr="00F12821">
        <w:rPr>
          <w:lang w:val="ru-RU"/>
        </w:rPr>
        <w:t>«</w:t>
      </w:r>
      <w:r w:rsidR="00C24989" w:rsidRPr="00F12821">
        <w:rPr>
          <w:lang w:val="ru-RU"/>
        </w:rPr>
        <w:t>Решение</w:t>
      </w:r>
      <w:r w:rsidR="007F2046" w:rsidRPr="00F12821">
        <w:rPr>
          <w:lang w:val="ru-RU"/>
        </w:rPr>
        <w:t xml:space="preserve"> </w:t>
      </w:r>
      <w:r w:rsidR="00C24989" w:rsidRPr="00F12821">
        <w:rPr>
          <w:lang w:val="ru-RU"/>
        </w:rPr>
        <w:t>проблем</w:t>
      </w:r>
      <w:r w:rsidR="007F2046" w:rsidRPr="00F12821">
        <w:rPr>
          <w:lang w:val="ru-RU"/>
        </w:rPr>
        <w:t xml:space="preserve"> при подготовке бюджетов для граждан в странах-членах </w:t>
      </w:r>
      <w:r w:rsidR="00E65DB8" w:rsidRPr="00F12821">
        <w:t>PEMPAL</w:t>
      </w:r>
      <w:r w:rsidR="007F2046" w:rsidRPr="00F12821">
        <w:rPr>
          <w:lang w:val="ru-RU"/>
        </w:rPr>
        <w:t>»</w:t>
      </w:r>
      <w:r w:rsidR="00E65DB8" w:rsidRPr="00F12821">
        <w:rPr>
          <w:lang w:val="ru-RU"/>
        </w:rPr>
        <w:t xml:space="preserve"> (2016-2017</w:t>
      </w:r>
      <w:r w:rsidR="00F12821">
        <w:rPr>
          <w:lang w:val="ru-RU"/>
        </w:rPr>
        <w:t xml:space="preserve"> годы</w:t>
      </w:r>
      <w:r w:rsidR="00E65DB8" w:rsidRPr="00F12821">
        <w:rPr>
          <w:lang w:val="ru-RU"/>
        </w:rPr>
        <w:t xml:space="preserve">) </w:t>
      </w:r>
      <w:r w:rsidR="007F2046" w:rsidRPr="00F12821">
        <w:rPr>
          <w:lang w:val="ru-RU"/>
        </w:rPr>
        <w:t>и «Участие граждан в формировании и реализации бюджетной политики и в бюджетном процессе. Создание и</w:t>
      </w:r>
      <w:r w:rsidR="00E65DB8" w:rsidRPr="00F12821">
        <w:rPr>
          <w:lang w:val="ru-RU"/>
        </w:rPr>
        <w:t>/</w:t>
      </w:r>
      <w:r w:rsidR="007F2046" w:rsidRPr="00F12821">
        <w:rPr>
          <w:lang w:val="ru-RU"/>
        </w:rPr>
        <w:t xml:space="preserve">или усовершенствование соответствующих механизмов в странах </w:t>
      </w:r>
      <w:r w:rsidR="00551A2D" w:rsidRPr="00F12821">
        <w:t>PEMPAL</w:t>
      </w:r>
      <w:r w:rsidR="007F2046" w:rsidRPr="00F12821">
        <w:rPr>
          <w:lang w:val="ru-RU"/>
        </w:rPr>
        <w:t>»</w:t>
      </w:r>
      <w:r w:rsidR="00551A2D" w:rsidRPr="007F2046">
        <w:rPr>
          <w:i/>
          <w:lang w:val="ru-RU"/>
        </w:rPr>
        <w:t xml:space="preserve"> </w:t>
      </w:r>
      <w:r w:rsidR="00E65DB8" w:rsidRPr="007F2046">
        <w:rPr>
          <w:lang w:val="ru-RU"/>
        </w:rPr>
        <w:t>(2017-2018</w:t>
      </w:r>
      <w:r w:rsidR="00F12821">
        <w:rPr>
          <w:lang w:val="ru-RU"/>
        </w:rPr>
        <w:t xml:space="preserve"> годы</w:t>
      </w:r>
      <w:r w:rsidR="007F2046">
        <w:rPr>
          <w:lang w:val="ru-RU"/>
        </w:rPr>
        <w:t xml:space="preserve"> – в процессе подготовки</w:t>
      </w:r>
      <w:r w:rsidR="00E65DB8" w:rsidRPr="007F2046">
        <w:rPr>
          <w:lang w:val="ru-RU"/>
        </w:rPr>
        <w:t xml:space="preserve">). </w:t>
      </w:r>
      <w:r w:rsidR="007F2046">
        <w:rPr>
          <w:lang w:val="ru-RU"/>
        </w:rPr>
        <w:t>Основные</w:t>
      </w:r>
      <w:r w:rsidR="007F2046" w:rsidRPr="007F2046">
        <w:rPr>
          <w:lang w:val="ru-RU"/>
        </w:rPr>
        <w:t xml:space="preserve"> </w:t>
      </w:r>
      <w:r w:rsidR="007F2046">
        <w:rPr>
          <w:lang w:val="ru-RU"/>
        </w:rPr>
        <w:t>подтемы</w:t>
      </w:r>
      <w:r w:rsidR="007F2046" w:rsidRPr="007F2046">
        <w:rPr>
          <w:lang w:val="ru-RU"/>
        </w:rPr>
        <w:t xml:space="preserve">: </w:t>
      </w:r>
      <w:r w:rsidR="007F2046">
        <w:rPr>
          <w:lang w:val="ru-RU"/>
        </w:rPr>
        <w:t>прозрачность</w:t>
      </w:r>
      <w:r w:rsidR="007F2046" w:rsidRPr="007F2046">
        <w:rPr>
          <w:lang w:val="ru-RU"/>
        </w:rPr>
        <w:t xml:space="preserve"> </w:t>
      </w:r>
      <w:r w:rsidR="007F2046">
        <w:rPr>
          <w:lang w:val="ru-RU"/>
        </w:rPr>
        <w:t>бюджета</w:t>
      </w:r>
      <w:r w:rsidR="007F2046" w:rsidRPr="007F2046">
        <w:rPr>
          <w:lang w:val="ru-RU"/>
        </w:rPr>
        <w:t xml:space="preserve"> </w:t>
      </w:r>
      <w:r w:rsidR="007F2046">
        <w:rPr>
          <w:lang w:val="ru-RU"/>
        </w:rPr>
        <w:t>и</w:t>
      </w:r>
      <w:r w:rsidR="007F2046" w:rsidRPr="007F2046">
        <w:rPr>
          <w:lang w:val="ru-RU"/>
        </w:rPr>
        <w:t xml:space="preserve"> </w:t>
      </w:r>
      <w:r w:rsidR="007F2046">
        <w:rPr>
          <w:lang w:val="ru-RU"/>
        </w:rPr>
        <w:t>доступность</w:t>
      </w:r>
      <w:r w:rsidR="007F2046" w:rsidRPr="007F2046">
        <w:rPr>
          <w:lang w:val="ru-RU"/>
        </w:rPr>
        <w:t xml:space="preserve"> </w:t>
      </w:r>
      <w:r w:rsidR="007F2046">
        <w:rPr>
          <w:lang w:val="ru-RU"/>
        </w:rPr>
        <w:t>бюджетной</w:t>
      </w:r>
      <w:r w:rsidR="007F2046" w:rsidRPr="007F2046">
        <w:rPr>
          <w:lang w:val="ru-RU"/>
        </w:rPr>
        <w:t xml:space="preserve"> </w:t>
      </w:r>
      <w:r w:rsidR="007F2046">
        <w:rPr>
          <w:lang w:val="ru-RU"/>
        </w:rPr>
        <w:t>информации, включая бюджет для граждан</w:t>
      </w:r>
      <w:r w:rsidR="007F2046" w:rsidRPr="007F2046">
        <w:rPr>
          <w:lang w:val="ru-RU"/>
        </w:rPr>
        <w:t>;</w:t>
      </w:r>
      <w:r w:rsidR="007F2046">
        <w:rPr>
          <w:lang w:val="ru-RU"/>
        </w:rPr>
        <w:t xml:space="preserve"> бюджетная грамотность</w:t>
      </w:r>
      <w:r w:rsidR="00E65DB8" w:rsidRPr="007F2046">
        <w:rPr>
          <w:lang w:val="ru-RU"/>
        </w:rPr>
        <w:t xml:space="preserve">; </w:t>
      </w:r>
      <w:r w:rsidR="007F2046">
        <w:rPr>
          <w:lang w:val="ru-RU"/>
        </w:rPr>
        <w:t xml:space="preserve">участие общественности в бюджетном процессе. </w:t>
      </w:r>
      <w:r w:rsidR="00E27B18">
        <w:rPr>
          <w:lang w:val="ru-RU"/>
        </w:rPr>
        <w:t>В</w:t>
      </w:r>
      <w:r w:rsidR="00E27B18" w:rsidRPr="00E27B18">
        <w:rPr>
          <w:lang w:val="ru-RU"/>
        </w:rPr>
        <w:t xml:space="preserve"> </w:t>
      </w:r>
      <w:r w:rsidR="00E27B18">
        <w:rPr>
          <w:lang w:val="ru-RU"/>
        </w:rPr>
        <w:t>рамках</w:t>
      </w:r>
      <w:r w:rsidR="00E27B18" w:rsidRPr="00E27B18">
        <w:rPr>
          <w:lang w:val="ru-RU"/>
        </w:rPr>
        <w:t xml:space="preserve"> </w:t>
      </w:r>
      <w:r w:rsidR="00E27B18">
        <w:rPr>
          <w:lang w:val="ru-RU"/>
        </w:rPr>
        <w:t>темы</w:t>
      </w:r>
      <w:r w:rsidR="00E27B18" w:rsidRPr="00E27B18">
        <w:rPr>
          <w:lang w:val="ru-RU"/>
        </w:rPr>
        <w:t xml:space="preserve"> </w:t>
      </w:r>
      <w:r w:rsidR="00E27B18">
        <w:rPr>
          <w:lang w:val="ru-RU"/>
        </w:rPr>
        <w:t>прозрачности</w:t>
      </w:r>
      <w:r w:rsidR="00E27B18" w:rsidRPr="00E27B18">
        <w:rPr>
          <w:lang w:val="ru-RU"/>
        </w:rPr>
        <w:t xml:space="preserve"> </w:t>
      </w:r>
      <w:r w:rsidR="00E27B18">
        <w:rPr>
          <w:lang w:val="ru-RU"/>
        </w:rPr>
        <w:t>бюджета</w:t>
      </w:r>
      <w:r w:rsidR="00E27B18" w:rsidRPr="00E27B18">
        <w:rPr>
          <w:lang w:val="ru-RU"/>
        </w:rPr>
        <w:t xml:space="preserve"> </w:t>
      </w:r>
      <w:r w:rsidR="00E27B18">
        <w:rPr>
          <w:lang w:val="ru-RU"/>
        </w:rPr>
        <w:t>и</w:t>
      </w:r>
      <w:r w:rsidR="00E27B18" w:rsidRPr="00E27B18">
        <w:rPr>
          <w:lang w:val="ru-RU"/>
        </w:rPr>
        <w:t xml:space="preserve"> </w:t>
      </w:r>
      <w:r w:rsidR="00E27B18">
        <w:rPr>
          <w:lang w:val="ru-RU"/>
        </w:rPr>
        <w:t>доступности</w:t>
      </w:r>
      <w:r w:rsidR="00E27B18" w:rsidRPr="00E27B18">
        <w:rPr>
          <w:lang w:val="ru-RU"/>
        </w:rPr>
        <w:t xml:space="preserve"> </w:t>
      </w:r>
      <w:r w:rsidR="00C24989">
        <w:rPr>
          <w:lang w:val="ru-RU"/>
        </w:rPr>
        <w:t xml:space="preserve">бюджетной </w:t>
      </w:r>
      <w:r w:rsidR="00E27B18">
        <w:rPr>
          <w:lang w:val="ru-RU"/>
        </w:rPr>
        <w:t>информации</w:t>
      </w:r>
      <w:r w:rsidR="00E27B18" w:rsidRPr="00E27B18">
        <w:rPr>
          <w:lang w:val="ru-RU"/>
        </w:rPr>
        <w:t xml:space="preserve"> </w:t>
      </w:r>
      <w:r w:rsidR="00E27B18">
        <w:rPr>
          <w:lang w:val="ru-RU"/>
        </w:rPr>
        <w:t>группа</w:t>
      </w:r>
      <w:r w:rsidR="00E27B18" w:rsidRPr="00E27B18">
        <w:rPr>
          <w:lang w:val="ru-RU"/>
        </w:rPr>
        <w:t xml:space="preserve"> </w:t>
      </w:r>
      <w:r w:rsidR="00E27B18">
        <w:rPr>
          <w:lang w:val="ru-RU"/>
        </w:rPr>
        <w:t>занималась</w:t>
      </w:r>
      <w:r w:rsidR="00E27B18" w:rsidRPr="00E27B18">
        <w:rPr>
          <w:lang w:val="ru-RU"/>
        </w:rPr>
        <w:t xml:space="preserve"> </w:t>
      </w:r>
      <w:r w:rsidR="00E27B18">
        <w:rPr>
          <w:lang w:val="ru-RU"/>
        </w:rPr>
        <w:t>вопросами</w:t>
      </w:r>
      <w:r w:rsidR="00E27B18" w:rsidRPr="00E27B18">
        <w:rPr>
          <w:lang w:val="ru-RU"/>
        </w:rPr>
        <w:t xml:space="preserve"> </w:t>
      </w:r>
      <w:r w:rsidR="00E27B18">
        <w:rPr>
          <w:lang w:val="ru-RU"/>
        </w:rPr>
        <w:t>о</w:t>
      </w:r>
      <w:r w:rsidR="00E27B18" w:rsidRPr="00E27B18">
        <w:rPr>
          <w:lang w:val="ru-RU"/>
        </w:rPr>
        <w:t xml:space="preserve"> </w:t>
      </w:r>
      <w:r w:rsidR="00E27B18">
        <w:rPr>
          <w:lang w:val="ru-RU"/>
        </w:rPr>
        <w:t>том</w:t>
      </w:r>
      <w:r w:rsidR="00E27B18" w:rsidRPr="00E27B18">
        <w:rPr>
          <w:lang w:val="ru-RU"/>
        </w:rPr>
        <w:t xml:space="preserve">, </w:t>
      </w:r>
      <w:r w:rsidR="00E27B18">
        <w:rPr>
          <w:lang w:val="ru-RU"/>
        </w:rPr>
        <w:t>как</w:t>
      </w:r>
      <w:r w:rsidR="00E27B18" w:rsidRPr="00E27B18">
        <w:rPr>
          <w:lang w:val="ru-RU"/>
        </w:rPr>
        <w:t xml:space="preserve"> </w:t>
      </w:r>
      <w:r w:rsidR="00E27B18">
        <w:rPr>
          <w:lang w:val="ru-RU"/>
        </w:rPr>
        <w:t>сделать</w:t>
      </w:r>
      <w:r w:rsidR="00E27B18" w:rsidRPr="00E27B18">
        <w:rPr>
          <w:lang w:val="ru-RU"/>
        </w:rPr>
        <w:t xml:space="preserve"> </w:t>
      </w:r>
      <w:r w:rsidR="00E27B18">
        <w:rPr>
          <w:lang w:val="ru-RU"/>
        </w:rPr>
        <w:t>государственный</w:t>
      </w:r>
      <w:r w:rsidR="00E27B18" w:rsidRPr="00E27B18">
        <w:rPr>
          <w:lang w:val="ru-RU"/>
        </w:rPr>
        <w:t xml:space="preserve"> </w:t>
      </w:r>
      <w:r w:rsidR="00E27B18">
        <w:rPr>
          <w:lang w:val="ru-RU"/>
        </w:rPr>
        <w:t xml:space="preserve">бюджет доступным для понимания гражданам за счет </w:t>
      </w:r>
      <w:r w:rsidR="00F12821">
        <w:rPr>
          <w:lang w:val="ru-RU"/>
        </w:rPr>
        <w:t>подготовки</w:t>
      </w:r>
      <w:r w:rsidR="00E27B18">
        <w:rPr>
          <w:lang w:val="ru-RU"/>
        </w:rPr>
        <w:t xml:space="preserve"> «бюджета для граждан», создания информационных порталов, осуществления проектов для учащихся и введения базовых образовательных программ в школах. Для</w:t>
      </w:r>
      <w:r w:rsidR="00E27B18" w:rsidRPr="00E27B18">
        <w:rPr>
          <w:lang w:val="ru-RU"/>
        </w:rPr>
        <w:t xml:space="preserve"> </w:t>
      </w:r>
      <w:r w:rsidR="00E27B18">
        <w:rPr>
          <w:lang w:val="ru-RU"/>
        </w:rPr>
        <w:t>поиска</w:t>
      </w:r>
      <w:r w:rsidR="00E27B18" w:rsidRPr="00E27B18">
        <w:rPr>
          <w:lang w:val="ru-RU"/>
        </w:rPr>
        <w:t xml:space="preserve"> </w:t>
      </w:r>
      <w:r w:rsidR="00E27B18">
        <w:rPr>
          <w:lang w:val="ru-RU"/>
        </w:rPr>
        <w:t>путей</w:t>
      </w:r>
      <w:r w:rsidR="00E27B18" w:rsidRPr="00E27B18">
        <w:rPr>
          <w:lang w:val="ru-RU"/>
        </w:rPr>
        <w:t xml:space="preserve"> </w:t>
      </w:r>
      <w:r w:rsidR="00E27B18">
        <w:rPr>
          <w:lang w:val="ru-RU"/>
        </w:rPr>
        <w:t>решения</w:t>
      </w:r>
      <w:r w:rsidR="00E27B18" w:rsidRPr="00E27B18">
        <w:rPr>
          <w:lang w:val="ru-RU"/>
        </w:rPr>
        <w:t xml:space="preserve"> 10 </w:t>
      </w:r>
      <w:r w:rsidR="00E27B18">
        <w:rPr>
          <w:lang w:val="ru-RU"/>
        </w:rPr>
        <w:t>проблем</w:t>
      </w:r>
      <w:r w:rsidR="00E27B18" w:rsidRPr="00E27B18">
        <w:rPr>
          <w:lang w:val="ru-RU"/>
        </w:rPr>
        <w:t xml:space="preserve">, </w:t>
      </w:r>
      <w:r w:rsidR="00E27B18">
        <w:rPr>
          <w:lang w:val="ru-RU"/>
        </w:rPr>
        <w:t>с</w:t>
      </w:r>
      <w:r w:rsidR="00E27B18" w:rsidRPr="00E27B18">
        <w:rPr>
          <w:lang w:val="ru-RU"/>
        </w:rPr>
        <w:t xml:space="preserve"> </w:t>
      </w:r>
      <w:r w:rsidR="00E27B18">
        <w:rPr>
          <w:lang w:val="ru-RU"/>
        </w:rPr>
        <w:t>которым</w:t>
      </w:r>
      <w:r w:rsidR="00E27B18" w:rsidRPr="00E27B18">
        <w:rPr>
          <w:lang w:val="ru-RU"/>
        </w:rPr>
        <w:t xml:space="preserve"> </w:t>
      </w:r>
      <w:r w:rsidR="00E27B18">
        <w:rPr>
          <w:lang w:val="ru-RU"/>
        </w:rPr>
        <w:t>страны</w:t>
      </w:r>
      <w:r w:rsidR="00E27B18" w:rsidRPr="00E27B18">
        <w:rPr>
          <w:lang w:val="ru-RU"/>
        </w:rPr>
        <w:t>-</w:t>
      </w:r>
      <w:r w:rsidR="00E27B18">
        <w:rPr>
          <w:lang w:val="ru-RU"/>
        </w:rPr>
        <w:t>члены</w:t>
      </w:r>
      <w:r w:rsidR="00E27B18" w:rsidRPr="00E27B18">
        <w:rPr>
          <w:lang w:val="ru-RU"/>
        </w:rPr>
        <w:t xml:space="preserve"> </w:t>
      </w:r>
      <w:r w:rsidR="00E27B18">
        <w:rPr>
          <w:lang w:val="ru-RU"/>
        </w:rPr>
        <w:t>рабочей</w:t>
      </w:r>
      <w:r w:rsidR="00E27B18" w:rsidRPr="00E27B18">
        <w:rPr>
          <w:lang w:val="ru-RU"/>
        </w:rPr>
        <w:t xml:space="preserve"> </w:t>
      </w:r>
      <w:r w:rsidR="00E27B18">
        <w:rPr>
          <w:lang w:val="ru-RU"/>
        </w:rPr>
        <w:t>группы</w:t>
      </w:r>
      <w:r w:rsidR="00E27B18" w:rsidRPr="00E27B18">
        <w:rPr>
          <w:lang w:val="ru-RU"/>
        </w:rPr>
        <w:t xml:space="preserve"> </w:t>
      </w:r>
      <w:r w:rsidR="00E27B18">
        <w:rPr>
          <w:lang w:val="ru-RU"/>
        </w:rPr>
        <w:t>сталкиваются</w:t>
      </w:r>
      <w:r w:rsidR="00E27B18" w:rsidRPr="00E27B18">
        <w:rPr>
          <w:lang w:val="ru-RU"/>
        </w:rPr>
        <w:t xml:space="preserve"> </w:t>
      </w:r>
      <w:r w:rsidR="00E27B18">
        <w:rPr>
          <w:lang w:val="ru-RU"/>
        </w:rPr>
        <w:t>при</w:t>
      </w:r>
      <w:r w:rsidR="00E27B18" w:rsidRPr="00E27B18">
        <w:rPr>
          <w:lang w:val="ru-RU"/>
        </w:rPr>
        <w:t xml:space="preserve"> </w:t>
      </w:r>
      <w:r w:rsidR="00E27B18">
        <w:rPr>
          <w:lang w:val="ru-RU"/>
        </w:rPr>
        <w:t>разработке</w:t>
      </w:r>
      <w:r w:rsidR="00E27B18" w:rsidRPr="00E27B18">
        <w:rPr>
          <w:lang w:val="ru-RU"/>
        </w:rPr>
        <w:t xml:space="preserve"> </w:t>
      </w:r>
      <w:r w:rsidR="00E27B18">
        <w:rPr>
          <w:lang w:val="ru-RU"/>
        </w:rPr>
        <w:t>бюджетов</w:t>
      </w:r>
      <w:r w:rsidR="00E27B18" w:rsidRPr="00E27B18">
        <w:rPr>
          <w:lang w:val="ru-RU"/>
        </w:rPr>
        <w:t xml:space="preserve"> </w:t>
      </w:r>
      <w:r w:rsidR="00E27B18">
        <w:rPr>
          <w:lang w:val="ru-RU"/>
        </w:rPr>
        <w:t>для</w:t>
      </w:r>
      <w:r w:rsidR="00E27B18" w:rsidRPr="00E27B18">
        <w:rPr>
          <w:lang w:val="ru-RU"/>
        </w:rPr>
        <w:t xml:space="preserve"> </w:t>
      </w:r>
      <w:r w:rsidR="00E27B18">
        <w:rPr>
          <w:lang w:val="ru-RU"/>
        </w:rPr>
        <w:t>граждан</w:t>
      </w:r>
      <w:r w:rsidR="00E27B18" w:rsidRPr="00E27B18">
        <w:rPr>
          <w:lang w:val="ru-RU"/>
        </w:rPr>
        <w:t xml:space="preserve">, </w:t>
      </w:r>
      <w:r w:rsidR="00E27B18">
        <w:rPr>
          <w:lang w:val="ru-RU"/>
        </w:rPr>
        <w:t>проводились</w:t>
      </w:r>
      <w:r w:rsidR="00E27B18" w:rsidRPr="00E27B18">
        <w:rPr>
          <w:lang w:val="ru-RU"/>
        </w:rPr>
        <w:t xml:space="preserve"> </w:t>
      </w:r>
      <w:r w:rsidR="00E27B18">
        <w:rPr>
          <w:lang w:val="ru-RU"/>
        </w:rPr>
        <w:t xml:space="preserve">интенсивные дискуссии и </w:t>
      </w:r>
      <w:r w:rsidR="00C24989">
        <w:rPr>
          <w:lang w:val="ru-RU"/>
        </w:rPr>
        <w:t>базовые</w:t>
      </w:r>
      <w:r w:rsidR="00E27B18">
        <w:rPr>
          <w:lang w:val="ru-RU"/>
        </w:rPr>
        <w:t xml:space="preserve"> исследования передовой мировой практики. Кроме</w:t>
      </w:r>
      <w:r w:rsidR="00E27B18" w:rsidRPr="009E4294">
        <w:rPr>
          <w:lang w:val="ru-RU"/>
        </w:rPr>
        <w:t xml:space="preserve"> </w:t>
      </w:r>
      <w:r w:rsidR="00E27B18">
        <w:rPr>
          <w:lang w:val="ru-RU"/>
        </w:rPr>
        <w:t>того</w:t>
      </w:r>
      <w:r w:rsidR="00E27B18" w:rsidRPr="009E4294">
        <w:rPr>
          <w:lang w:val="ru-RU"/>
        </w:rPr>
        <w:t xml:space="preserve">, </w:t>
      </w:r>
      <w:r w:rsidR="00E27B18">
        <w:rPr>
          <w:lang w:val="ru-RU"/>
        </w:rPr>
        <w:t>члены</w:t>
      </w:r>
      <w:r w:rsidR="00E27B18" w:rsidRPr="009E4294">
        <w:rPr>
          <w:lang w:val="ru-RU"/>
        </w:rPr>
        <w:t xml:space="preserve"> </w:t>
      </w:r>
      <w:r w:rsidR="00E27B18">
        <w:rPr>
          <w:lang w:val="ru-RU"/>
        </w:rPr>
        <w:t>группы</w:t>
      </w:r>
      <w:r w:rsidR="00E27B18" w:rsidRPr="009E4294">
        <w:rPr>
          <w:lang w:val="ru-RU"/>
        </w:rPr>
        <w:t xml:space="preserve"> </w:t>
      </w:r>
      <w:r w:rsidR="00E27B18">
        <w:rPr>
          <w:lang w:val="ru-RU"/>
        </w:rPr>
        <w:t>обменивались</w:t>
      </w:r>
      <w:r w:rsidR="00E27B18" w:rsidRPr="009E4294">
        <w:rPr>
          <w:lang w:val="ru-RU"/>
        </w:rPr>
        <w:t xml:space="preserve"> </w:t>
      </w:r>
      <w:r w:rsidR="00E27B18">
        <w:rPr>
          <w:lang w:val="ru-RU"/>
        </w:rPr>
        <w:t>опытом</w:t>
      </w:r>
      <w:r w:rsidR="00E27B18" w:rsidRPr="009E4294">
        <w:rPr>
          <w:lang w:val="ru-RU"/>
        </w:rPr>
        <w:t xml:space="preserve"> </w:t>
      </w:r>
      <w:r w:rsidR="009E4294">
        <w:rPr>
          <w:lang w:val="ru-RU"/>
        </w:rPr>
        <w:t>относительно факторов успеха, способствовавших повышению прозрачности бюджета, с разбором примеров практики отдельных стран, в частности, Румынии, России и Кыргызской Республики. Кроме</w:t>
      </w:r>
      <w:r w:rsidR="009E4294" w:rsidRPr="00003692">
        <w:rPr>
          <w:lang w:val="ru-RU"/>
        </w:rPr>
        <w:t xml:space="preserve"> </w:t>
      </w:r>
      <w:r w:rsidR="009E4294">
        <w:rPr>
          <w:lang w:val="ru-RU"/>
        </w:rPr>
        <w:t>того</w:t>
      </w:r>
      <w:r w:rsidR="009E4294" w:rsidRPr="00003692">
        <w:rPr>
          <w:lang w:val="ru-RU"/>
        </w:rPr>
        <w:t xml:space="preserve">, </w:t>
      </w:r>
      <w:r w:rsidR="009E4294">
        <w:rPr>
          <w:lang w:val="ru-RU"/>
        </w:rPr>
        <w:t>в</w:t>
      </w:r>
      <w:r w:rsidR="009E4294" w:rsidRPr="00003692">
        <w:rPr>
          <w:lang w:val="ru-RU"/>
        </w:rPr>
        <w:t xml:space="preserve"> 2017 </w:t>
      </w:r>
      <w:r w:rsidR="009E4294">
        <w:rPr>
          <w:lang w:val="ru-RU"/>
        </w:rPr>
        <w:t>году</w:t>
      </w:r>
      <w:r w:rsidR="009E4294" w:rsidRPr="00003692">
        <w:rPr>
          <w:lang w:val="ru-RU"/>
        </w:rPr>
        <w:t xml:space="preserve"> </w:t>
      </w:r>
      <w:r w:rsidR="009E4294">
        <w:rPr>
          <w:lang w:val="ru-RU"/>
        </w:rPr>
        <w:t>состоялся</w:t>
      </w:r>
      <w:r w:rsidR="009E4294" w:rsidRPr="00003692">
        <w:rPr>
          <w:lang w:val="ru-RU"/>
        </w:rPr>
        <w:t xml:space="preserve"> </w:t>
      </w:r>
      <w:r w:rsidR="009E4294">
        <w:rPr>
          <w:lang w:val="ru-RU"/>
        </w:rPr>
        <w:t>ознакомительный</w:t>
      </w:r>
      <w:r w:rsidR="009E4294" w:rsidRPr="00003692">
        <w:rPr>
          <w:lang w:val="ru-RU"/>
        </w:rPr>
        <w:t xml:space="preserve"> </w:t>
      </w:r>
      <w:r w:rsidR="009E4294">
        <w:rPr>
          <w:lang w:val="ru-RU"/>
        </w:rPr>
        <w:t>визит</w:t>
      </w:r>
      <w:r w:rsidR="009E4294" w:rsidRPr="00003692">
        <w:rPr>
          <w:lang w:val="ru-RU"/>
        </w:rPr>
        <w:t xml:space="preserve"> </w:t>
      </w:r>
      <w:r w:rsidR="009E4294">
        <w:rPr>
          <w:lang w:val="ru-RU"/>
        </w:rPr>
        <w:t>в</w:t>
      </w:r>
      <w:r w:rsidR="009E4294" w:rsidRPr="00003692">
        <w:rPr>
          <w:lang w:val="ru-RU"/>
        </w:rPr>
        <w:t xml:space="preserve"> </w:t>
      </w:r>
      <w:r w:rsidR="009E4294">
        <w:rPr>
          <w:lang w:val="ru-RU"/>
        </w:rPr>
        <w:t>Хорватию</w:t>
      </w:r>
      <w:r w:rsidR="009E4294" w:rsidRPr="00003692">
        <w:rPr>
          <w:lang w:val="ru-RU"/>
        </w:rPr>
        <w:t xml:space="preserve">. </w:t>
      </w:r>
      <w:r w:rsidR="009E4294">
        <w:rPr>
          <w:lang w:val="ru-RU"/>
        </w:rPr>
        <w:t>Что</w:t>
      </w:r>
      <w:r w:rsidR="009E4294" w:rsidRPr="008B1033">
        <w:rPr>
          <w:lang w:val="ru-RU"/>
        </w:rPr>
        <w:t xml:space="preserve"> </w:t>
      </w:r>
      <w:r w:rsidR="009E4294">
        <w:rPr>
          <w:lang w:val="ru-RU"/>
        </w:rPr>
        <w:t>касается</w:t>
      </w:r>
      <w:r w:rsidR="009E4294" w:rsidRPr="008B1033">
        <w:rPr>
          <w:lang w:val="ru-RU"/>
        </w:rPr>
        <w:t xml:space="preserve"> </w:t>
      </w:r>
      <w:r w:rsidR="009E4294">
        <w:rPr>
          <w:lang w:val="ru-RU"/>
        </w:rPr>
        <w:t>темы</w:t>
      </w:r>
      <w:r w:rsidR="009E4294" w:rsidRPr="008B1033">
        <w:rPr>
          <w:lang w:val="ru-RU"/>
        </w:rPr>
        <w:t xml:space="preserve"> </w:t>
      </w:r>
      <w:r w:rsidR="009E4294">
        <w:rPr>
          <w:lang w:val="ru-RU"/>
        </w:rPr>
        <w:t>бюджетной</w:t>
      </w:r>
      <w:r w:rsidR="009E4294" w:rsidRPr="008B1033">
        <w:rPr>
          <w:lang w:val="ru-RU"/>
        </w:rPr>
        <w:t xml:space="preserve"> </w:t>
      </w:r>
      <w:r w:rsidR="009E4294">
        <w:rPr>
          <w:lang w:val="ru-RU"/>
        </w:rPr>
        <w:t>грамотности</w:t>
      </w:r>
      <w:r w:rsidR="009E4294" w:rsidRPr="008B1033">
        <w:rPr>
          <w:lang w:val="ru-RU"/>
        </w:rPr>
        <w:t xml:space="preserve">, </w:t>
      </w:r>
      <w:r w:rsidR="008B1033">
        <w:rPr>
          <w:lang w:val="ru-RU"/>
        </w:rPr>
        <w:t>в 2017 году РГ</w:t>
      </w:r>
      <w:r w:rsidR="008B1033" w:rsidRPr="008B1033">
        <w:rPr>
          <w:lang w:val="ru-RU"/>
        </w:rPr>
        <w:t xml:space="preserve"> </w:t>
      </w:r>
      <w:r w:rsidR="008B1033">
        <w:rPr>
          <w:lang w:val="ru-RU"/>
        </w:rPr>
        <w:t>изучила примеры</w:t>
      </w:r>
      <w:r w:rsidR="008B1033" w:rsidRPr="008B1033">
        <w:rPr>
          <w:lang w:val="ru-RU"/>
        </w:rPr>
        <w:t xml:space="preserve"> </w:t>
      </w:r>
      <w:r w:rsidR="008B1033">
        <w:rPr>
          <w:lang w:val="ru-RU"/>
        </w:rPr>
        <w:t>международной</w:t>
      </w:r>
      <w:r w:rsidR="008B1033" w:rsidRPr="008B1033">
        <w:rPr>
          <w:lang w:val="ru-RU"/>
        </w:rPr>
        <w:t xml:space="preserve"> </w:t>
      </w:r>
      <w:r w:rsidR="008B1033">
        <w:rPr>
          <w:lang w:val="ru-RU"/>
        </w:rPr>
        <w:t>практики</w:t>
      </w:r>
      <w:r w:rsidR="008B1033" w:rsidRPr="008B1033">
        <w:rPr>
          <w:lang w:val="ru-RU"/>
        </w:rPr>
        <w:t xml:space="preserve"> </w:t>
      </w:r>
      <w:r w:rsidR="008B1033">
        <w:rPr>
          <w:lang w:val="ru-RU"/>
        </w:rPr>
        <w:t>в</w:t>
      </w:r>
      <w:r w:rsidR="008B1033" w:rsidRPr="008B1033">
        <w:rPr>
          <w:lang w:val="ru-RU"/>
        </w:rPr>
        <w:t xml:space="preserve"> </w:t>
      </w:r>
      <w:r w:rsidR="008B1033">
        <w:rPr>
          <w:lang w:val="ru-RU"/>
        </w:rPr>
        <w:t>области</w:t>
      </w:r>
      <w:r w:rsidR="008B1033" w:rsidRPr="008B1033">
        <w:rPr>
          <w:lang w:val="ru-RU"/>
        </w:rPr>
        <w:t xml:space="preserve"> </w:t>
      </w:r>
      <w:r w:rsidR="008B1033">
        <w:rPr>
          <w:lang w:val="ru-RU"/>
        </w:rPr>
        <w:t>повышения</w:t>
      </w:r>
      <w:r w:rsidR="008B1033" w:rsidRPr="008B1033">
        <w:rPr>
          <w:lang w:val="ru-RU"/>
        </w:rPr>
        <w:t xml:space="preserve"> </w:t>
      </w:r>
      <w:r w:rsidR="008B1033">
        <w:rPr>
          <w:lang w:val="ru-RU"/>
        </w:rPr>
        <w:t>бюджетной</w:t>
      </w:r>
      <w:r w:rsidR="008B1033" w:rsidRPr="008B1033">
        <w:rPr>
          <w:lang w:val="ru-RU"/>
        </w:rPr>
        <w:t xml:space="preserve"> </w:t>
      </w:r>
      <w:r w:rsidR="008B1033">
        <w:rPr>
          <w:lang w:val="ru-RU"/>
        </w:rPr>
        <w:t>грамотности</w:t>
      </w:r>
      <w:r w:rsidR="008B1033" w:rsidRPr="008B1033">
        <w:rPr>
          <w:lang w:val="ru-RU"/>
        </w:rPr>
        <w:t xml:space="preserve">, </w:t>
      </w:r>
      <w:r w:rsidR="008B1033">
        <w:rPr>
          <w:lang w:val="ru-RU"/>
        </w:rPr>
        <w:t>опираясь</w:t>
      </w:r>
      <w:r w:rsidR="008B1033" w:rsidRPr="008B1033">
        <w:rPr>
          <w:lang w:val="ru-RU"/>
        </w:rPr>
        <w:t xml:space="preserve"> </w:t>
      </w:r>
      <w:r w:rsidR="008B1033">
        <w:rPr>
          <w:lang w:val="ru-RU"/>
        </w:rPr>
        <w:t>на</w:t>
      </w:r>
      <w:r w:rsidR="008B1033" w:rsidRPr="008B1033">
        <w:rPr>
          <w:lang w:val="ru-RU"/>
        </w:rPr>
        <w:t xml:space="preserve"> </w:t>
      </w:r>
      <w:r w:rsidR="008B1033">
        <w:rPr>
          <w:lang w:val="ru-RU"/>
        </w:rPr>
        <w:t>результаты</w:t>
      </w:r>
      <w:r w:rsidR="008B1033" w:rsidRPr="008B1033">
        <w:rPr>
          <w:lang w:val="ru-RU"/>
        </w:rPr>
        <w:t xml:space="preserve"> </w:t>
      </w:r>
      <w:r w:rsidR="008B1033">
        <w:rPr>
          <w:lang w:val="ru-RU"/>
        </w:rPr>
        <w:t>обследования</w:t>
      </w:r>
      <w:r w:rsidR="008B1033" w:rsidRPr="008B1033">
        <w:rPr>
          <w:lang w:val="ru-RU"/>
        </w:rPr>
        <w:t xml:space="preserve">, </w:t>
      </w:r>
      <w:r w:rsidR="008B1033">
        <w:rPr>
          <w:lang w:val="ru-RU"/>
        </w:rPr>
        <w:t>проведенного</w:t>
      </w:r>
      <w:r w:rsidR="008B1033" w:rsidRPr="008B1033">
        <w:rPr>
          <w:lang w:val="ru-RU"/>
        </w:rPr>
        <w:t xml:space="preserve"> </w:t>
      </w:r>
      <w:r w:rsidR="008B1033">
        <w:rPr>
          <w:lang w:val="ru-RU"/>
        </w:rPr>
        <w:t>Всемирным</w:t>
      </w:r>
      <w:r w:rsidR="008B1033" w:rsidRPr="008B1033">
        <w:rPr>
          <w:lang w:val="ru-RU"/>
        </w:rPr>
        <w:t xml:space="preserve"> </w:t>
      </w:r>
      <w:r w:rsidR="008B1033">
        <w:rPr>
          <w:lang w:val="ru-RU"/>
        </w:rPr>
        <w:t>банком</w:t>
      </w:r>
      <w:r w:rsidR="008B1033" w:rsidRPr="008B1033">
        <w:rPr>
          <w:lang w:val="ru-RU"/>
        </w:rPr>
        <w:t xml:space="preserve"> </w:t>
      </w:r>
      <w:r w:rsidR="008B1033">
        <w:rPr>
          <w:lang w:val="ru-RU"/>
        </w:rPr>
        <w:t>в</w:t>
      </w:r>
      <w:r w:rsidR="008B1033" w:rsidRPr="008B1033">
        <w:rPr>
          <w:lang w:val="ru-RU"/>
        </w:rPr>
        <w:t xml:space="preserve"> </w:t>
      </w:r>
      <w:r w:rsidR="008B1033">
        <w:rPr>
          <w:lang w:val="ru-RU"/>
        </w:rPr>
        <w:t>более</w:t>
      </w:r>
      <w:r w:rsidR="008B1033" w:rsidRPr="008B1033">
        <w:rPr>
          <w:lang w:val="ru-RU"/>
        </w:rPr>
        <w:t xml:space="preserve"> </w:t>
      </w:r>
      <w:r w:rsidR="008B1033">
        <w:rPr>
          <w:lang w:val="ru-RU"/>
        </w:rPr>
        <w:t>чем</w:t>
      </w:r>
      <w:r w:rsidR="008B1033" w:rsidRPr="008B1033">
        <w:rPr>
          <w:lang w:val="ru-RU"/>
        </w:rPr>
        <w:t xml:space="preserve"> 30 </w:t>
      </w:r>
      <w:r w:rsidR="008B1033">
        <w:rPr>
          <w:lang w:val="ru-RU"/>
        </w:rPr>
        <w:t>странах</w:t>
      </w:r>
      <w:r w:rsidR="000840E1" w:rsidRPr="008B1033">
        <w:rPr>
          <w:lang w:val="ru-RU"/>
        </w:rPr>
        <w:t>,</w:t>
      </w:r>
      <w:r w:rsidR="008B1033">
        <w:rPr>
          <w:lang w:val="ru-RU"/>
        </w:rPr>
        <w:t xml:space="preserve"> и рассмотрела результаты совместного проекта Всемирного банка и Минфина России «Развитие бюджетной грамотности учащихся старших классов средней школы»</w:t>
      </w:r>
      <w:r w:rsidR="006414AE" w:rsidRPr="008B1033">
        <w:rPr>
          <w:lang w:val="ru-RU"/>
        </w:rPr>
        <w:t xml:space="preserve">. </w:t>
      </w:r>
      <w:r w:rsidR="009B7A54">
        <w:rPr>
          <w:lang w:val="ru-RU"/>
        </w:rPr>
        <w:t>Что касается темы</w:t>
      </w:r>
      <w:r w:rsidR="009B7A54" w:rsidRPr="009B7A54">
        <w:rPr>
          <w:lang w:val="ru-RU"/>
        </w:rPr>
        <w:t xml:space="preserve"> </w:t>
      </w:r>
      <w:r w:rsidR="009B7A54">
        <w:rPr>
          <w:lang w:val="ru-RU"/>
        </w:rPr>
        <w:t>общественного</w:t>
      </w:r>
      <w:r w:rsidR="009B7A54" w:rsidRPr="009B7A54">
        <w:rPr>
          <w:lang w:val="ru-RU"/>
        </w:rPr>
        <w:t xml:space="preserve"> </w:t>
      </w:r>
      <w:r w:rsidR="009B7A54">
        <w:rPr>
          <w:lang w:val="ru-RU"/>
        </w:rPr>
        <w:t>участия</w:t>
      </w:r>
      <w:r w:rsidR="00C24989">
        <w:rPr>
          <w:lang w:val="ru-RU"/>
        </w:rPr>
        <w:t>,</w:t>
      </w:r>
      <w:r w:rsidR="009B7A54" w:rsidRPr="009B7A54">
        <w:rPr>
          <w:lang w:val="ru-RU"/>
        </w:rPr>
        <w:t xml:space="preserve"> </w:t>
      </w:r>
      <w:r w:rsidR="009B7A54">
        <w:rPr>
          <w:lang w:val="ru-RU"/>
        </w:rPr>
        <w:t>рабочая</w:t>
      </w:r>
      <w:r w:rsidR="009B7A54" w:rsidRPr="009B7A54">
        <w:rPr>
          <w:lang w:val="ru-RU"/>
        </w:rPr>
        <w:t xml:space="preserve"> </w:t>
      </w:r>
      <w:r w:rsidR="009B7A54">
        <w:rPr>
          <w:lang w:val="ru-RU"/>
        </w:rPr>
        <w:t>группа</w:t>
      </w:r>
      <w:r w:rsidR="009B7A54" w:rsidRPr="009B7A54">
        <w:rPr>
          <w:lang w:val="ru-RU"/>
        </w:rPr>
        <w:t xml:space="preserve"> </w:t>
      </w:r>
      <w:r w:rsidR="009B7A54">
        <w:rPr>
          <w:lang w:val="ru-RU"/>
        </w:rPr>
        <w:t>рассмотрела</w:t>
      </w:r>
      <w:r w:rsidR="009B7A54" w:rsidRPr="009B7A54">
        <w:rPr>
          <w:lang w:val="ru-RU"/>
        </w:rPr>
        <w:t xml:space="preserve"> </w:t>
      </w:r>
      <w:r w:rsidR="009B7A54">
        <w:rPr>
          <w:lang w:val="ru-RU"/>
        </w:rPr>
        <w:t>подготовленную</w:t>
      </w:r>
      <w:r w:rsidR="009B7A54" w:rsidRPr="009B7A54">
        <w:rPr>
          <w:lang w:val="ru-RU"/>
        </w:rPr>
        <w:t xml:space="preserve"> </w:t>
      </w:r>
      <w:r w:rsidR="009B7A54">
        <w:t>GIFT</w:t>
      </w:r>
      <w:r w:rsidR="009B7A54" w:rsidRPr="009B7A54">
        <w:rPr>
          <w:lang w:val="ru-RU"/>
        </w:rPr>
        <w:t xml:space="preserve"> </w:t>
      </w:r>
      <w:r w:rsidR="009B7A54">
        <w:rPr>
          <w:lang w:val="ru-RU"/>
        </w:rPr>
        <w:t>новую редакцию документа «Принципы участия граждан в разработке и реализации бюджетной политики», а также изменения, внесенные в методологию МБП</w:t>
      </w:r>
      <w:r w:rsidR="009B7A54" w:rsidRPr="009B7A54">
        <w:rPr>
          <w:lang w:val="ru-RU"/>
        </w:rPr>
        <w:t xml:space="preserve"> </w:t>
      </w:r>
      <w:r w:rsidR="009B7A54">
        <w:rPr>
          <w:lang w:val="ru-RU"/>
        </w:rPr>
        <w:t>по</w:t>
      </w:r>
      <w:r w:rsidR="009B7A54" w:rsidRPr="009B7A54">
        <w:rPr>
          <w:lang w:val="ru-RU"/>
        </w:rPr>
        <w:t xml:space="preserve"> </w:t>
      </w:r>
      <w:r w:rsidR="009B7A54">
        <w:rPr>
          <w:lang w:val="ru-RU"/>
        </w:rPr>
        <w:t>оценке</w:t>
      </w:r>
      <w:r w:rsidR="009B7A54" w:rsidRPr="009B7A54">
        <w:rPr>
          <w:lang w:val="ru-RU"/>
        </w:rPr>
        <w:t xml:space="preserve"> </w:t>
      </w:r>
      <w:r w:rsidR="009B7A54">
        <w:rPr>
          <w:lang w:val="ru-RU"/>
        </w:rPr>
        <w:t>уровня</w:t>
      </w:r>
      <w:r w:rsidR="009B7A54" w:rsidRPr="009B7A54">
        <w:rPr>
          <w:lang w:val="ru-RU"/>
        </w:rPr>
        <w:t xml:space="preserve"> </w:t>
      </w:r>
      <w:r w:rsidR="009B7A54">
        <w:rPr>
          <w:lang w:val="ru-RU"/>
        </w:rPr>
        <w:t>участия</w:t>
      </w:r>
      <w:r w:rsidR="009B7A54" w:rsidRPr="009B7A54">
        <w:rPr>
          <w:lang w:val="ru-RU"/>
        </w:rPr>
        <w:t xml:space="preserve"> </w:t>
      </w:r>
      <w:r w:rsidR="009B7A54">
        <w:rPr>
          <w:lang w:val="ru-RU"/>
        </w:rPr>
        <w:t>граждан</w:t>
      </w:r>
      <w:r w:rsidR="009B7A54" w:rsidRPr="009B7A54">
        <w:rPr>
          <w:lang w:val="ru-RU"/>
        </w:rPr>
        <w:t xml:space="preserve"> </w:t>
      </w:r>
      <w:r w:rsidR="009B7A54">
        <w:rPr>
          <w:lang w:val="ru-RU"/>
        </w:rPr>
        <w:t>в</w:t>
      </w:r>
      <w:r w:rsidR="009B7A54" w:rsidRPr="009B7A54">
        <w:rPr>
          <w:lang w:val="ru-RU"/>
        </w:rPr>
        <w:t xml:space="preserve"> </w:t>
      </w:r>
      <w:r w:rsidR="009B7A54">
        <w:rPr>
          <w:lang w:val="ru-RU"/>
        </w:rPr>
        <w:t>бюджетном</w:t>
      </w:r>
      <w:r w:rsidR="009B7A54" w:rsidRPr="009B7A54">
        <w:rPr>
          <w:lang w:val="ru-RU"/>
        </w:rPr>
        <w:t xml:space="preserve"> </w:t>
      </w:r>
      <w:r w:rsidR="009B7A54">
        <w:rPr>
          <w:lang w:val="ru-RU"/>
        </w:rPr>
        <w:t>процессе</w:t>
      </w:r>
      <w:r w:rsidR="006414AE" w:rsidRPr="009B7A54">
        <w:rPr>
          <w:lang w:val="ru-RU"/>
        </w:rPr>
        <w:t>;</w:t>
      </w:r>
      <w:r w:rsidR="009B7A54" w:rsidRPr="009B7A54">
        <w:rPr>
          <w:lang w:val="ru-RU"/>
        </w:rPr>
        <w:t xml:space="preserve"> </w:t>
      </w:r>
      <w:r w:rsidR="009B7A54">
        <w:rPr>
          <w:lang w:val="ru-RU"/>
        </w:rPr>
        <w:t>в</w:t>
      </w:r>
      <w:r w:rsidR="009B7A54" w:rsidRPr="009B7A54">
        <w:rPr>
          <w:lang w:val="ru-RU"/>
        </w:rPr>
        <w:t xml:space="preserve"> </w:t>
      </w:r>
      <w:r w:rsidR="009B7A54">
        <w:rPr>
          <w:lang w:val="ru-RU"/>
        </w:rPr>
        <w:t>порядке</w:t>
      </w:r>
      <w:r w:rsidR="009B7A54" w:rsidRPr="009B7A54">
        <w:rPr>
          <w:lang w:val="ru-RU"/>
        </w:rPr>
        <w:t xml:space="preserve"> </w:t>
      </w:r>
      <w:r w:rsidR="009B7A54">
        <w:rPr>
          <w:lang w:val="ru-RU"/>
        </w:rPr>
        <w:t>обмена</w:t>
      </w:r>
      <w:r w:rsidR="009B7A54" w:rsidRPr="009B7A54">
        <w:rPr>
          <w:lang w:val="ru-RU"/>
        </w:rPr>
        <w:t xml:space="preserve"> </w:t>
      </w:r>
      <w:r w:rsidR="009B7A54">
        <w:rPr>
          <w:lang w:val="ru-RU"/>
        </w:rPr>
        <w:t>опытом</w:t>
      </w:r>
      <w:r w:rsidR="009B7A54" w:rsidRPr="009B7A54">
        <w:rPr>
          <w:lang w:val="ru-RU"/>
        </w:rPr>
        <w:t xml:space="preserve"> </w:t>
      </w:r>
      <w:r w:rsidR="009B7A54">
        <w:rPr>
          <w:lang w:val="ru-RU"/>
        </w:rPr>
        <w:t>распространила</w:t>
      </w:r>
      <w:r w:rsidR="009B7A54" w:rsidRPr="009B7A54">
        <w:rPr>
          <w:lang w:val="ru-RU"/>
        </w:rPr>
        <w:t xml:space="preserve"> </w:t>
      </w:r>
      <w:r w:rsidR="009B7A54">
        <w:rPr>
          <w:lang w:val="ru-RU"/>
        </w:rPr>
        <w:t>информацию о практике обеспечения участия граждан в бюджетом процессе, используемой в Бразилии и Кыргызской Республике; а также провела работу по формулированию концепции продукта знаний, который предназначен к использованию при проведении дальнейших реформ в области общественного участия. Г</w:t>
      </w:r>
      <w:r w:rsidR="009B7A54" w:rsidRPr="000023D5">
        <w:rPr>
          <w:lang w:val="ru-RU"/>
        </w:rPr>
        <w:t>-</w:t>
      </w:r>
      <w:r w:rsidR="009B7A54">
        <w:rPr>
          <w:lang w:val="ru-RU"/>
        </w:rPr>
        <w:t>жа</w:t>
      </w:r>
      <w:r w:rsidR="009B7A54" w:rsidRPr="000023D5">
        <w:rPr>
          <w:lang w:val="ru-RU"/>
        </w:rPr>
        <w:t xml:space="preserve"> </w:t>
      </w:r>
      <w:r w:rsidR="009B7A54">
        <w:rPr>
          <w:lang w:val="ru-RU"/>
        </w:rPr>
        <w:t>Беленчук</w:t>
      </w:r>
      <w:r w:rsidR="009B7A54" w:rsidRPr="000023D5">
        <w:rPr>
          <w:lang w:val="ru-RU"/>
        </w:rPr>
        <w:t xml:space="preserve"> </w:t>
      </w:r>
      <w:r w:rsidR="009B7A54">
        <w:rPr>
          <w:lang w:val="ru-RU"/>
        </w:rPr>
        <w:t>подчеркнула</w:t>
      </w:r>
      <w:r w:rsidR="009B7A54" w:rsidRPr="000023D5">
        <w:rPr>
          <w:lang w:val="ru-RU"/>
        </w:rPr>
        <w:t xml:space="preserve">, </w:t>
      </w:r>
      <w:r w:rsidR="009B7A54">
        <w:rPr>
          <w:lang w:val="ru-RU"/>
        </w:rPr>
        <w:t>что</w:t>
      </w:r>
      <w:r w:rsidR="009B7A54" w:rsidRPr="000023D5">
        <w:rPr>
          <w:lang w:val="ru-RU"/>
        </w:rPr>
        <w:t xml:space="preserve"> </w:t>
      </w:r>
      <w:r w:rsidR="009B7A54">
        <w:rPr>
          <w:lang w:val="ru-RU"/>
        </w:rPr>
        <w:t>продукт</w:t>
      </w:r>
      <w:r w:rsidR="009B7A54" w:rsidRPr="000023D5">
        <w:rPr>
          <w:lang w:val="ru-RU"/>
        </w:rPr>
        <w:t xml:space="preserve"> </w:t>
      </w:r>
      <w:r w:rsidR="009B7A54">
        <w:rPr>
          <w:lang w:val="ru-RU"/>
        </w:rPr>
        <w:t>знаний</w:t>
      </w:r>
      <w:r w:rsidR="009B7A54" w:rsidRPr="000023D5">
        <w:rPr>
          <w:lang w:val="ru-RU"/>
        </w:rPr>
        <w:t xml:space="preserve"> </w:t>
      </w:r>
      <w:r w:rsidR="009B7A54">
        <w:rPr>
          <w:lang w:val="ru-RU"/>
        </w:rPr>
        <w:t>РГБГП</w:t>
      </w:r>
      <w:r w:rsidR="009B7A54" w:rsidRPr="000023D5">
        <w:rPr>
          <w:lang w:val="ru-RU"/>
        </w:rPr>
        <w:t xml:space="preserve">, </w:t>
      </w:r>
      <w:r w:rsidR="000023D5">
        <w:rPr>
          <w:lang w:val="ru-RU"/>
        </w:rPr>
        <w:t xml:space="preserve">который содержит предложения (варианты действий) по решению </w:t>
      </w:r>
      <w:r w:rsidR="000023D5" w:rsidRPr="000023D5">
        <w:rPr>
          <w:lang w:val="ru-RU"/>
        </w:rPr>
        <w:t xml:space="preserve">10 </w:t>
      </w:r>
      <w:r w:rsidR="000023D5">
        <w:rPr>
          <w:lang w:val="ru-RU"/>
        </w:rPr>
        <w:t>проблем</w:t>
      </w:r>
      <w:r w:rsidR="000023D5" w:rsidRPr="000023D5">
        <w:rPr>
          <w:lang w:val="ru-RU"/>
        </w:rPr>
        <w:t xml:space="preserve">, </w:t>
      </w:r>
      <w:r w:rsidR="000023D5">
        <w:rPr>
          <w:lang w:val="ru-RU"/>
        </w:rPr>
        <w:t>встречающихся</w:t>
      </w:r>
      <w:r w:rsidR="000023D5" w:rsidRPr="000023D5">
        <w:rPr>
          <w:lang w:val="ru-RU"/>
        </w:rPr>
        <w:t xml:space="preserve"> </w:t>
      </w:r>
      <w:r w:rsidR="000023D5">
        <w:rPr>
          <w:lang w:val="ru-RU"/>
        </w:rPr>
        <w:t>при</w:t>
      </w:r>
      <w:r w:rsidR="000023D5" w:rsidRPr="000023D5">
        <w:rPr>
          <w:lang w:val="ru-RU"/>
        </w:rPr>
        <w:t xml:space="preserve"> </w:t>
      </w:r>
      <w:r w:rsidR="000023D5">
        <w:rPr>
          <w:lang w:val="ru-RU"/>
        </w:rPr>
        <w:t>разработке</w:t>
      </w:r>
      <w:r w:rsidR="000023D5" w:rsidRPr="000023D5">
        <w:rPr>
          <w:lang w:val="ru-RU"/>
        </w:rPr>
        <w:t xml:space="preserve"> </w:t>
      </w:r>
      <w:r w:rsidR="000023D5">
        <w:rPr>
          <w:lang w:val="ru-RU"/>
        </w:rPr>
        <w:t>бюджетов</w:t>
      </w:r>
      <w:r w:rsidR="000023D5" w:rsidRPr="000023D5">
        <w:rPr>
          <w:lang w:val="ru-RU"/>
        </w:rPr>
        <w:t xml:space="preserve"> </w:t>
      </w:r>
      <w:r w:rsidR="000023D5">
        <w:rPr>
          <w:lang w:val="ru-RU"/>
        </w:rPr>
        <w:t>для</w:t>
      </w:r>
      <w:r w:rsidR="000023D5" w:rsidRPr="000023D5">
        <w:rPr>
          <w:lang w:val="ru-RU"/>
        </w:rPr>
        <w:t xml:space="preserve"> </w:t>
      </w:r>
      <w:r w:rsidR="000023D5">
        <w:rPr>
          <w:lang w:val="ru-RU"/>
        </w:rPr>
        <w:t>граждан</w:t>
      </w:r>
      <w:r w:rsidR="000023D5" w:rsidRPr="000023D5">
        <w:rPr>
          <w:lang w:val="ru-RU"/>
        </w:rPr>
        <w:t xml:space="preserve"> </w:t>
      </w:r>
      <w:r w:rsidR="000023D5">
        <w:rPr>
          <w:lang w:val="ru-RU"/>
        </w:rPr>
        <w:t>в</w:t>
      </w:r>
      <w:r w:rsidR="000023D5" w:rsidRPr="000023D5">
        <w:rPr>
          <w:lang w:val="ru-RU"/>
        </w:rPr>
        <w:t xml:space="preserve"> </w:t>
      </w:r>
      <w:r w:rsidR="000023D5">
        <w:rPr>
          <w:lang w:val="ru-RU"/>
        </w:rPr>
        <w:t>странах</w:t>
      </w:r>
      <w:r w:rsidR="000023D5" w:rsidRPr="000023D5">
        <w:rPr>
          <w:lang w:val="ru-RU"/>
        </w:rPr>
        <w:t>-</w:t>
      </w:r>
      <w:r w:rsidR="000023D5">
        <w:rPr>
          <w:lang w:val="ru-RU"/>
        </w:rPr>
        <w:t>членах</w:t>
      </w:r>
      <w:r w:rsidR="000023D5" w:rsidRPr="000023D5">
        <w:rPr>
          <w:lang w:val="ru-RU"/>
        </w:rPr>
        <w:t xml:space="preserve"> </w:t>
      </w:r>
      <w:r w:rsidR="000023D5">
        <w:rPr>
          <w:lang w:val="ru-RU"/>
        </w:rPr>
        <w:t>РГ</w:t>
      </w:r>
      <w:r w:rsidR="000023D5" w:rsidRPr="000023D5">
        <w:rPr>
          <w:lang w:val="ru-RU"/>
        </w:rPr>
        <w:t xml:space="preserve">, </w:t>
      </w:r>
      <w:r w:rsidR="000023D5">
        <w:rPr>
          <w:lang w:val="ru-RU"/>
        </w:rPr>
        <w:t>сформулированные</w:t>
      </w:r>
      <w:r w:rsidR="000023D5" w:rsidRPr="000023D5">
        <w:rPr>
          <w:lang w:val="ru-RU"/>
        </w:rPr>
        <w:t xml:space="preserve"> </w:t>
      </w:r>
      <w:r w:rsidR="000023D5">
        <w:rPr>
          <w:lang w:val="ru-RU"/>
        </w:rPr>
        <w:t>на</w:t>
      </w:r>
      <w:r w:rsidR="000023D5" w:rsidRPr="000023D5">
        <w:rPr>
          <w:lang w:val="ru-RU"/>
        </w:rPr>
        <w:t xml:space="preserve"> </w:t>
      </w:r>
      <w:r w:rsidR="000023D5">
        <w:rPr>
          <w:lang w:val="ru-RU"/>
        </w:rPr>
        <w:t>основе</w:t>
      </w:r>
      <w:r w:rsidR="000023D5" w:rsidRPr="000023D5">
        <w:rPr>
          <w:lang w:val="ru-RU"/>
        </w:rPr>
        <w:t xml:space="preserve"> </w:t>
      </w:r>
      <w:r w:rsidR="000023D5">
        <w:rPr>
          <w:lang w:val="ru-RU"/>
        </w:rPr>
        <w:t>рекомендаций</w:t>
      </w:r>
      <w:r w:rsidR="000023D5" w:rsidRPr="000023D5">
        <w:rPr>
          <w:lang w:val="ru-RU"/>
        </w:rPr>
        <w:t xml:space="preserve"> </w:t>
      </w:r>
      <w:r w:rsidR="000023D5">
        <w:rPr>
          <w:lang w:val="ru-RU"/>
        </w:rPr>
        <w:t>членов</w:t>
      </w:r>
      <w:r w:rsidR="000023D5" w:rsidRPr="000023D5">
        <w:rPr>
          <w:lang w:val="ru-RU"/>
        </w:rPr>
        <w:t xml:space="preserve"> </w:t>
      </w:r>
      <w:r w:rsidR="000023D5">
        <w:rPr>
          <w:lang w:val="ru-RU"/>
        </w:rPr>
        <w:t>и</w:t>
      </w:r>
      <w:r w:rsidR="000023D5" w:rsidRPr="000023D5">
        <w:rPr>
          <w:lang w:val="ru-RU"/>
        </w:rPr>
        <w:t xml:space="preserve"> </w:t>
      </w:r>
      <w:r w:rsidR="000023D5">
        <w:rPr>
          <w:lang w:val="ru-RU"/>
        </w:rPr>
        <w:t>изучения международного</w:t>
      </w:r>
      <w:r w:rsidR="000023D5" w:rsidRPr="000023D5">
        <w:rPr>
          <w:lang w:val="ru-RU"/>
        </w:rPr>
        <w:t xml:space="preserve"> </w:t>
      </w:r>
      <w:r w:rsidR="000023D5">
        <w:rPr>
          <w:lang w:val="ru-RU"/>
        </w:rPr>
        <w:t>опыта</w:t>
      </w:r>
      <w:r w:rsidR="000023D5" w:rsidRPr="000023D5">
        <w:rPr>
          <w:lang w:val="ru-RU"/>
        </w:rPr>
        <w:t>,</w:t>
      </w:r>
      <w:r w:rsidR="000023D5">
        <w:rPr>
          <w:lang w:val="ru-RU"/>
        </w:rPr>
        <w:t xml:space="preserve"> получил высокую оценку международных организаций, в частности, ОЭСР, МБП, </w:t>
      </w:r>
      <w:r w:rsidR="00551A2D">
        <w:t>GIFT</w:t>
      </w:r>
      <w:r w:rsidR="000023D5">
        <w:rPr>
          <w:lang w:val="ru-RU"/>
        </w:rPr>
        <w:t xml:space="preserve"> и Института общественных финансов Хорватии</w:t>
      </w:r>
      <w:r w:rsidR="00551A2D" w:rsidRPr="000023D5">
        <w:rPr>
          <w:lang w:val="ru-RU"/>
        </w:rPr>
        <w:t xml:space="preserve">. </w:t>
      </w:r>
      <w:r w:rsidR="000023D5">
        <w:rPr>
          <w:lang w:val="ru-RU"/>
        </w:rPr>
        <w:t>В</w:t>
      </w:r>
      <w:r w:rsidR="000023D5" w:rsidRPr="000023D5">
        <w:rPr>
          <w:lang w:val="ru-RU"/>
        </w:rPr>
        <w:t xml:space="preserve"> </w:t>
      </w:r>
      <w:r w:rsidR="000023D5">
        <w:rPr>
          <w:lang w:val="ru-RU"/>
        </w:rPr>
        <w:t>настоящее</w:t>
      </w:r>
      <w:r w:rsidR="000023D5" w:rsidRPr="000023D5">
        <w:rPr>
          <w:lang w:val="ru-RU"/>
        </w:rPr>
        <w:t xml:space="preserve"> </w:t>
      </w:r>
      <w:r w:rsidR="000023D5">
        <w:rPr>
          <w:lang w:val="ru-RU"/>
        </w:rPr>
        <w:t>время</w:t>
      </w:r>
      <w:r w:rsidR="000023D5" w:rsidRPr="000023D5">
        <w:rPr>
          <w:lang w:val="ru-RU"/>
        </w:rPr>
        <w:t xml:space="preserve"> </w:t>
      </w:r>
      <w:r w:rsidR="000023D5">
        <w:rPr>
          <w:lang w:val="ru-RU"/>
        </w:rPr>
        <w:t>РГБГП</w:t>
      </w:r>
      <w:r w:rsidR="000023D5" w:rsidRPr="000023D5">
        <w:rPr>
          <w:lang w:val="ru-RU"/>
        </w:rPr>
        <w:t xml:space="preserve"> </w:t>
      </w:r>
      <w:r w:rsidR="000023D5">
        <w:rPr>
          <w:lang w:val="ru-RU"/>
        </w:rPr>
        <w:t>ставит</w:t>
      </w:r>
      <w:r w:rsidR="000023D5" w:rsidRPr="000023D5">
        <w:rPr>
          <w:lang w:val="ru-RU"/>
        </w:rPr>
        <w:t xml:space="preserve"> </w:t>
      </w:r>
      <w:r w:rsidR="000023D5">
        <w:rPr>
          <w:lang w:val="ru-RU"/>
        </w:rPr>
        <w:t>цель расширять свою деятельность на основе уже достигнутого и использовать бюджет для граждан как инструмент для расширения участия общественности в бюджетном процессе.</w:t>
      </w:r>
      <w:r w:rsidR="008B6ACD" w:rsidRPr="000023D5">
        <w:rPr>
          <w:lang w:val="ru-RU"/>
        </w:rPr>
        <w:t xml:space="preserve"> </w:t>
      </w:r>
      <w:r w:rsidR="00817C4F">
        <w:rPr>
          <w:color w:val="222222"/>
          <w:lang w:val="ru-RU"/>
        </w:rPr>
        <w:t>На</w:t>
      </w:r>
      <w:r w:rsidR="00817C4F" w:rsidRPr="009776F2">
        <w:rPr>
          <w:color w:val="222222"/>
          <w:lang w:val="ru-RU"/>
        </w:rPr>
        <w:t xml:space="preserve"> </w:t>
      </w:r>
      <w:r w:rsidR="00817C4F">
        <w:rPr>
          <w:color w:val="222222"/>
          <w:lang w:val="ru-RU"/>
        </w:rPr>
        <w:t>пленарном</w:t>
      </w:r>
      <w:r w:rsidR="00817C4F" w:rsidRPr="009776F2">
        <w:rPr>
          <w:color w:val="222222"/>
          <w:lang w:val="ru-RU"/>
        </w:rPr>
        <w:t xml:space="preserve"> </w:t>
      </w:r>
      <w:r w:rsidR="00817C4F">
        <w:rPr>
          <w:color w:val="222222"/>
          <w:lang w:val="ru-RU"/>
        </w:rPr>
        <w:t>заседании</w:t>
      </w:r>
      <w:r w:rsidR="00817C4F" w:rsidRPr="009776F2">
        <w:rPr>
          <w:color w:val="222222"/>
          <w:lang w:val="ru-RU"/>
        </w:rPr>
        <w:t xml:space="preserve"> </w:t>
      </w:r>
      <w:r w:rsidR="00817C4F">
        <w:rPr>
          <w:color w:val="222222"/>
          <w:lang w:val="ru-RU"/>
        </w:rPr>
        <w:t>членов</w:t>
      </w:r>
      <w:r w:rsidR="00817C4F" w:rsidRPr="009776F2">
        <w:rPr>
          <w:color w:val="222222"/>
          <w:lang w:val="ru-RU"/>
        </w:rPr>
        <w:t xml:space="preserve"> </w:t>
      </w:r>
      <w:r w:rsidR="00817C4F">
        <w:rPr>
          <w:color w:val="222222"/>
          <w:lang w:val="ru-RU"/>
        </w:rPr>
        <w:t>БС</w:t>
      </w:r>
      <w:r w:rsidR="00817C4F" w:rsidRPr="009776F2">
        <w:rPr>
          <w:color w:val="222222"/>
          <w:lang w:val="ru-RU"/>
        </w:rPr>
        <w:t xml:space="preserve"> </w:t>
      </w:r>
      <w:r w:rsidR="00817C4F">
        <w:rPr>
          <w:color w:val="222222"/>
          <w:lang w:val="ru-RU"/>
        </w:rPr>
        <w:t>попросили</w:t>
      </w:r>
      <w:r w:rsidR="00817C4F" w:rsidRPr="009776F2">
        <w:rPr>
          <w:color w:val="222222"/>
          <w:lang w:val="ru-RU"/>
        </w:rPr>
        <w:t xml:space="preserve"> </w:t>
      </w:r>
      <w:r w:rsidR="00817C4F">
        <w:rPr>
          <w:color w:val="222222"/>
          <w:lang w:val="ru-RU"/>
        </w:rPr>
        <w:t>дать</w:t>
      </w:r>
      <w:r w:rsidR="00817C4F" w:rsidRPr="009776F2">
        <w:rPr>
          <w:color w:val="222222"/>
          <w:lang w:val="ru-RU"/>
        </w:rPr>
        <w:t xml:space="preserve"> </w:t>
      </w:r>
      <w:r w:rsidR="00817C4F">
        <w:rPr>
          <w:color w:val="222222"/>
          <w:lang w:val="ru-RU"/>
        </w:rPr>
        <w:t>дополнительные</w:t>
      </w:r>
      <w:r w:rsidR="00817C4F" w:rsidRPr="009776F2">
        <w:rPr>
          <w:color w:val="222222"/>
          <w:lang w:val="ru-RU"/>
        </w:rPr>
        <w:t xml:space="preserve"> </w:t>
      </w:r>
      <w:r w:rsidR="00817C4F">
        <w:rPr>
          <w:color w:val="222222"/>
          <w:lang w:val="ru-RU"/>
        </w:rPr>
        <w:t>комментарии</w:t>
      </w:r>
      <w:r w:rsidR="00817C4F" w:rsidRPr="009776F2">
        <w:rPr>
          <w:color w:val="222222"/>
          <w:lang w:val="ru-RU"/>
        </w:rPr>
        <w:t xml:space="preserve"> </w:t>
      </w:r>
      <w:r w:rsidR="00817C4F">
        <w:rPr>
          <w:color w:val="222222"/>
          <w:lang w:val="ru-RU"/>
        </w:rPr>
        <w:t>к</w:t>
      </w:r>
      <w:r w:rsidR="00817C4F" w:rsidRPr="009776F2">
        <w:rPr>
          <w:color w:val="222222"/>
          <w:lang w:val="ru-RU"/>
        </w:rPr>
        <w:t xml:space="preserve"> </w:t>
      </w:r>
      <w:r w:rsidR="00817C4F">
        <w:rPr>
          <w:color w:val="222222"/>
          <w:lang w:val="ru-RU"/>
        </w:rPr>
        <w:t>проекту</w:t>
      </w:r>
      <w:r w:rsidR="00817C4F" w:rsidRPr="009776F2">
        <w:rPr>
          <w:color w:val="222222"/>
          <w:lang w:val="ru-RU"/>
        </w:rPr>
        <w:t xml:space="preserve"> </w:t>
      </w:r>
      <w:r w:rsidR="00817C4F">
        <w:rPr>
          <w:color w:val="222222"/>
          <w:lang w:val="ru-RU"/>
        </w:rPr>
        <w:t>продукта</w:t>
      </w:r>
      <w:r w:rsidR="00817C4F" w:rsidRPr="009776F2">
        <w:rPr>
          <w:color w:val="222222"/>
          <w:lang w:val="ru-RU"/>
        </w:rPr>
        <w:t xml:space="preserve"> </w:t>
      </w:r>
      <w:r w:rsidR="00817C4F">
        <w:rPr>
          <w:color w:val="222222"/>
          <w:lang w:val="ru-RU"/>
        </w:rPr>
        <w:t>знаний</w:t>
      </w:r>
      <w:r w:rsidR="00817C4F" w:rsidRPr="009776F2">
        <w:rPr>
          <w:color w:val="222222"/>
          <w:lang w:val="ru-RU"/>
        </w:rPr>
        <w:t xml:space="preserve">, </w:t>
      </w:r>
      <w:r w:rsidR="00817C4F">
        <w:rPr>
          <w:color w:val="222222"/>
          <w:lang w:val="ru-RU"/>
        </w:rPr>
        <w:t xml:space="preserve">подготовленному на основе подробных данных и информации, собранных по 10 странам </w:t>
      </w:r>
      <w:r w:rsidR="00817C4F" w:rsidRPr="004B2B19">
        <w:rPr>
          <w:color w:val="222222"/>
        </w:rPr>
        <w:t>PEMPAL</w:t>
      </w:r>
      <w:r w:rsidR="00817C4F">
        <w:rPr>
          <w:color w:val="222222"/>
          <w:lang w:val="ru-RU"/>
        </w:rPr>
        <w:t>. Полученные</w:t>
      </w:r>
      <w:r w:rsidR="00817C4F" w:rsidRPr="009776F2">
        <w:rPr>
          <w:color w:val="222222"/>
        </w:rPr>
        <w:t xml:space="preserve"> </w:t>
      </w:r>
      <w:r w:rsidR="00817C4F">
        <w:rPr>
          <w:color w:val="222222"/>
          <w:lang w:val="ru-RU"/>
        </w:rPr>
        <w:t>комментарии</w:t>
      </w:r>
      <w:r w:rsidR="00817C4F" w:rsidRPr="009776F2">
        <w:rPr>
          <w:color w:val="222222"/>
        </w:rPr>
        <w:t xml:space="preserve"> </w:t>
      </w:r>
      <w:r w:rsidR="00817C4F">
        <w:rPr>
          <w:color w:val="222222"/>
          <w:lang w:val="ru-RU"/>
        </w:rPr>
        <w:t>будут</w:t>
      </w:r>
      <w:r w:rsidR="00817C4F" w:rsidRPr="009776F2">
        <w:rPr>
          <w:color w:val="222222"/>
        </w:rPr>
        <w:t xml:space="preserve"> </w:t>
      </w:r>
      <w:r w:rsidR="00817C4F">
        <w:rPr>
          <w:color w:val="222222"/>
          <w:lang w:val="ru-RU"/>
        </w:rPr>
        <w:t>использованы</w:t>
      </w:r>
      <w:r w:rsidR="00817C4F" w:rsidRPr="009776F2">
        <w:rPr>
          <w:color w:val="222222"/>
        </w:rPr>
        <w:t xml:space="preserve"> </w:t>
      </w:r>
      <w:r w:rsidR="00817C4F">
        <w:rPr>
          <w:color w:val="222222"/>
          <w:lang w:val="ru-RU"/>
        </w:rPr>
        <w:t>при</w:t>
      </w:r>
      <w:r w:rsidR="00817C4F" w:rsidRPr="009776F2">
        <w:rPr>
          <w:color w:val="222222"/>
        </w:rPr>
        <w:t xml:space="preserve"> </w:t>
      </w:r>
      <w:r w:rsidR="00817C4F">
        <w:rPr>
          <w:color w:val="222222"/>
          <w:lang w:val="ru-RU"/>
        </w:rPr>
        <w:t>доработке</w:t>
      </w:r>
      <w:r w:rsidR="00817C4F" w:rsidRPr="009776F2">
        <w:rPr>
          <w:color w:val="222222"/>
        </w:rPr>
        <w:t xml:space="preserve"> </w:t>
      </w:r>
      <w:r w:rsidR="00817C4F">
        <w:rPr>
          <w:color w:val="222222"/>
          <w:lang w:val="ru-RU"/>
        </w:rPr>
        <w:t>данного</w:t>
      </w:r>
      <w:r w:rsidR="00817C4F" w:rsidRPr="009776F2">
        <w:rPr>
          <w:color w:val="222222"/>
        </w:rPr>
        <w:t xml:space="preserve"> </w:t>
      </w:r>
      <w:r w:rsidR="00817C4F">
        <w:rPr>
          <w:color w:val="222222"/>
          <w:lang w:val="ru-RU"/>
        </w:rPr>
        <w:t>документа</w:t>
      </w:r>
      <w:r w:rsidR="00817C4F" w:rsidRPr="00DE2CA6">
        <w:rPr>
          <w:color w:val="222222"/>
        </w:rPr>
        <w:t>.</w:t>
      </w:r>
    </w:p>
    <w:p w14:paraId="3BFE7175" w14:textId="77777777" w:rsidR="00526BF0" w:rsidRPr="00003692" w:rsidRDefault="00DE2CA6" w:rsidP="00526BF0">
      <w:pPr>
        <w:shd w:val="clear" w:color="auto" w:fill="FFFFFF"/>
        <w:jc w:val="both"/>
        <w:rPr>
          <w:rFonts w:ascii="Times New Roman" w:eastAsia="Times New Roman" w:hAnsi="Times New Roman" w:cs="Times New Roman"/>
          <w:sz w:val="24"/>
          <w:szCs w:val="24"/>
          <w:lang w:val="ru-RU"/>
        </w:rPr>
      </w:pPr>
      <w:r w:rsidRPr="00DD1FB6">
        <w:rPr>
          <w:rFonts w:ascii="Times New Roman" w:hAnsi="Times New Roman" w:cs="Times New Roman"/>
          <w:b/>
          <w:sz w:val="24"/>
          <w:szCs w:val="24"/>
          <w:lang w:val="ru-RU"/>
        </w:rPr>
        <w:t>Харика Масуд, специалист Всемирного банка по социальному развитию, выступила с презентацией о ходе разработки РГБГП продукта знаний, посвященного вопросам участия граждан в формировании и реализации бюджетной политики и в бюджетном процессе</w:t>
      </w:r>
      <w:r w:rsidR="00526BF0" w:rsidRPr="00DD1FB6">
        <w:rPr>
          <w:rFonts w:ascii="Times New Roman" w:hAnsi="Times New Roman" w:cs="Times New Roman"/>
          <w:b/>
          <w:sz w:val="24"/>
          <w:szCs w:val="24"/>
          <w:lang w:val="ru-RU"/>
        </w:rPr>
        <w:t xml:space="preserve">. </w:t>
      </w:r>
      <w:r w:rsidR="00526BF0" w:rsidRPr="00DD1FB6">
        <w:rPr>
          <w:rFonts w:ascii="Times New Roman" w:eastAsia="Times New Roman" w:hAnsi="Times New Roman" w:cs="Times New Roman"/>
          <w:sz w:val="24"/>
          <w:szCs w:val="24"/>
        </w:rPr>
        <w:t> </w:t>
      </w:r>
      <w:r w:rsidRPr="00DD1FB6">
        <w:rPr>
          <w:rFonts w:ascii="Times New Roman" w:eastAsia="Times New Roman" w:hAnsi="Times New Roman" w:cs="Times New Roman"/>
          <w:sz w:val="24"/>
          <w:szCs w:val="24"/>
          <w:lang w:val="ru-RU"/>
        </w:rPr>
        <w:t xml:space="preserve">В своем выступлении она </w:t>
      </w:r>
      <w:r w:rsidR="00D654DE">
        <w:rPr>
          <w:rFonts w:ascii="Times New Roman" w:eastAsia="Times New Roman" w:hAnsi="Times New Roman" w:cs="Times New Roman"/>
          <w:sz w:val="24"/>
          <w:szCs w:val="24"/>
          <w:lang w:val="ru-RU"/>
        </w:rPr>
        <w:t>рассказала</w:t>
      </w:r>
      <w:r w:rsidR="0093011D" w:rsidRPr="00DD1FB6">
        <w:rPr>
          <w:rFonts w:ascii="Times New Roman" w:eastAsia="Times New Roman" w:hAnsi="Times New Roman" w:cs="Times New Roman"/>
          <w:sz w:val="24"/>
          <w:szCs w:val="24"/>
          <w:lang w:val="ru-RU"/>
        </w:rPr>
        <w:t xml:space="preserve"> </w:t>
      </w:r>
      <w:r w:rsidR="00A163C9">
        <w:rPr>
          <w:rFonts w:ascii="Times New Roman" w:eastAsia="Times New Roman" w:hAnsi="Times New Roman" w:cs="Times New Roman"/>
          <w:sz w:val="24"/>
          <w:szCs w:val="24"/>
          <w:lang w:val="ru-RU"/>
        </w:rPr>
        <w:t>о</w:t>
      </w:r>
      <w:r w:rsidR="0093011D" w:rsidRPr="00DD1FB6">
        <w:rPr>
          <w:rFonts w:ascii="Times New Roman" w:eastAsia="Times New Roman" w:hAnsi="Times New Roman" w:cs="Times New Roman"/>
          <w:sz w:val="24"/>
          <w:szCs w:val="24"/>
          <w:lang w:val="ru-RU"/>
        </w:rPr>
        <w:t xml:space="preserve"> результатах опроса, проведенного </w:t>
      </w:r>
      <w:r w:rsidRPr="00DD1FB6">
        <w:rPr>
          <w:rFonts w:ascii="Times New Roman" w:eastAsia="Times New Roman" w:hAnsi="Times New Roman" w:cs="Times New Roman"/>
          <w:sz w:val="24"/>
          <w:szCs w:val="24"/>
          <w:lang w:val="ru-RU"/>
        </w:rPr>
        <w:t>в</w:t>
      </w:r>
      <w:r w:rsidR="0093011D" w:rsidRPr="00DD1FB6">
        <w:rPr>
          <w:rFonts w:ascii="Times New Roman" w:eastAsia="Times New Roman" w:hAnsi="Times New Roman" w:cs="Times New Roman"/>
          <w:sz w:val="24"/>
          <w:szCs w:val="24"/>
          <w:lang w:val="ru-RU"/>
        </w:rPr>
        <w:t xml:space="preserve"> </w:t>
      </w:r>
      <w:r w:rsidR="00526BF0" w:rsidRPr="00DD1FB6">
        <w:rPr>
          <w:rFonts w:ascii="Times New Roman" w:eastAsia="Times New Roman" w:hAnsi="Times New Roman" w:cs="Times New Roman"/>
          <w:sz w:val="24"/>
          <w:szCs w:val="24"/>
          <w:lang w:val="ru-RU"/>
        </w:rPr>
        <w:t>2017</w:t>
      </w:r>
      <w:r w:rsidR="0093011D" w:rsidRPr="00DD1FB6">
        <w:rPr>
          <w:rFonts w:ascii="Times New Roman" w:eastAsia="Times New Roman" w:hAnsi="Times New Roman" w:cs="Times New Roman"/>
          <w:sz w:val="24"/>
          <w:szCs w:val="24"/>
          <w:lang w:val="ru-RU"/>
        </w:rPr>
        <w:t xml:space="preserve"> </w:t>
      </w:r>
      <w:r w:rsidR="0093011D" w:rsidRPr="00DD1FB6">
        <w:rPr>
          <w:rFonts w:ascii="Times New Roman" w:eastAsia="Times New Roman" w:hAnsi="Times New Roman" w:cs="Times New Roman"/>
          <w:sz w:val="24"/>
          <w:szCs w:val="24"/>
          <w:lang w:val="ru-RU"/>
        </w:rPr>
        <w:lastRenderedPageBreak/>
        <w:t>году</w:t>
      </w:r>
      <w:r w:rsidR="00526BF0" w:rsidRPr="00DD1FB6">
        <w:rPr>
          <w:rFonts w:ascii="Times New Roman" w:eastAsia="Times New Roman" w:hAnsi="Times New Roman" w:cs="Times New Roman"/>
          <w:sz w:val="24"/>
          <w:szCs w:val="24"/>
          <w:lang w:val="ru-RU"/>
        </w:rPr>
        <w:t xml:space="preserve"> </w:t>
      </w:r>
      <w:r w:rsidR="0093011D" w:rsidRPr="00DD1FB6">
        <w:rPr>
          <w:rFonts w:ascii="Times New Roman" w:eastAsia="Times New Roman" w:hAnsi="Times New Roman" w:cs="Times New Roman"/>
          <w:sz w:val="24"/>
          <w:szCs w:val="24"/>
          <w:lang w:val="ru-RU"/>
        </w:rPr>
        <w:t xml:space="preserve">в шести странах-участницах </w:t>
      </w:r>
      <w:r w:rsidR="00526BF0" w:rsidRPr="00DD1FB6">
        <w:rPr>
          <w:rFonts w:ascii="Times New Roman" w:eastAsia="Times New Roman" w:hAnsi="Times New Roman" w:cs="Times New Roman"/>
          <w:sz w:val="24"/>
          <w:szCs w:val="24"/>
        </w:rPr>
        <w:t>PEMPAL</w:t>
      </w:r>
      <w:r w:rsidR="0093011D" w:rsidRPr="00DD1FB6">
        <w:rPr>
          <w:rFonts w:ascii="Times New Roman" w:eastAsia="Times New Roman" w:hAnsi="Times New Roman" w:cs="Times New Roman"/>
          <w:sz w:val="24"/>
          <w:szCs w:val="24"/>
          <w:lang w:val="ru-RU"/>
        </w:rPr>
        <w:t xml:space="preserve"> </w:t>
      </w:r>
      <w:r w:rsidR="00526BF0" w:rsidRPr="00DD1FB6">
        <w:rPr>
          <w:rFonts w:ascii="Times New Roman" w:eastAsia="Times New Roman" w:hAnsi="Times New Roman" w:cs="Times New Roman"/>
          <w:sz w:val="24"/>
          <w:szCs w:val="24"/>
          <w:lang w:val="ru-RU"/>
        </w:rPr>
        <w:t>(</w:t>
      </w:r>
      <w:r w:rsidR="0093011D" w:rsidRPr="00DD1FB6">
        <w:rPr>
          <w:rFonts w:ascii="Times New Roman" w:eastAsia="Times New Roman" w:hAnsi="Times New Roman" w:cs="Times New Roman"/>
          <w:sz w:val="24"/>
          <w:szCs w:val="24"/>
          <w:lang w:val="ru-RU"/>
        </w:rPr>
        <w:t xml:space="preserve">Беларусь, Хорватия, Кыргызская Республика, Российская Федерация, Сербия и Узбекистан) </w:t>
      </w:r>
      <w:r w:rsidR="00DA2377" w:rsidRPr="00DD1FB6">
        <w:rPr>
          <w:rFonts w:ascii="Times New Roman" w:eastAsia="Times New Roman" w:hAnsi="Times New Roman" w:cs="Times New Roman"/>
          <w:sz w:val="24"/>
          <w:szCs w:val="24"/>
          <w:lang w:val="ru-RU"/>
        </w:rPr>
        <w:t xml:space="preserve">для выявления того, насколько существующая практика соответствует международным стандартам общественного участия, установленным МВФ, ОЭСР, </w:t>
      </w:r>
      <w:r w:rsidR="00526BF0" w:rsidRPr="00DD1FB6">
        <w:rPr>
          <w:rFonts w:ascii="Times New Roman" w:eastAsia="Times New Roman" w:hAnsi="Times New Roman" w:cs="Times New Roman"/>
          <w:sz w:val="24"/>
          <w:szCs w:val="24"/>
        </w:rPr>
        <w:t>GIFT</w:t>
      </w:r>
      <w:r w:rsidR="00526BF0" w:rsidRPr="00DD1FB6">
        <w:rPr>
          <w:rFonts w:ascii="Times New Roman" w:eastAsia="Times New Roman" w:hAnsi="Times New Roman" w:cs="Times New Roman"/>
          <w:sz w:val="24"/>
          <w:szCs w:val="24"/>
          <w:lang w:val="ru-RU"/>
        </w:rPr>
        <w:t xml:space="preserve">, </w:t>
      </w:r>
      <w:r w:rsidR="00DA2377" w:rsidRPr="00DD1FB6">
        <w:rPr>
          <w:rFonts w:ascii="Times New Roman" w:eastAsia="Times New Roman" w:hAnsi="Times New Roman" w:cs="Times New Roman"/>
          <w:sz w:val="24"/>
          <w:szCs w:val="24"/>
          <w:lang w:val="ru-RU"/>
        </w:rPr>
        <w:t xml:space="preserve">МБП и другими организациями. </w:t>
      </w:r>
      <w:r w:rsidR="00432D79" w:rsidRPr="00DD1FB6">
        <w:rPr>
          <w:rFonts w:ascii="Times New Roman" w:eastAsia="Times New Roman" w:hAnsi="Times New Roman" w:cs="Times New Roman"/>
          <w:sz w:val="24"/>
          <w:szCs w:val="24"/>
          <w:lang w:val="ru-RU"/>
        </w:rPr>
        <w:t xml:space="preserve">В опросе </w:t>
      </w:r>
      <w:r w:rsidR="00526BF0" w:rsidRPr="00DD1FB6">
        <w:rPr>
          <w:rFonts w:ascii="Times New Roman" w:eastAsia="Times New Roman" w:hAnsi="Times New Roman" w:cs="Times New Roman"/>
          <w:sz w:val="24"/>
          <w:szCs w:val="24"/>
        </w:rPr>
        <w:t>PEMPAL</w:t>
      </w:r>
      <w:r w:rsidR="00526BF0" w:rsidRPr="00DD1FB6">
        <w:rPr>
          <w:rFonts w:ascii="Times New Roman" w:eastAsia="Times New Roman" w:hAnsi="Times New Roman" w:cs="Times New Roman"/>
          <w:sz w:val="24"/>
          <w:szCs w:val="24"/>
          <w:lang w:val="ru-RU"/>
        </w:rPr>
        <w:t xml:space="preserve"> </w:t>
      </w:r>
      <w:r w:rsidR="00432D79" w:rsidRPr="00DD1FB6">
        <w:rPr>
          <w:rFonts w:ascii="Times New Roman" w:eastAsia="Times New Roman" w:hAnsi="Times New Roman" w:cs="Times New Roman"/>
          <w:sz w:val="24"/>
          <w:szCs w:val="24"/>
          <w:lang w:val="ru-RU"/>
        </w:rPr>
        <w:t xml:space="preserve">вопросы стимулирования участия граждан в бюджетном процессе обследовались как со стороны предложения, так и спроса.  Что касается предложения возможностей, </w:t>
      </w:r>
      <w:r w:rsidR="00D6559A" w:rsidRPr="00DD1FB6">
        <w:rPr>
          <w:rFonts w:ascii="Times New Roman" w:eastAsia="Times New Roman" w:hAnsi="Times New Roman" w:cs="Times New Roman"/>
          <w:sz w:val="24"/>
          <w:szCs w:val="24"/>
          <w:lang w:val="ru-RU"/>
        </w:rPr>
        <w:t xml:space="preserve">только две из шести стран отметили, что </w:t>
      </w:r>
      <w:r w:rsidR="00D654DE">
        <w:rPr>
          <w:rFonts w:ascii="Times New Roman" w:eastAsia="Times New Roman" w:hAnsi="Times New Roman" w:cs="Times New Roman"/>
          <w:sz w:val="24"/>
          <w:szCs w:val="24"/>
          <w:lang w:val="ru-RU"/>
        </w:rPr>
        <w:t>у них</w:t>
      </w:r>
      <w:r w:rsidR="00D6559A" w:rsidRPr="00DD1FB6">
        <w:rPr>
          <w:rFonts w:ascii="Times New Roman" w:eastAsia="Times New Roman" w:hAnsi="Times New Roman" w:cs="Times New Roman"/>
          <w:sz w:val="24"/>
          <w:szCs w:val="24"/>
          <w:lang w:val="ru-RU"/>
        </w:rPr>
        <w:t xml:space="preserve"> приняты меры процедурного характера для обеспечения </w:t>
      </w:r>
      <w:r w:rsidR="00ED78E2" w:rsidRPr="00DD1FB6">
        <w:rPr>
          <w:rFonts w:ascii="Times New Roman" w:eastAsia="Times New Roman" w:hAnsi="Times New Roman" w:cs="Times New Roman"/>
          <w:sz w:val="24"/>
          <w:szCs w:val="24"/>
          <w:lang w:val="ru-RU"/>
        </w:rPr>
        <w:t xml:space="preserve">ответственности за направление ответов на предложения, поступившие от граждан во время общественных консультаций через механизм </w:t>
      </w:r>
      <w:r w:rsidR="00CA4ABF" w:rsidRPr="00DD1FB6">
        <w:rPr>
          <w:rFonts w:ascii="Times New Roman" w:eastAsia="Times New Roman" w:hAnsi="Times New Roman" w:cs="Times New Roman"/>
          <w:sz w:val="24"/>
          <w:szCs w:val="24"/>
          <w:lang w:val="ru-RU"/>
        </w:rPr>
        <w:t>«</w:t>
      </w:r>
      <w:r w:rsidR="00ED78E2" w:rsidRPr="00DD1FB6">
        <w:rPr>
          <w:rFonts w:ascii="Times New Roman" w:eastAsia="Times New Roman" w:hAnsi="Times New Roman" w:cs="Times New Roman"/>
          <w:sz w:val="24"/>
          <w:szCs w:val="24"/>
          <w:lang w:val="ru-RU"/>
        </w:rPr>
        <w:t>обратной связи</w:t>
      </w:r>
      <w:r w:rsidR="00CA4ABF" w:rsidRPr="00DD1FB6">
        <w:rPr>
          <w:rFonts w:ascii="Times New Roman" w:eastAsia="Times New Roman" w:hAnsi="Times New Roman" w:cs="Times New Roman"/>
          <w:sz w:val="24"/>
          <w:szCs w:val="24"/>
          <w:lang w:val="ru-RU"/>
        </w:rPr>
        <w:t>»</w:t>
      </w:r>
      <w:r w:rsidR="00ED78E2" w:rsidRPr="00DD1FB6">
        <w:rPr>
          <w:rFonts w:ascii="Times New Roman" w:eastAsia="Times New Roman" w:hAnsi="Times New Roman" w:cs="Times New Roman"/>
          <w:sz w:val="24"/>
          <w:szCs w:val="24"/>
          <w:lang w:val="ru-RU"/>
        </w:rPr>
        <w:t xml:space="preserve">. </w:t>
      </w:r>
      <w:r w:rsidR="00D6559A" w:rsidRPr="00DD1FB6">
        <w:rPr>
          <w:rFonts w:ascii="Times New Roman" w:eastAsia="Times New Roman" w:hAnsi="Times New Roman" w:cs="Times New Roman"/>
          <w:sz w:val="24"/>
          <w:szCs w:val="24"/>
          <w:lang w:val="ru-RU"/>
        </w:rPr>
        <w:t xml:space="preserve"> </w:t>
      </w:r>
      <w:r w:rsidR="00CA4ABF" w:rsidRPr="00DD1FB6">
        <w:rPr>
          <w:rFonts w:ascii="Times New Roman" w:eastAsia="Times New Roman" w:hAnsi="Times New Roman" w:cs="Times New Roman"/>
          <w:sz w:val="24"/>
          <w:szCs w:val="24"/>
          <w:lang w:val="ru-RU"/>
        </w:rPr>
        <w:t>В большинстве из шести стран используются такие механизмы, как подача предложений через интернет</w:t>
      </w:r>
      <w:r w:rsidR="00526BF0" w:rsidRPr="00DD1FB6">
        <w:rPr>
          <w:rFonts w:ascii="Times New Roman" w:eastAsia="Times New Roman" w:hAnsi="Times New Roman" w:cs="Times New Roman"/>
          <w:sz w:val="24"/>
          <w:szCs w:val="24"/>
          <w:lang w:val="ru-RU"/>
        </w:rPr>
        <w:t>/</w:t>
      </w:r>
      <w:r w:rsidR="00CA4ABF" w:rsidRPr="00DD1FB6">
        <w:rPr>
          <w:rFonts w:ascii="Times New Roman" w:eastAsia="Times New Roman" w:hAnsi="Times New Roman" w:cs="Times New Roman"/>
          <w:sz w:val="24"/>
          <w:szCs w:val="24"/>
          <w:lang w:val="ru-RU"/>
        </w:rPr>
        <w:t xml:space="preserve">в письменной форме и слушания/консультации по бюджету. В ходе обследования было также установлено, что </w:t>
      </w:r>
      <w:r w:rsidR="00D67A25" w:rsidRPr="00DD1FB6">
        <w:rPr>
          <w:rFonts w:ascii="Times New Roman" w:eastAsia="Times New Roman" w:hAnsi="Times New Roman" w:cs="Times New Roman"/>
          <w:sz w:val="24"/>
          <w:szCs w:val="24"/>
          <w:lang w:val="ru-RU"/>
        </w:rPr>
        <w:t xml:space="preserve">основные </w:t>
      </w:r>
      <w:r w:rsidR="00CA4ABF" w:rsidRPr="00DD1FB6">
        <w:rPr>
          <w:rFonts w:ascii="Times New Roman" w:eastAsia="Times New Roman" w:hAnsi="Times New Roman" w:cs="Times New Roman"/>
          <w:sz w:val="24"/>
          <w:szCs w:val="24"/>
          <w:lang w:val="ru-RU"/>
        </w:rPr>
        <w:t>усилия по налаживанию взаимодействия</w:t>
      </w:r>
      <w:r w:rsidR="00D654DE">
        <w:rPr>
          <w:rFonts w:ascii="Times New Roman" w:eastAsia="Times New Roman" w:hAnsi="Times New Roman" w:cs="Times New Roman"/>
          <w:sz w:val="24"/>
          <w:szCs w:val="24"/>
          <w:lang w:val="ru-RU"/>
        </w:rPr>
        <w:t xml:space="preserve"> с гражданами</w:t>
      </w:r>
      <w:r w:rsidR="00CA4ABF" w:rsidRPr="00DD1FB6">
        <w:rPr>
          <w:rFonts w:ascii="Times New Roman" w:eastAsia="Times New Roman" w:hAnsi="Times New Roman" w:cs="Times New Roman"/>
          <w:sz w:val="24"/>
          <w:szCs w:val="24"/>
          <w:lang w:val="ru-RU"/>
        </w:rPr>
        <w:t xml:space="preserve"> сосредоточены на этапе подготовки бюджета и, как правило, </w:t>
      </w:r>
      <w:r w:rsidR="00D67A25" w:rsidRPr="00DD1FB6">
        <w:rPr>
          <w:rFonts w:ascii="Times New Roman" w:eastAsia="Times New Roman" w:hAnsi="Times New Roman" w:cs="Times New Roman"/>
          <w:sz w:val="24"/>
          <w:szCs w:val="24"/>
          <w:lang w:val="ru-RU"/>
        </w:rPr>
        <w:t xml:space="preserve">их интенсивность снижается на этапах исполнения и аудита бюджета. Обследование со стороны спроса показало, что хотя никакие группы населения не исключаются из участия в </w:t>
      </w:r>
      <w:r w:rsidR="00D654DE">
        <w:rPr>
          <w:rFonts w:ascii="Times New Roman" w:eastAsia="Times New Roman" w:hAnsi="Times New Roman" w:cs="Times New Roman"/>
          <w:sz w:val="24"/>
          <w:szCs w:val="24"/>
          <w:lang w:val="ru-RU"/>
        </w:rPr>
        <w:t xml:space="preserve">бюджетном </w:t>
      </w:r>
      <w:r w:rsidR="00D67A25" w:rsidRPr="00DD1FB6">
        <w:rPr>
          <w:rFonts w:ascii="Times New Roman" w:eastAsia="Times New Roman" w:hAnsi="Times New Roman" w:cs="Times New Roman"/>
          <w:sz w:val="24"/>
          <w:szCs w:val="24"/>
          <w:lang w:val="ru-RU"/>
        </w:rPr>
        <w:t>процессе, сохраняется неясность относительно того, имеют ли возможность быть представленными в этом процессе социально уязвимые</w:t>
      </w:r>
      <w:r w:rsidR="00AB75C5" w:rsidRPr="00DD1FB6">
        <w:rPr>
          <w:rFonts w:ascii="Times New Roman" w:eastAsia="Times New Roman" w:hAnsi="Times New Roman" w:cs="Times New Roman"/>
          <w:sz w:val="24"/>
          <w:szCs w:val="24"/>
          <w:lang w:val="ru-RU"/>
        </w:rPr>
        <w:t xml:space="preserve"> категории</w:t>
      </w:r>
      <w:r w:rsidR="00D67A25" w:rsidRPr="00DD1FB6">
        <w:rPr>
          <w:rFonts w:ascii="Times New Roman" w:eastAsia="Times New Roman" w:hAnsi="Times New Roman" w:cs="Times New Roman"/>
          <w:sz w:val="24"/>
          <w:szCs w:val="24"/>
          <w:lang w:val="ru-RU"/>
        </w:rPr>
        <w:t xml:space="preserve"> </w:t>
      </w:r>
      <w:r w:rsidR="00AB75C5" w:rsidRPr="00DD1FB6">
        <w:rPr>
          <w:rFonts w:ascii="Times New Roman" w:eastAsia="Times New Roman" w:hAnsi="Times New Roman" w:cs="Times New Roman"/>
          <w:sz w:val="24"/>
          <w:szCs w:val="24"/>
          <w:lang w:val="ru-RU"/>
        </w:rPr>
        <w:t xml:space="preserve">и недостаточно представленные меньшинства. При том что организации гражданского общества используют различные механизмы для участия в бюджетном процессе, отсутствуют систематические меры по организации тренингов для общественных организаций, журналистов, средств массовой информации по вопросам, связанным  с бюджетом.  </w:t>
      </w:r>
      <w:r w:rsidR="00D654DE">
        <w:rPr>
          <w:rFonts w:ascii="Times New Roman" w:eastAsia="Times New Roman" w:hAnsi="Times New Roman" w:cs="Times New Roman"/>
          <w:sz w:val="24"/>
          <w:szCs w:val="24"/>
          <w:lang w:val="ru-RU"/>
        </w:rPr>
        <w:t xml:space="preserve">По итогам </w:t>
      </w:r>
      <w:r w:rsidR="00D851AE" w:rsidRPr="00DD1FB6">
        <w:rPr>
          <w:rFonts w:ascii="Times New Roman" w:eastAsia="Times New Roman" w:hAnsi="Times New Roman" w:cs="Times New Roman"/>
          <w:sz w:val="24"/>
          <w:szCs w:val="24"/>
          <w:lang w:val="ru-RU"/>
        </w:rPr>
        <w:t>обследования было сформулировано несколько ключевых рекомендаций для Рабочей группы по вопросам бюджетной грамотности и прозрачности бюджета, в том числе: стимулирование линейных министерств и высших органов финансового контроля (ВОФК) к использованию интерактивных механизмов участия граждан на этапах исполнения и аудита бюджета</w:t>
      </w:r>
      <w:r w:rsidR="00526BF0" w:rsidRPr="00DD1FB6">
        <w:rPr>
          <w:rFonts w:ascii="Times New Roman" w:eastAsia="Times New Roman" w:hAnsi="Times New Roman" w:cs="Times New Roman"/>
          <w:sz w:val="24"/>
          <w:szCs w:val="24"/>
          <w:lang w:val="ru-RU"/>
        </w:rPr>
        <w:t>;</w:t>
      </w:r>
      <w:r w:rsidR="00D851AE" w:rsidRPr="00DD1FB6">
        <w:rPr>
          <w:rFonts w:ascii="Times New Roman" w:eastAsia="Times New Roman" w:hAnsi="Times New Roman" w:cs="Times New Roman"/>
          <w:sz w:val="24"/>
          <w:szCs w:val="24"/>
          <w:lang w:val="ru-RU"/>
        </w:rPr>
        <w:t xml:space="preserve"> </w:t>
      </w:r>
      <w:r w:rsidR="00630015" w:rsidRPr="00DD1FB6">
        <w:rPr>
          <w:rFonts w:ascii="Times New Roman" w:eastAsia="Times New Roman" w:hAnsi="Times New Roman" w:cs="Times New Roman"/>
          <w:sz w:val="24"/>
          <w:szCs w:val="24"/>
          <w:lang w:val="ru-RU"/>
        </w:rPr>
        <w:t>активизация информационно-просветительской работы и взаимодействия с социально уязвимыми и социально отчужденными группами населения</w:t>
      </w:r>
      <w:r w:rsidR="00526BF0" w:rsidRPr="00DD1FB6">
        <w:rPr>
          <w:rFonts w:ascii="Times New Roman" w:eastAsia="Times New Roman" w:hAnsi="Times New Roman" w:cs="Times New Roman"/>
          <w:sz w:val="24"/>
          <w:szCs w:val="24"/>
          <w:lang w:val="ru-RU"/>
        </w:rPr>
        <w:t>;</w:t>
      </w:r>
      <w:r w:rsidR="00630015" w:rsidRPr="00DD1FB6">
        <w:rPr>
          <w:rFonts w:ascii="Times New Roman" w:eastAsia="Times New Roman" w:hAnsi="Times New Roman" w:cs="Times New Roman"/>
          <w:sz w:val="24"/>
          <w:szCs w:val="24"/>
          <w:lang w:val="ru-RU"/>
        </w:rPr>
        <w:t xml:space="preserve"> издание методических рекомендаций по определению роли граждан в бюджетном процессе, а также шагов, требующихся для своевременного обеспечения обратной связи, особенно в условиях, когда общая законодательная база не содержит детальных рекомендаций</w:t>
      </w:r>
      <w:r w:rsidR="00526BF0" w:rsidRPr="00DD1FB6">
        <w:rPr>
          <w:rFonts w:ascii="Times New Roman" w:eastAsia="Times New Roman" w:hAnsi="Times New Roman" w:cs="Times New Roman"/>
          <w:sz w:val="24"/>
          <w:szCs w:val="24"/>
          <w:lang w:val="ru-RU"/>
        </w:rPr>
        <w:t xml:space="preserve">; </w:t>
      </w:r>
      <w:r w:rsidR="00D654DE">
        <w:rPr>
          <w:rFonts w:ascii="Times New Roman" w:eastAsia="Times New Roman" w:hAnsi="Times New Roman" w:cs="Times New Roman"/>
          <w:sz w:val="24"/>
          <w:szCs w:val="24"/>
          <w:lang w:val="ru-RU"/>
        </w:rPr>
        <w:t>изучение</w:t>
      </w:r>
      <w:r w:rsidR="00DD1FB6" w:rsidRPr="00DD1FB6">
        <w:rPr>
          <w:rFonts w:ascii="Times New Roman" w:eastAsia="Times New Roman" w:hAnsi="Times New Roman" w:cs="Times New Roman"/>
          <w:sz w:val="24"/>
          <w:szCs w:val="24"/>
          <w:lang w:val="ru-RU"/>
        </w:rPr>
        <w:t xml:space="preserve"> возможност</w:t>
      </w:r>
      <w:r w:rsidR="00D654DE">
        <w:rPr>
          <w:rFonts w:ascii="Times New Roman" w:eastAsia="Times New Roman" w:hAnsi="Times New Roman" w:cs="Times New Roman"/>
          <w:sz w:val="24"/>
          <w:szCs w:val="24"/>
          <w:lang w:val="ru-RU"/>
        </w:rPr>
        <w:t>и</w:t>
      </w:r>
      <w:r w:rsidR="00DD1FB6" w:rsidRPr="00DD1FB6">
        <w:rPr>
          <w:rFonts w:ascii="Times New Roman" w:eastAsia="Times New Roman" w:hAnsi="Times New Roman" w:cs="Times New Roman"/>
          <w:sz w:val="24"/>
          <w:szCs w:val="24"/>
          <w:lang w:val="ru-RU"/>
        </w:rPr>
        <w:t xml:space="preserve"> организации государственными </w:t>
      </w:r>
      <w:r w:rsidR="00D654DE">
        <w:rPr>
          <w:rFonts w:ascii="Times New Roman" w:eastAsia="Times New Roman" w:hAnsi="Times New Roman" w:cs="Times New Roman"/>
          <w:sz w:val="24"/>
          <w:szCs w:val="24"/>
          <w:lang w:val="ru-RU"/>
        </w:rPr>
        <w:t>учреждениями</w:t>
      </w:r>
      <w:r w:rsidR="00DD1FB6" w:rsidRPr="00DD1FB6">
        <w:rPr>
          <w:rFonts w:ascii="Times New Roman" w:eastAsia="Times New Roman" w:hAnsi="Times New Roman" w:cs="Times New Roman"/>
          <w:sz w:val="24"/>
          <w:szCs w:val="24"/>
          <w:lang w:val="ru-RU"/>
        </w:rPr>
        <w:t xml:space="preserve"> регулярных тренингов по вопросам бюджетной грамотности в сотрудничестве с общественными организациями, научными кругами, партнерами в области развития и другими заинтересованными сторонами.  </w:t>
      </w:r>
      <w:r w:rsidR="00DD1FB6" w:rsidRPr="00DD1FB6">
        <w:rPr>
          <w:rFonts w:ascii="Times New Roman" w:hAnsi="Times New Roman" w:cs="Times New Roman"/>
          <w:sz w:val="24"/>
          <w:szCs w:val="24"/>
          <w:lang w:val="ru-RU"/>
        </w:rPr>
        <w:t xml:space="preserve">На пленарном заседании членов БС попросили дать дополнительные комментарии к проекту продукта знаний, подготовленному на основе подробных данных и информации, собранных по </w:t>
      </w:r>
      <w:r w:rsidR="00DD1FB6">
        <w:rPr>
          <w:rFonts w:ascii="Times New Roman" w:hAnsi="Times New Roman" w:cs="Times New Roman"/>
          <w:sz w:val="24"/>
          <w:szCs w:val="24"/>
          <w:lang w:val="ru-RU"/>
        </w:rPr>
        <w:t>6</w:t>
      </w:r>
      <w:r w:rsidR="00DD1FB6" w:rsidRPr="00DD1FB6">
        <w:rPr>
          <w:rFonts w:ascii="Times New Roman" w:hAnsi="Times New Roman" w:cs="Times New Roman"/>
          <w:sz w:val="24"/>
          <w:szCs w:val="24"/>
          <w:lang w:val="ru-RU"/>
        </w:rPr>
        <w:t xml:space="preserve"> странам </w:t>
      </w:r>
      <w:r w:rsidR="00DD1FB6" w:rsidRPr="00DD1FB6">
        <w:rPr>
          <w:rFonts w:ascii="Times New Roman" w:hAnsi="Times New Roman" w:cs="Times New Roman"/>
          <w:sz w:val="24"/>
          <w:szCs w:val="24"/>
        </w:rPr>
        <w:t>PEMPAL</w:t>
      </w:r>
      <w:r w:rsidR="00DD1FB6" w:rsidRPr="00DD1FB6">
        <w:rPr>
          <w:rFonts w:ascii="Times New Roman" w:hAnsi="Times New Roman" w:cs="Times New Roman"/>
          <w:sz w:val="24"/>
          <w:szCs w:val="24"/>
          <w:lang w:val="ru-RU"/>
        </w:rPr>
        <w:t>. Полученные</w:t>
      </w:r>
      <w:r w:rsidR="00DD1FB6" w:rsidRPr="00003692">
        <w:rPr>
          <w:rFonts w:ascii="Times New Roman" w:hAnsi="Times New Roman" w:cs="Times New Roman"/>
          <w:sz w:val="24"/>
          <w:szCs w:val="24"/>
          <w:lang w:val="ru-RU"/>
        </w:rPr>
        <w:t xml:space="preserve"> </w:t>
      </w:r>
      <w:r w:rsidR="00DD1FB6" w:rsidRPr="00DD1FB6">
        <w:rPr>
          <w:rFonts w:ascii="Times New Roman" w:hAnsi="Times New Roman" w:cs="Times New Roman"/>
          <w:sz w:val="24"/>
          <w:szCs w:val="24"/>
          <w:lang w:val="ru-RU"/>
        </w:rPr>
        <w:t>комментарии</w:t>
      </w:r>
      <w:r w:rsidR="00DD1FB6" w:rsidRPr="00003692">
        <w:rPr>
          <w:rFonts w:ascii="Times New Roman" w:hAnsi="Times New Roman" w:cs="Times New Roman"/>
          <w:sz w:val="24"/>
          <w:szCs w:val="24"/>
          <w:lang w:val="ru-RU"/>
        </w:rPr>
        <w:t xml:space="preserve"> </w:t>
      </w:r>
      <w:r w:rsidR="00DD1FB6" w:rsidRPr="00DD1FB6">
        <w:rPr>
          <w:rFonts w:ascii="Times New Roman" w:hAnsi="Times New Roman" w:cs="Times New Roman"/>
          <w:sz w:val="24"/>
          <w:szCs w:val="24"/>
          <w:lang w:val="ru-RU"/>
        </w:rPr>
        <w:t>будут</w:t>
      </w:r>
      <w:r w:rsidR="00DD1FB6" w:rsidRPr="00003692">
        <w:rPr>
          <w:rFonts w:ascii="Times New Roman" w:hAnsi="Times New Roman" w:cs="Times New Roman"/>
          <w:sz w:val="24"/>
          <w:szCs w:val="24"/>
          <w:lang w:val="ru-RU"/>
        </w:rPr>
        <w:t xml:space="preserve"> </w:t>
      </w:r>
      <w:r w:rsidR="00DD1FB6" w:rsidRPr="00DD1FB6">
        <w:rPr>
          <w:rFonts w:ascii="Times New Roman" w:hAnsi="Times New Roman" w:cs="Times New Roman"/>
          <w:sz w:val="24"/>
          <w:szCs w:val="24"/>
          <w:lang w:val="ru-RU"/>
        </w:rPr>
        <w:t>использованы</w:t>
      </w:r>
      <w:r w:rsidR="00DD1FB6" w:rsidRPr="00003692">
        <w:rPr>
          <w:rFonts w:ascii="Times New Roman" w:hAnsi="Times New Roman" w:cs="Times New Roman"/>
          <w:sz w:val="24"/>
          <w:szCs w:val="24"/>
          <w:lang w:val="ru-RU"/>
        </w:rPr>
        <w:t xml:space="preserve"> </w:t>
      </w:r>
      <w:r w:rsidR="00DD1FB6" w:rsidRPr="00DD1FB6">
        <w:rPr>
          <w:rFonts w:ascii="Times New Roman" w:hAnsi="Times New Roman" w:cs="Times New Roman"/>
          <w:sz w:val="24"/>
          <w:szCs w:val="24"/>
          <w:lang w:val="ru-RU"/>
        </w:rPr>
        <w:t>при</w:t>
      </w:r>
      <w:r w:rsidR="00DD1FB6" w:rsidRPr="00003692">
        <w:rPr>
          <w:rFonts w:ascii="Times New Roman" w:hAnsi="Times New Roman" w:cs="Times New Roman"/>
          <w:sz w:val="24"/>
          <w:szCs w:val="24"/>
          <w:lang w:val="ru-RU"/>
        </w:rPr>
        <w:t xml:space="preserve"> </w:t>
      </w:r>
      <w:r w:rsidR="00DD1FB6" w:rsidRPr="00DD1FB6">
        <w:rPr>
          <w:rFonts w:ascii="Times New Roman" w:hAnsi="Times New Roman" w:cs="Times New Roman"/>
          <w:sz w:val="24"/>
          <w:szCs w:val="24"/>
          <w:lang w:val="ru-RU"/>
        </w:rPr>
        <w:t>доработке</w:t>
      </w:r>
      <w:r w:rsidR="00DD1FB6" w:rsidRPr="00003692">
        <w:rPr>
          <w:rFonts w:ascii="Times New Roman" w:hAnsi="Times New Roman" w:cs="Times New Roman"/>
          <w:sz w:val="24"/>
          <w:szCs w:val="24"/>
          <w:lang w:val="ru-RU"/>
        </w:rPr>
        <w:t xml:space="preserve"> </w:t>
      </w:r>
      <w:r w:rsidR="00DD1FB6" w:rsidRPr="00DD1FB6">
        <w:rPr>
          <w:rFonts w:ascii="Times New Roman" w:hAnsi="Times New Roman" w:cs="Times New Roman"/>
          <w:sz w:val="24"/>
          <w:szCs w:val="24"/>
          <w:lang w:val="ru-RU"/>
        </w:rPr>
        <w:t>данного</w:t>
      </w:r>
      <w:r w:rsidR="00DD1FB6" w:rsidRPr="00003692">
        <w:rPr>
          <w:rFonts w:ascii="Times New Roman" w:hAnsi="Times New Roman" w:cs="Times New Roman"/>
          <w:sz w:val="24"/>
          <w:szCs w:val="24"/>
          <w:lang w:val="ru-RU"/>
        </w:rPr>
        <w:t xml:space="preserve"> </w:t>
      </w:r>
      <w:r w:rsidR="00DD1FB6" w:rsidRPr="00DD1FB6">
        <w:rPr>
          <w:rFonts w:ascii="Times New Roman" w:hAnsi="Times New Roman" w:cs="Times New Roman"/>
          <w:sz w:val="24"/>
          <w:szCs w:val="24"/>
          <w:lang w:val="ru-RU"/>
        </w:rPr>
        <w:t>документа</w:t>
      </w:r>
      <w:r w:rsidR="00DD1FB6" w:rsidRPr="00003692">
        <w:rPr>
          <w:rFonts w:ascii="Times New Roman" w:hAnsi="Times New Roman" w:cs="Times New Roman"/>
          <w:sz w:val="24"/>
          <w:szCs w:val="24"/>
          <w:lang w:val="ru-RU"/>
        </w:rPr>
        <w:t>.</w:t>
      </w:r>
    </w:p>
    <w:p w14:paraId="2B5359B1" w14:textId="77777777" w:rsidR="00573A7E" w:rsidRPr="00CD0EAC" w:rsidRDefault="00003692" w:rsidP="00573A7E">
      <w:pPr>
        <w:shd w:val="clear" w:color="auto" w:fill="FFFFFF"/>
        <w:jc w:val="both"/>
        <w:rPr>
          <w:rFonts w:ascii="Times New Roman" w:eastAsia="Times New Roman" w:hAnsi="Times New Roman" w:cs="Times New Roman"/>
          <w:bCs/>
          <w:color w:val="000000" w:themeColor="text1"/>
          <w:sz w:val="24"/>
          <w:szCs w:val="24"/>
          <w:lang w:val="ru-RU"/>
        </w:rPr>
      </w:pPr>
      <w:r>
        <w:rPr>
          <w:rFonts w:ascii="Times New Roman" w:eastAsia="Times New Roman" w:hAnsi="Times New Roman" w:cs="Times New Roman"/>
          <w:b/>
          <w:color w:val="000000" w:themeColor="text1"/>
          <w:sz w:val="24"/>
          <w:szCs w:val="24"/>
          <w:lang w:val="ru-RU"/>
        </w:rPr>
        <w:t>Салли</w:t>
      </w:r>
      <w:r w:rsidRPr="006B2E23">
        <w:rPr>
          <w:rFonts w:ascii="Times New Roman" w:eastAsia="Times New Roman" w:hAnsi="Times New Roman" w:cs="Times New Roman"/>
          <w:b/>
          <w:color w:val="000000" w:themeColor="text1"/>
          <w:sz w:val="24"/>
          <w:szCs w:val="24"/>
          <w:lang w:val="ru-RU"/>
        </w:rPr>
        <w:t xml:space="preserve"> </w:t>
      </w:r>
      <w:r>
        <w:rPr>
          <w:rFonts w:ascii="Times New Roman" w:eastAsia="Times New Roman" w:hAnsi="Times New Roman" w:cs="Times New Roman"/>
          <w:b/>
          <w:color w:val="000000" w:themeColor="text1"/>
          <w:sz w:val="24"/>
          <w:szCs w:val="24"/>
          <w:lang w:val="ru-RU"/>
        </w:rPr>
        <w:t>Торберт</w:t>
      </w:r>
      <w:r w:rsidRPr="006B2E23">
        <w:rPr>
          <w:rFonts w:ascii="Times New Roman" w:eastAsia="Times New Roman" w:hAnsi="Times New Roman" w:cs="Times New Roman"/>
          <w:b/>
          <w:color w:val="000000" w:themeColor="text1"/>
          <w:sz w:val="24"/>
          <w:szCs w:val="24"/>
          <w:lang w:val="ru-RU"/>
        </w:rPr>
        <w:t xml:space="preserve">, </w:t>
      </w:r>
      <w:r>
        <w:rPr>
          <w:rFonts w:ascii="Times New Roman" w:eastAsia="Times New Roman" w:hAnsi="Times New Roman" w:cs="Times New Roman"/>
          <w:b/>
          <w:color w:val="000000" w:themeColor="text1"/>
          <w:sz w:val="24"/>
          <w:szCs w:val="24"/>
          <w:lang w:val="ru-RU"/>
        </w:rPr>
        <w:t>специалист</w:t>
      </w:r>
      <w:r w:rsidRPr="006B2E23">
        <w:rPr>
          <w:rFonts w:ascii="Times New Roman" w:eastAsia="Times New Roman" w:hAnsi="Times New Roman" w:cs="Times New Roman"/>
          <w:b/>
          <w:color w:val="000000" w:themeColor="text1"/>
          <w:sz w:val="24"/>
          <w:szCs w:val="24"/>
          <w:lang w:val="ru-RU"/>
        </w:rPr>
        <w:t xml:space="preserve"> </w:t>
      </w:r>
      <w:r>
        <w:rPr>
          <w:rFonts w:ascii="Times New Roman" w:eastAsia="Times New Roman" w:hAnsi="Times New Roman" w:cs="Times New Roman"/>
          <w:b/>
          <w:color w:val="000000" w:themeColor="text1"/>
          <w:sz w:val="24"/>
          <w:szCs w:val="24"/>
          <w:lang w:val="ru-RU"/>
        </w:rPr>
        <w:t>МБП</w:t>
      </w:r>
      <w:r w:rsidRPr="006B2E23">
        <w:rPr>
          <w:rFonts w:ascii="Times New Roman" w:eastAsia="Times New Roman" w:hAnsi="Times New Roman" w:cs="Times New Roman"/>
          <w:b/>
          <w:color w:val="000000" w:themeColor="text1"/>
          <w:sz w:val="24"/>
          <w:szCs w:val="24"/>
          <w:lang w:val="ru-RU"/>
        </w:rPr>
        <w:t xml:space="preserve"> </w:t>
      </w:r>
      <w:r>
        <w:rPr>
          <w:rFonts w:ascii="Times New Roman" w:eastAsia="Times New Roman" w:hAnsi="Times New Roman" w:cs="Times New Roman"/>
          <w:b/>
          <w:color w:val="000000" w:themeColor="text1"/>
          <w:sz w:val="24"/>
          <w:szCs w:val="24"/>
          <w:lang w:val="ru-RU"/>
        </w:rPr>
        <w:t>по</w:t>
      </w:r>
      <w:r w:rsidRPr="006B2E23">
        <w:rPr>
          <w:rFonts w:ascii="Times New Roman" w:eastAsia="Times New Roman" w:hAnsi="Times New Roman" w:cs="Times New Roman"/>
          <w:b/>
          <w:color w:val="000000" w:themeColor="text1"/>
          <w:sz w:val="24"/>
          <w:szCs w:val="24"/>
          <w:lang w:val="ru-RU"/>
        </w:rPr>
        <w:t xml:space="preserve"> </w:t>
      </w:r>
      <w:r>
        <w:rPr>
          <w:rFonts w:ascii="Times New Roman" w:eastAsia="Times New Roman" w:hAnsi="Times New Roman" w:cs="Times New Roman"/>
          <w:b/>
          <w:color w:val="000000" w:themeColor="text1"/>
          <w:sz w:val="24"/>
          <w:szCs w:val="24"/>
          <w:lang w:val="ru-RU"/>
        </w:rPr>
        <w:t>реализации</w:t>
      </w:r>
      <w:r w:rsidRPr="006B2E23">
        <w:rPr>
          <w:rFonts w:ascii="Times New Roman" w:eastAsia="Times New Roman" w:hAnsi="Times New Roman" w:cs="Times New Roman"/>
          <w:b/>
          <w:color w:val="000000" w:themeColor="text1"/>
          <w:sz w:val="24"/>
          <w:szCs w:val="24"/>
          <w:lang w:val="ru-RU"/>
        </w:rPr>
        <w:t xml:space="preserve"> </w:t>
      </w:r>
      <w:r>
        <w:rPr>
          <w:rFonts w:ascii="Times New Roman" w:eastAsia="Times New Roman" w:hAnsi="Times New Roman" w:cs="Times New Roman"/>
          <w:b/>
          <w:color w:val="000000" w:themeColor="text1"/>
          <w:sz w:val="24"/>
          <w:szCs w:val="24"/>
          <w:lang w:val="ru-RU"/>
        </w:rPr>
        <w:t>программ</w:t>
      </w:r>
      <w:r w:rsidRPr="006B2E23">
        <w:rPr>
          <w:rFonts w:ascii="Times New Roman" w:eastAsia="Times New Roman" w:hAnsi="Times New Roman" w:cs="Times New Roman"/>
          <w:b/>
          <w:color w:val="000000" w:themeColor="text1"/>
          <w:sz w:val="24"/>
          <w:szCs w:val="24"/>
          <w:lang w:val="ru-RU"/>
        </w:rPr>
        <w:t xml:space="preserve">, </w:t>
      </w:r>
      <w:r w:rsidR="006B2E23">
        <w:rPr>
          <w:rFonts w:ascii="Times New Roman" w:eastAsia="Times New Roman" w:hAnsi="Times New Roman" w:cs="Times New Roman"/>
          <w:b/>
          <w:color w:val="000000" w:themeColor="text1"/>
          <w:sz w:val="24"/>
          <w:szCs w:val="24"/>
          <w:lang w:val="ru-RU"/>
        </w:rPr>
        <w:t>представила результаты оценки уровня общественного участия в рамках Обзора открытости бюджетов (ООБ) 2017 года</w:t>
      </w:r>
      <w:r w:rsidR="008B6ACD" w:rsidRPr="006B2E23">
        <w:rPr>
          <w:rFonts w:ascii="Times New Roman" w:eastAsia="Times New Roman" w:hAnsi="Times New Roman" w:cs="Times New Roman"/>
          <w:color w:val="000000" w:themeColor="text1"/>
          <w:sz w:val="24"/>
          <w:szCs w:val="24"/>
          <w:lang w:val="ru-RU"/>
        </w:rPr>
        <w:t>.</w:t>
      </w:r>
      <w:r w:rsidR="00272414" w:rsidRPr="006B2E23">
        <w:rPr>
          <w:rFonts w:ascii="Times New Roman" w:eastAsia="Times New Roman" w:hAnsi="Times New Roman" w:cs="Times New Roman"/>
          <w:color w:val="000000" w:themeColor="text1"/>
          <w:sz w:val="24"/>
          <w:szCs w:val="24"/>
          <w:lang w:val="ru-RU"/>
        </w:rPr>
        <w:t xml:space="preserve"> </w:t>
      </w:r>
      <w:r w:rsidR="006B2E23">
        <w:rPr>
          <w:rFonts w:ascii="Times New Roman" w:eastAsia="Times New Roman" w:hAnsi="Times New Roman" w:cs="Times New Roman"/>
          <w:color w:val="000000" w:themeColor="text1"/>
          <w:sz w:val="24"/>
          <w:szCs w:val="24"/>
          <w:lang w:val="ru-RU"/>
        </w:rPr>
        <w:t>В</w:t>
      </w:r>
      <w:r w:rsidR="006B2E23" w:rsidRPr="006B2E23">
        <w:rPr>
          <w:rFonts w:ascii="Times New Roman" w:eastAsia="Times New Roman" w:hAnsi="Times New Roman" w:cs="Times New Roman"/>
          <w:color w:val="000000" w:themeColor="text1"/>
          <w:sz w:val="24"/>
          <w:szCs w:val="24"/>
          <w:lang w:val="ru-RU"/>
        </w:rPr>
        <w:t xml:space="preserve"> </w:t>
      </w:r>
      <w:r w:rsidR="006B2E23">
        <w:rPr>
          <w:rFonts w:ascii="Times New Roman" w:eastAsia="Times New Roman" w:hAnsi="Times New Roman" w:cs="Times New Roman"/>
          <w:color w:val="000000" w:themeColor="text1"/>
          <w:sz w:val="24"/>
          <w:szCs w:val="24"/>
          <w:lang w:val="ru-RU"/>
        </w:rPr>
        <w:t>ООБ</w:t>
      </w:r>
      <w:r w:rsidR="006B2E23" w:rsidRPr="006B2E23">
        <w:rPr>
          <w:rFonts w:ascii="Times New Roman" w:eastAsia="Times New Roman" w:hAnsi="Times New Roman" w:cs="Times New Roman"/>
          <w:color w:val="000000" w:themeColor="text1"/>
          <w:sz w:val="24"/>
          <w:szCs w:val="24"/>
          <w:lang w:val="ru-RU"/>
        </w:rPr>
        <w:t xml:space="preserve"> </w:t>
      </w:r>
      <w:r w:rsidR="006B2E23">
        <w:rPr>
          <w:rFonts w:ascii="Times New Roman" w:eastAsia="Times New Roman" w:hAnsi="Times New Roman" w:cs="Times New Roman"/>
          <w:color w:val="000000" w:themeColor="text1"/>
          <w:sz w:val="24"/>
          <w:szCs w:val="24"/>
          <w:lang w:val="ru-RU"/>
        </w:rPr>
        <w:t>измеряется</w:t>
      </w:r>
      <w:r w:rsidR="006B2E23" w:rsidRPr="006B2E23">
        <w:rPr>
          <w:rFonts w:ascii="Times New Roman" w:eastAsia="Times New Roman" w:hAnsi="Times New Roman" w:cs="Times New Roman"/>
          <w:color w:val="000000" w:themeColor="text1"/>
          <w:sz w:val="24"/>
          <w:szCs w:val="24"/>
          <w:lang w:val="ru-RU"/>
        </w:rPr>
        <w:t xml:space="preserve"> </w:t>
      </w:r>
      <w:r w:rsidR="006B2E23">
        <w:rPr>
          <w:rFonts w:ascii="Times New Roman" w:eastAsia="Times New Roman" w:hAnsi="Times New Roman" w:cs="Times New Roman"/>
          <w:color w:val="000000" w:themeColor="text1"/>
          <w:sz w:val="24"/>
          <w:szCs w:val="24"/>
          <w:lang w:val="ru-RU"/>
        </w:rPr>
        <w:t>степень</w:t>
      </w:r>
      <w:r w:rsidR="006B2E23" w:rsidRPr="006B2E23">
        <w:rPr>
          <w:rFonts w:ascii="Times New Roman" w:eastAsia="Times New Roman" w:hAnsi="Times New Roman" w:cs="Times New Roman"/>
          <w:color w:val="000000" w:themeColor="text1"/>
          <w:sz w:val="24"/>
          <w:szCs w:val="24"/>
          <w:lang w:val="ru-RU"/>
        </w:rPr>
        <w:t xml:space="preserve"> </w:t>
      </w:r>
      <w:r w:rsidR="006B2E23">
        <w:rPr>
          <w:rFonts w:ascii="Times New Roman" w:eastAsia="Times New Roman" w:hAnsi="Times New Roman" w:cs="Times New Roman"/>
          <w:color w:val="000000" w:themeColor="text1"/>
          <w:sz w:val="24"/>
          <w:szCs w:val="24"/>
          <w:lang w:val="ru-RU"/>
        </w:rPr>
        <w:t>прозрачности</w:t>
      </w:r>
      <w:r w:rsidR="006B2E23" w:rsidRPr="006B2E23">
        <w:rPr>
          <w:rFonts w:ascii="Times New Roman" w:eastAsia="Times New Roman" w:hAnsi="Times New Roman" w:cs="Times New Roman"/>
          <w:color w:val="000000" w:themeColor="text1"/>
          <w:sz w:val="24"/>
          <w:szCs w:val="24"/>
          <w:lang w:val="ru-RU"/>
        </w:rPr>
        <w:t xml:space="preserve"> </w:t>
      </w:r>
      <w:r w:rsidR="006B2E23">
        <w:rPr>
          <w:rFonts w:ascii="Times New Roman" w:eastAsia="Times New Roman" w:hAnsi="Times New Roman" w:cs="Times New Roman"/>
          <w:color w:val="000000" w:themeColor="text1"/>
          <w:sz w:val="24"/>
          <w:szCs w:val="24"/>
          <w:lang w:val="ru-RU"/>
        </w:rPr>
        <w:t>бюджета</w:t>
      </w:r>
      <w:r w:rsidR="006B2E23" w:rsidRPr="006B2E23">
        <w:rPr>
          <w:rFonts w:ascii="Times New Roman" w:eastAsia="Times New Roman" w:hAnsi="Times New Roman" w:cs="Times New Roman"/>
          <w:color w:val="000000" w:themeColor="text1"/>
          <w:sz w:val="24"/>
          <w:szCs w:val="24"/>
          <w:lang w:val="ru-RU"/>
        </w:rPr>
        <w:t xml:space="preserve"> </w:t>
      </w:r>
      <w:r w:rsidR="00272414" w:rsidRPr="006B2E23">
        <w:rPr>
          <w:rFonts w:ascii="Times New Roman" w:eastAsia="Times New Roman" w:hAnsi="Times New Roman" w:cs="Times New Roman"/>
          <w:color w:val="000000" w:themeColor="text1"/>
          <w:sz w:val="24"/>
          <w:szCs w:val="24"/>
          <w:lang w:val="ru-RU"/>
        </w:rPr>
        <w:t>(</w:t>
      </w:r>
      <w:r w:rsidR="006B2E23">
        <w:rPr>
          <w:rFonts w:ascii="Times New Roman" w:eastAsia="Times New Roman" w:hAnsi="Times New Roman" w:cs="Times New Roman"/>
          <w:color w:val="000000" w:themeColor="text1"/>
          <w:sz w:val="24"/>
          <w:szCs w:val="24"/>
          <w:lang w:val="ru-RU"/>
        </w:rPr>
        <w:t>для</w:t>
      </w:r>
      <w:r w:rsidR="006B2E23" w:rsidRPr="006B2E23">
        <w:rPr>
          <w:rFonts w:ascii="Times New Roman" w:eastAsia="Times New Roman" w:hAnsi="Times New Roman" w:cs="Times New Roman"/>
          <w:color w:val="000000" w:themeColor="text1"/>
          <w:sz w:val="24"/>
          <w:szCs w:val="24"/>
          <w:lang w:val="ru-RU"/>
        </w:rPr>
        <w:t xml:space="preserve"> </w:t>
      </w:r>
      <w:r w:rsidR="006B2E23">
        <w:rPr>
          <w:rFonts w:ascii="Times New Roman" w:eastAsia="Times New Roman" w:hAnsi="Times New Roman" w:cs="Times New Roman"/>
          <w:color w:val="000000" w:themeColor="text1"/>
          <w:sz w:val="24"/>
          <w:szCs w:val="24"/>
          <w:lang w:val="ru-RU"/>
        </w:rPr>
        <w:t>построения</w:t>
      </w:r>
      <w:r w:rsidR="006B2E23" w:rsidRPr="006B2E23">
        <w:rPr>
          <w:rFonts w:ascii="Times New Roman" w:eastAsia="Times New Roman" w:hAnsi="Times New Roman" w:cs="Times New Roman"/>
          <w:color w:val="000000" w:themeColor="text1"/>
          <w:sz w:val="24"/>
          <w:szCs w:val="24"/>
          <w:lang w:val="ru-RU"/>
        </w:rPr>
        <w:t xml:space="preserve"> </w:t>
      </w:r>
      <w:r w:rsidR="006B2E23">
        <w:rPr>
          <w:rFonts w:ascii="Times New Roman" w:eastAsia="Times New Roman" w:hAnsi="Times New Roman" w:cs="Times New Roman"/>
          <w:color w:val="000000" w:themeColor="text1"/>
          <w:sz w:val="24"/>
          <w:szCs w:val="24"/>
          <w:lang w:val="ru-RU"/>
        </w:rPr>
        <w:t>Индекса</w:t>
      </w:r>
      <w:r w:rsidR="006B2E23" w:rsidRPr="006B2E23">
        <w:rPr>
          <w:rFonts w:ascii="Times New Roman" w:eastAsia="Times New Roman" w:hAnsi="Times New Roman" w:cs="Times New Roman"/>
          <w:color w:val="000000" w:themeColor="text1"/>
          <w:sz w:val="24"/>
          <w:szCs w:val="24"/>
          <w:lang w:val="ru-RU"/>
        </w:rPr>
        <w:t xml:space="preserve"> </w:t>
      </w:r>
      <w:r w:rsidR="006B2E23">
        <w:rPr>
          <w:rFonts w:ascii="Times New Roman" w:eastAsia="Times New Roman" w:hAnsi="Times New Roman" w:cs="Times New Roman"/>
          <w:color w:val="000000" w:themeColor="text1"/>
          <w:sz w:val="24"/>
          <w:szCs w:val="24"/>
          <w:lang w:val="ru-RU"/>
        </w:rPr>
        <w:t>открытости</w:t>
      </w:r>
      <w:r w:rsidR="006B2E23" w:rsidRPr="006B2E23">
        <w:rPr>
          <w:rFonts w:ascii="Times New Roman" w:eastAsia="Times New Roman" w:hAnsi="Times New Roman" w:cs="Times New Roman"/>
          <w:color w:val="000000" w:themeColor="text1"/>
          <w:sz w:val="24"/>
          <w:szCs w:val="24"/>
          <w:lang w:val="ru-RU"/>
        </w:rPr>
        <w:t xml:space="preserve"> </w:t>
      </w:r>
      <w:r w:rsidR="006B2E23">
        <w:rPr>
          <w:rFonts w:ascii="Times New Roman" w:eastAsia="Times New Roman" w:hAnsi="Times New Roman" w:cs="Times New Roman"/>
          <w:color w:val="000000" w:themeColor="text1"/>
          <w:sz w:val="24"/>
          <w:szCs w:val="24"/>
          <w:lang w:val="ru-RU"/>
        </w:rPr>
        <w:t>бюджета</w:t>
      </w:r>
      <w:r w:rsidR="006B2E23" w:rsidRPr="006B2E23">
        <w:rPr>
          <w:rFonts w:ascii="Times New Roman" w:eastAsia="Times New Roman" w:hAnsi="Times New Roman" w:cs="Times New Roman"/>
          <w:color w:val="000000" w:themeColor="text1"/>
          <w:sz w:val="24"/>
          <w:szCs w:val="24"/>
          <w:lang w:val="ru-RU"/>
        </w:rPr>
        <w:t xml:space="preserve"> </w:t>
      </w:r>
      <w:r w:rsidR="006B2E23">
        <w:rPr>
          <w:rFonts w:ascii="Times New Roman" w:eastAsia="Times New Roman" w:hAnsi="Times New Roman" w:cs="Times New Roman"/>
          <w:color w:val="000000" w:themeColor="text1"/>
          <w:sz w:val="24"/>
          <w:szCs w:val="24"/>
          <w:lang w:val="ru-RU"/>
        </w:rPr>
        <w:t>используется</w:t>
      </w:r>
      <w:r w:rsidR="006B2E23" w:rsidRPr="006B2E23">
        <w:rPr>
          <w:rFonts w:ascii="Times New Roman" w:eastAsia="Times New Roman" w:hAnsi="Times New Roman" w:cs="Times New Roman"/>
          <w:color w:val="000000" w:themeColor="text1"/>
          <w:sz w:val="24"/>
          <w:szCs w:val="24"/>
          <w:lang w:val="ru-RU"/>
        </w:rPr>
        <w:t xml:space="preserve"> 10</w:t>
      </w:r>
      <w:r w:rsidR="00272414" w:rsidRPr="006B2E23">
        <w:rPr>
          <w:rFonts w:ascii="Times New Roman" w:eastAsia="Times New Roman" w:hAnsi="Times New Roman" w:cs="Times New Roman"/>
          <w:color w:val="000000" w:themeColor="text1"/>
          <w:sz w:val="24"/>
          <w:szCs w:val="24"/>
          <w:lang w:val="ru-RU"/>
        </w:rPr>
        <w:t>9</w:t>
      </w:r>
      <w:r w:rsidR="006B2E23" w:rsidRPr="006B2E23">
        <w:rPr>
          <w:rFonts w:ascii="Times New Roman" w:eastAsia="Times New Roman" w:hAnsi="Times New Roman" w:cs="Times New Roman"/>
          <w:color w:val="000000" w:themeColor="text1"/>
          <w:sz w:val="24"/>
          <w:szCs w:val="24"/>
          <w:lang w:val="ru-RU"/>
        </w:rPr>
        <w:t xml:space="preserve"> </w:t>
      </w:r>
      <w:r w:rsidR="006B2E23">
        <w:rPr>
          <w:rFonts w:ascii="Times New Roman" w:eastAsia="Times New Roman" w:hAnsi="Times New Roman" w:cs="Times New Roman"/>
          <w:color w:val="000000" w:themeColor="text1"/>
          <w:sz w:val="24"/>
          <w:szCs w:val="24"/>
          <w:lang w:val="ru-RU"/>
        </w:rPr>
        <w:t>показателей</w:t>
      </w:r>
      <w:r w:rsidR="00272414" w:rsidRPr="006B2E23">
        <w:rPr>
          <w:rFonts w:ascii="Times New Roman" w:eastAsia="Times New Roman" w:hAnsi="Times New Roman" w:cs="Times New Roman"/>
          <w:color w:val="000000" w:themeColor="text1"/>
          <w:sz w:val="24"/>
          <w:szCs w:val="24"/>
          <w:lang w:val="ru-RU"/>
        </w:rPr>
        <w:t xml:space="preserve">), </w:t>
      </w:r>
      <w:r w:rsidR="006B2E23">
        <w:rPr>
          <w:rFonts w:ascii="Times New Roman" w:eastAsia="Times New Roman" w:hAnsi="Times New Roman" w:cs="Times New Roman"/>
          <w:color w:val="000000" w:themeColor="text1"/>
          <w:sz w:val="24"/>
          <w:szCs w:val="24"/>
          <w:lang w:val="ru-RU"/>
        </w:rPr>
        <w:t>оценивается</w:t>
      </w:r>
      <w:r w:rsidR="006B2E23" w:rsidRPr="006B2E23">
        <w:rPr>
          <w:rFonts w:ascii="Times New Roman" w:eastAsia="Times New Roman" w:hAnsi="Times New Roman" w:cs="Times New Roman"/>
          <w:color w:val="000000" w:themeColor="text1"/>
          <w:sz w:val="24"/>
          <w:szCs w:val="24"/>
          <w:lang w:val="ru-RU"/>
        </w:rPr>
        <w:t xml:space="preserve"> </w:t>
      </w:r>
      <w:r w:rsidR="00206C55">
        <w:rPr>
          <w:rFonts w:ascii="Times New Roman" w:eastAsia="Times New Roman" w:hAnsi="Times New Roman" w:cs="Times New Roman"/>
          <w:color w:val="000000" w:themeColor="text1"/>
          <w:sz w:val="24"/>
          <w:szCs w:val="24"/>
          <w:lang w:val="ru-RU"/>
        </w:rPr>
        <w:t xml:space="preserve">бюджетный </w:t>
      </w:r>
      <w:r w:rsidR="006B2E23">
        <w:rPr>
          <w:rFonts w:ascii="Times New Roman" w:eastAsia="Times New Roman" w:hAnsi="Times New Roman" w:cs="Times New Roman"/>
          <w:color w:val="000000" w:themeColor="text1"/>
          <w:sz w:val="24"/>
          <w:szCs w:val="24"/>
          <w:lang w:val="ru-RU"/>
        </w:rPr>
        <w:t xml:space="preserve">контроль </w:t>
      </w:r>
      <w:r w:rsidR="00272414" w:rsidRPr="006B2E23">
        <w:rPr>
          <w:rFonts w:ascii="Times New Roman" w:eastAsia="Times New Roman" w:hAnsi="Times New Roman" w:cs="Times New Roman"/>
          <w:color w:val="000000" w:themeColor="text1"/>
          <w:sz w:val="24"/>
          <w:szCs w:val="24"/>
          <w:lang w:val="ru-RU"/>
        </w:rPr>
        <w:t>(</w:t>
      </w:r>
      <w:r w:rsidR="006B2E23">
        <w:rPr>
          <w:rFonts w:ascii="Times New Roman" w:eastAsia="Times New Roman" w:hAnsi="Times New Roman" w:cs="Times New Roman"/>
          <w:color w:val="000000" w:themeColor="text1"/>
          <w:sz w:val="24"/>
          <w:szCs w:val="24"/>
          <w:lang w:val="ru-RU"/>
        </w:rPr>
        <w:t xml:space="preserve">с помощью </w:t>
      </w:r>
      <w:r w:rsidR="00272414" w:rsidRPr="006B2E23">
        <w:rPr>
          <w:rFonts w:ascii="Times New Roman" w:eastAsia="Times New Roman" w:hAnsi="Times New Roman" w:cs="Times New Roman"/>
          <w:color w:val="000000" w:themeColor="text1"/>
          <w:sz w:val="24"/>
          <w:szCs w:val="24"/>
          <w:lang w:val="ru-RU"/>
        </w:rPr>
        <w:t>18</w:t>
      </w:r>
      <w:r w:rsidR="006B2E23">
        <w:rPr>
          <w:rFonts w:ascii="Times New Roman" w:eastAsia="Times New Roman" w:hAnsi="Times New Roman" w:cs="Times New Roman"/>
          <w:color w:val="000000" w:themeColor="text1"/>
          <w:sz w:val="24"/>
          <w:szCs w:val="24"/>
          <w:lang w:val="ru-RU"/>
        </w:rPr>
        <w:t xml:space="preserve"> скорректированных вопросов изучается функционирование формальных институтов контроля</w:t>
      </w:r>
      <w:r w:rsidR="00272414" w:rsidRPr="006B2E23">
        <w:rPr>
          <w:rFonts w:ascii="Times New Roman" w:eastAsia="Times New Roman" w:hAnsi="Times New Roman" w:cs="Times New Roman"/>
          <w:color w:val="000000" w:themeColor="text1"/>
          <w:sz w:val="24"/>
          <w:szCs w:val="24"/>
          <w:lang w:val="ru-RU"/>
        </w:rPr>
        <w:t xml:space="preserve">), </w:t>
      </w:r>
      <w:r w:rsidR="006B2E23">
        <w:rPr>
          <w:rFonts w:ascii="Times New Roman" w:eastAsia="Times New Roman" w:hAnsi="Times New Roman" w:cs="Times New Roman"/>
          <w:color w:val="000000" w:themeColor="text1"/>
          <w:sz w:val="24"/>
          <w:szCs w:val="24"/>
          <w:lang w:val="ru-RU"/>
        </w:rPr>
        <w:t xml:space="preserve">а также уровень общественного участия </w:t>
      </w:r>
      <w:r w:rsidR="00272414" w:rsidRPr="006B2E23">
        <w:rPr>
          <w:rFonts w:ascii="Times New Roman" w:eastAsia="Times New Roman" w:hAnsi="Times New Roman" w:cs="Times New Roman"/>
          <w:color w:val="000000" w:themeColor="text1"/>
          <w:sz w:val="24"/>
          <w:szCs w:val="24"/>
          <w:lang w:val="ru-RU"/>
        </w:rPr>
        <w:t>(</w:t>
      </w:r>
      <w:r w:rsidR="006B2E23">
        <w:rPr>
          <w:rFonts w:ascii="Times New Roman" w:eastAsia="Times New Roman" w:hAnsi="Times New Roman" w:cs="Times New Roman"/>
          <w:color w:val="000000" w:themeColor="text1"/>
          <w:sz w:val="24"/>
          <w:szCs w:val="24"/>
          <w:lang w:val="ru-RU"/>
        </w:rPr>
        <w:t xml:space="preserve">с помощью </w:t>
      </w:r>
      <w:r w:rsidR="00272414" w:rsidRPr="006B2E23">
        <w:rPr>
          <w:rFonts w:ascii="Times New Roman" w:eastAsia="Times New Roman" w:hAnsi="Times New Roman" w:cs="Times New Roman"/>
          <w:color w:val="000000" w:themeColor="text1"/>
          <w:sz w:val="24"/>
          <w:szCs w:val="24"/>
          <w:lang w:val="ru-RU"/>
        </w:rPr>
        <w:t>18</w:t>
      </w:r>
      <w:r w:rsidR="006B2E23">
        <w:rPr>
          <w:rFonts w:ascii="Times New Roman" w:eastAsia="Times New Roman" w:hAnsi="Times New Roman" w:cs="Times New Roman"/>
          <w:color w:val="000000" w:themeColor="text1"/>
          <w:sz w:val="24"/>
          <w:szCs w:val="24"/>
          <w:lang w:val="ru-RU"/>
        </w:rPr>
        <w:t xml:space="preserve"> новых вопросов исследуются возможности для участия граждан в принятии решений по национальному бюджету и в осуществлении контроля</w:t>
      </w:r>
      <w:r w:rsidR="00206C55">
        <w:rPr>
          <w:rFonts w:ascii="Times New Roman" w:eastAsia="Times New Roman" w:hAnsi="Times New Roman" w:cs="Times New Roman"/>
          <w:color w:val="000000" w:themeColor="text1"/>
          <w:sz w:val="24"/>
          <w:szCs w:val="24"/>
          <w:lang w:val="ru-RU"/>
        </w:rPr>
        <w:t xml:space="preserve"> над бюджетом</w:t>
      </w:r>
      <w:r w:rsidR="00272414" w:rsidRPr="006B2E23">
        <w:rPr>
          <w:rFonts w:ascii="Times New Roman" w:eastAsia="Times New Roman" w:hAnsi="Times New Roman" w:cs="Times New Roman"/>
          <w:color w:val="000000" w:themeColor="text1"/>
          <w:sz w:val="24"/>
          <w:szCs w:val="24"/>
          <w:lang w:val="ru-RU"/>
        </w:rPr>
        <w:t xml:space="preserve">). </w:t>
      </w:r>
      <w:r w:rsidR="006B2E23">
        <w:rPr>
          <w:rFonts w:ascii="Times New Roman" w:eastAsia="Times New Roman" w:hAnsi="Times New Roman" w:cs="Times New Roman"/>
          <w:color w:val="000000" w:themeColor="text1"/>
          <w:sz w:val="24"/>
          <w:szCs w:val="24"/>
          <w:lang w:val="ru-RU"/>
        </w:rPr>
        <w:t>Согласно результатам ООБ-</w:t>
      </w:r>
      <w:r w:rsidR="00272414" w:rsidRPr="006B2E23">
        <w:rPr>
          <w:rFonts w:ascii="Times New Roman" w:eastAsia="Times New Roman" w:hAnsi="Times New Roman" w:cs="Times New Roman"/>
          <w:color w:val="000000" w:themeColor="text1"/>
          <w:sz w:val="24"/>
          <w:szCs w:val="24"/>
          <w:lang w:val="ru-RU"/>
        </w:rPr>
        <w:t>2017</w:t>
      </w:r>
      <w:r w:rsidR="006B2E23">
        <w:rPr>
          <w:rFonts w:ascii="Times New Roman" w:eastAsia="Times New Roman" w:hAnsi="Times New Roman" w:cs="Times New Roman"/>
          <w:color w:val="000000" w:themeColor="text1"/>
          <w:sz w:val="24"/>
          <w:szCs w:val="24"/>
          <w:lang w:val="ru-RU"/>
        </w:rPr>
        <w:t xml:space="preserve">, </w:t>
      </w:r>
      <w:r w:rsidR="006B2E23">
        <w:rPr>
          <w:rFonts w:ascii="Times New Roman" w:eastAsia="Times New Roman" w:hAnsi="Times New Roman" w:cs="Times New Roman"/>
          <w:color w:val="000000" w:themeColor="text1"/>
          <w:sz w:val="24"/>
          <w:szCs w:val="24"/>
          <w:lang w:val="ru-RU"/>
        </w:rPr>
        <w:lastRenderedPageBreak/>
        <w:t>правительства не публикуют информацию в достаточном объеме, позволяющем гражданам понимать бюджет, вести публичные дебаты и участвовать в принятии бюджетных решений</w:t>
      </w:r>
      <w:r w:rsidR="0091551A">
        <w:rPr>
          <w:rFonts w:ascii="Times New Roman" w:eastAsia="Times New Roman" w:hAnsi="Times New Roman" w:cs="Times New Roman"/>
          <w:color w:val="000000" w:themeColor="text1"/>
          <w:sz w:val="24"/>
          <w:szCs w:val="24"/>
          <w:lang w:val="ru-RU"/>
        </w:rPr>
        <w:t xml:space="preserve">. </w:t>
      </w:r>
      <w:r w:rsidR="00272414" w:rsidRPr="006B2E23">
        <w:rPr>
          <w:rFonts w:ascii="Times New Roman" w:eastAsia="Times New Roman" w:hAnsi="Times New Roman" w:cs="Times New Roman"/>
          <w:color w:val="000000" w:themeColor="text1"/>
          <w:sz w:val="24"/>
          <w:szCs w:val="24"/>
          <w:lang w:val="ru-RU"/>
        </w:rPr>
        <w:t xml:space="preserve"> </w:t>
      </w:r>
      <w:r w:rsidR="00272414" w:rsidRPr="0091551A">
        <w:rPr>
          <w:rFonts w:ascii="Times New Roman" w:eastAsia="Times New Roman" w:hAnsi="Times New Roman" w:cs="Times New Roman"/>
          <w:color w:val="000000" w:themeColor="text1"/>
          <w:sz w:val="24"/>
          <w:szCs w:val="24"/>
          <w:lang w:val="ru-RU"/>
        </w:rPr>
        <w:t xml:space="preserve"> </w:t>
      </w:r>
      <w:r w:rsidR="0091551A">
        <w:rPr>
          <w:rFonts w:ascii="Times New Roman" w:eastAsia="Times New Roman" w:hAnsi="Times New Roman" w:cs="Times New Roman"/>
          <w:color w:val="000000" w:themeColor="text1"/>
          <w:sz w:val="24"/>
          <w:szCs w:val="24"/>
          <w:lang w:val="ru-RU"/>
        </w:rPr>
        <w:t>Средний</w:t>
      </w:r>
      <w:r w:rsidR="0091551A" w:rsidRPr="006C756F">
        <w:rPr>
          <w:rFonts w:ascii="Times New Roman" w:eastAsia="Times New Roman" w:hAnsi="Times New Roman" w:cs="Times New Roman"/>
          <w:color w:val="000000" w:themeColor="text1"/>
          <w:sz w:val="24"/>
          <w:szCs w:val="24"/>
          <w:lang w:val="ru-RU"/>
        </w:rPr>
        <w:t xml:space="preserve"> </w:t>
      </w:r>
      <w:r w:rsidR="0091551A">
        <w:rPr>
          <w:rFonts w:ascii="Times New Roman" w:eastAsia="Times New Roman" w:hAnsi="Times New Roman" w:cs="Times New Roman"/>
          <w:color w:val="000000" w:themeColor="text1"/>
          <w:sz w:val="24"/>
          <w:szCs w:val="24"/>
          <w:lang w:val="ru-RU"/>
        </w:rPr>
        <w:t>мировой</w:t>
      </w:r>
      <w:r w:rsidR="0091551A" w:rsidRPr="006C756F">
        <w:rPr>
          <w:rFonts w:ascii="Times New Roman" w:eastAsia="Times New Roman" w:hAnsi="Times New Roman" w:cs="Times New Roman"/>
          <w:color w:val="000000" w:themeColor="text1"/>
          <w:sz w:val="24"/>
          <w:szCs w:val="24"/>
          <w:lang w:val="ru-RU"/>
        </w:rPr>
        <w:t xml:space="preserve"> </w:t>
      </w:r>
      <w:r w:rsidR="0091551A">
        <w:rPr>
          <w:rFonts w:ascii="Times New Roman" w:eastAsia="Times New Roman" w:hAnsi="Times New Roman" w:cs="Times New Roman"/>
          <w:color w:val="000000" w:themeColor="text1"/>
          <w:sz w:val="24"/>
          <w:szCs w:val="24"/>
          <w:lang w:val="ru-RU"/>
        </w:rPr>
        <w:t>балл</w:t>
      </w:r>
      <w:r w:rsidR="0091551A" w:rsidRPr="006C756F">
        <w:rPr>
          <w:rFonts w:ascii="Times New Roman" w:eastAsia="Times New Roman" w:hAnsi="Times New Roman" w:cs="Times New Roman"/>
          <w:color w:val="000000" w:themeColor="text1"/>
          <w:sz w:val="24"/>
          <w:szCs w:val="24"/>
          <w:lang w:val="ru-RU"/>
        </w:rPr>
        <w:t xml:space="preserve"> </w:t>
      </w:r>
      <w:r w:rsidR="0091551A">
        <w:rPr>
          <w:rFonts w:ascii="Times New Roman" w:eastAsia="Times New Roman" w:hAnsi="Times New Roman" w:cs="Times New Roman"/>
          <w:color w:val="000000" w:themeColor="text1"/>
          <w:sz w:val="24"/>
          <w:szCs w:val="24"/>
          <w:lang w:val="ru-RU"/>
        </w:rPr>
        <w:t>составляет</w:t>
      </w:r>
      <w:r w:rsidR="0091551A" w:rsidRPr="006C756F">
        <w:rPr>
          <w:rFonts w:ascii="Times New Roman" w:eastAsia="Times New Roman" w:hAnsi="Times New Roman" w:cs="Times New Roman"/>
          <w:color w:val="000000" w:themeColor="text1"/>
          <w:sz w:val="24"/>
          <w:szCs w:val="24"/>
          <w:lang w:val="ru-RU"/>
        </w:rPr>
        <w:t xml:space="preserve"> </w:t>
      </w:r>
      <w:r w:rsidR="00D53057" w:rsidRPr="006C756F">
        <w:rPr>
          <w:rFonts w:ascii="Times New Roman" w:eastAsia="Times New Roman" w:hAnsi="Times New Roman" w:cs="Times New Roman"/>
          <w:color w:val="000000" w:themeColor="text1"/>
          <w:sz w:val="24"/>
          <w:szCs w:val="24"/>
          <w:lang w:val="ru-RU"/>
        </w:rPr>
        <w:t>42</w:t>
      </w:r>
      <w:r w:rsidR="0091551A" w:rsidRPr="006C756F">
        <w:rPr>
          <w:rFonts w:ascii="Times New Roman" w:eastAsia="Times New Roman" w:hAnsi="Times New Roman" w:cs="Times New Roman"/>
          <w:color w:val="000000" w:themeColor="text1"/>
          <w:sz w:val="24"/>
          <w:szCs w:val="24"/>
          <w:lang w:val="ru-RU"/>
        </w:rPr>
        <w:t xml:space="preserve"> </w:t>
      </w:r>
      <w:r w:rsidR="0091551A">
        <w:rPr>
          <w:rFonts w:ascii="Times New Roman" w:eastAsia="Times New Roman" w:hAnsi="Times New Roman" w:cs="Times New Roman"/>
          <w:color w:val="000000" w:themeColor="text1"/>
          <w:sz w:val="24"/>
          <w:szCs w:val="24"/>
          <w:lang w:val="ru-RU"/>
        </w:rPr>
        <w:t>из</w:t>
      </w:r>
      <w:r w:rsidR="0091551A" w:rsidRPr="006C756F">
        <w:rPr>
          <w:rFonts w:ascii="Times New Roman" w:eastAsia="Times New Roman" w:hAnsi="Times New Roman" w:cs="Times New Roman"/>
          <w:color w:val="000000" w:themeColor="text1"/>
          <w:sz w:val="24"/>
          <w:szCs w:val="24"/>
          <w:lang w:val="ru-RU"/>
        </w:rPr>
        <w:t xml:space="preserve"> </w:t>
      </w:r>
      <w:r w:rsidR="00D53057" w:rsidRPr="006C756F">
        <w:rPr>
          <w:rFonts w:ascii="Times New Roman" w:eastAsia="Times New Roman" w:hAnsi="Times New Roman" w:cs="Times New Roman"/>
          <w:color w:val="000000" w:themeColor="text1"/>
          <w:sz w:val="24"/>
          <w:szCs w:val="24"/>
          <w:lang w:val="ru-RU"/>
        </w:rPr>
        <w:t>100</w:t>
      </w:r>
      <w:r w:rsidR="0091551A" w:rsidRPr="006C756F">
        <w:rPr>
          <w:rFonts w:ascii="Times New Roman" w:eastAsia="Times New Roman" w:hAnsi="Times New Roman" w:cs="Times New Roman"/>
          <w:color w:val="000000" w:themeColor="text1"/>
          <w:sz w:val="24"/>
          <w:szCs w:val="24"/>
          <w:lang w:val="ru-RU"/>
        </w:rPr>
        <w:t xml:space="preserve"> </w:t>
      </w:r>
      <w:r w:rsidR="0091551A">
        <w:rPr>
          <w:rFonts w:ascii="Times New Roman" w:eastAsia="Times New Roman" w:hAnsi="Times New Roman" w:cs="Times New Roman"/>
          <w:color w:val="000000" w:themeColor="text1"/>
          <w:sz w:val="24"/>
          <w:szCs w:val="24"/>
          <w:lang w:val="ru-RU"/>
        </w:rPr>
        <w:t>возможных</w:t>
      </w:r>
      <w:r w:rsidR="0091551A" w:rsidRPr="006C756F">
        <w:rPr>
          <w:rFonts w:ascii="Times New Roman" w:eastAsia="Times New Roman" w:hAnsi="Times New Roman" w:cs="Times New Roman"/>
          <w:color w:val="000000" w:themeColor="text1"/>
          <w:sz w:val="24"/>
          <w:szCs w:val="24"/>
          <w:lang w:val="ru-RU"/>
        </w:rPr>
        <w:t xml:space="preserve">.  </w:t>
      </w:r>
      <w:r w:rsidR="0091551A">
        <w:rPr>
          <w:rFonts w:ascii="Times New Roman" w:eastAsia="Times New Roman" w:hAnsi="Times New Roman" w:cs="Times New Roman"/>
          <w:color w:val="000000" w:themeColor="text1"/>
          <w:sz w:val="24"/>
          <w:szCs w:val="24"/>
          <w:lang w:val="ru-RU"/>
        </w:rPr>
        <w:t>В</w:t>
      </w:r>
      <w:r w:rsidR="0091551A" w:rsidRPr="006C756F">
        <w:rPr>
          <w:rFonts w:ascii="Times New Roman" w:eastAsia="Times New Roman" w:hAnsi="Times New Roman" w:cs="Times New Roman"/>
          <w:color w:val="000000" w:themeColor="text1"/>
          <w:sz w:val="24"/>
          <w:szCs w:val="24"/>
          <w:lang w:val="ru-RU"/>
        </w:rPr>
        <w:t xml:space="preserve"> </w:t>
      </w:r>
      <w:r w:rsidR="0091551A">
        <w:rPr>
          <w:rFonts w:ascii="Times New Roman" w:eastAsia="Times New Roman" w:hAnsi="Times New Roman" w:cs="Times New Roman"/>
          <w:color w:val="000000" w:themeColor="text1"/>
          <w:sz w:val="24"/>
          <w:szCs w:val="24"/>
          <w:lang w:val="ru-RU"/>
        </w:rPr>
        <w:t>странах</w:t>
      </w:r>
      <w:r w:rsidR="0091551A" w:rsidRPr="006C756F">
        <w:rPr>
          <w:rFonts w:ascii="Times New Roman" w:eastAsia="Times New Roman" w:hAnsi="Times New Roman" w:cs="Times New Roman"/>
          <w:color w:val="000000" w:themeColor="text1"/>
          <w:sz w:val="24"/>
          <w:szCs w:val="24"/>
          <w:lang w:val="ru-RU"/>
        </w:rPr>
        <w:t xml:space="preserve"> </w:t>
      </w:r>
      <w:r w:rsidR="00272414" w:rsidRPr="00272414">
        <w:rPr>
          <w:rFonts w:ascii="Times New Roman" w:eastAsia="Times New Roman" w:hAnsi="Times New Roman" w:cs="Times New Roman"/>
          <w:bCs/>
          <w:color w:val="000000" w:themeColor="text1"/>
          <w:sz w:val="24"/>
          <w:szCs w:val="24"/>
        </w:rPr>
        <w:t>PEMPAL</w:t>
      </w:r>
      <w:r w:rsidR="0091551A" w:rsidRPr="006C756F">
        <w:rPr>
          <w:rFonts w:ascii="Times New Roman" w:eastAsia="Times New Roman" w:hAnsi="Times New Roman" w:cs="Times New Roman"/>
          <w:bCs/>
          <w:color w:val="000000" w:themeColor="text1"/>
          <w:sz w:val="24"/>
          <w:szCs w:val="24"/>
          <w:lang w:val="ru-RU"/>
        </w:rPr>
        <w:t xml:space="preserve"> </w:t>
      </w:r>
      <w:r w:rsidR="00206C55">
        <w:rPr>
          <w:rFonts w:ascii="Times New Roman" w:eastAsia="Times New Roman" w:hAnsi="Times New Roman" w:cs="Times New Roman"/>
          <w:bCs/>
          <w:color w:val="000000" w:themeColor="text1"/>
          <w:sz w:val="24"/>
          <w:szCs w:val="24"/>
          <w:lang w:val="ru-RU"/>
        </w:rPr>
        <w:t>(в ООБ</w:t>
      </w:r>
      <w:r w:rsidR="00206C55" w:rsidRPr="0091551A">
        <w:rPr>
          <w:rFonts w:ascii="Times New Roman" w:eastAsia="Times New Roman" w:hAnsi="Times New Roman" w:cs="Times New Roman"/>
          <w:bCs/>
          <w:color w:val="000000" w:themeColor="text1"/>
          <w:sz w:val="24"/>
          <w:szCs w:val="24"/>
          <w:lang w:val="ru-RU"/>
        </w:rPr>
        <w:t xml:space="preserve">-2017 </w:t>
      </w:r>
      <w:r w:rsidR="00206C55">
        <w:rPr>
          <w:rFonts w:ascii="Times New Roman" w:eastAsia="Times New Roman" w:hAnsi="Times New Roman" w:cs="Times New Roman"/>
          <w:bCs/>
          <w:color w:val="000000" w:themeColor="text1"/>
          <w:sz w:val="24"/>
          <w:szCs w:val="24"/>
          <w:lang w:val="ru-RU"/>
        </w:rPr>
        <w:t>было</w:t>
      </w:r>
      <w:r w:rsidR="00206C55" w:rsidRPr="0091551A">
        <w:rPr>
          <w:rFonts w:ascii="Times New Roman" w:eastAsia="Times New Roman" w:hAnsi="Times New Roman" w:cs="Times New Roman"/>
          <w:bCs/>
          <w:color w:val="000000" w:themeColor="text1"/>
          <w:sz w:val="24"/>
          <w:szCs w:val="24"/>
          <w:lang w:val="ru-RU"/>
        </w:rPr>
        <w:t xml:space="preserve"> </w:t>
      </w:r>
      <w:r w:rsidR="00206C55">
        <w:rPr>
          <w:rFonts w:ascii="Times New Roman" w:eastAsia="Times New Roman" w:hAnsi="Times New Roman" w:cs="Times New Roman"/>
          <w:bCs/>
          <w:color w:val="000000" w:themeColor="text1"/>
          <w:sz w:val="24"/>
          <w:szCs w:val="24"/>
          <w:lang w:val="ru-RU"/>
        </w:rPr>
        <w:t>включено</w:t>
      </w:r>
      <w:r w:rsidR="00206C55" w:rsidRPr="0091551A">
        <w:rPr>
          <w:rFonts w:ascii="Times New Roman" w:eastAsia="Times New Roman" w:hAnsi="Times New Roman" w:cs="Times New Roman"/>
          <w:bCs/>
          <w:color w:val="000000" w:themeColor="text1"/>
          <w:sz w:val="24"/>
          <w:szCs w:val="24"/>
          <w:lang w:val="ru-RU"/>
        </w:rPr>
        <w:t xml:space="preserve"> 18 </w:t>
      </w:r>
      <w:r w:rsidR="00206C55">
        <w:rPr>
          <w:rFonts w:ascii="Times New Roman" w:eastAsia="Times New Roman" w:hAnsi="Times New Roman" w:cs="Times New Roman"/>
          <w:bCs/>
          <w:color w:val="000000" w:themeColor="text1"/>
          <w:sz w:val="24"/>
          <w:szCs w:val="24"/>
          <w:lang w:val="ru-RU"/>
        </w:rPr>
        <w:t>стран</w:t>
      </w:r>
      <w:r w:rsidR="00206C55" w:rsidRPr="0091551A">
        <w:rPr>
          <w:rFonts w:ascii="Times New Roman" w:eastAsia="Times New Roman" w:hAnsi="Times New Roman" w:cs="Times New Roman"/>
          <w:bCs/>
          <w:color w:val="000000" w:themeColor="text1"/>
          <w:sz w:val="24"/>
          <w:szCs w:val="24"/>
          <w:lang w:val="ru-RU"/>
        </w:rPr>
        <w:t>-</w:t>
      </w:r>
      <w:r w:rsidR="00206C55">
        <w:rPr>
          <w:rFonts w:ascii="Times New Roman" w:eastAsia="Times New Roman" w:hAnsi="Times New Roman" w:cs="Times New Roman"/>
          <w:bCs/>
          <w:color w:val="000000" w:themeColor="text1"/>
          <w:sz w:val="24"/>
          <w:szCs w:val="24"/>
          <w:lang w:val="ru-RU"/>
        </w:rPr>
        <w:t>членов</w:t>
      </w:r>
      <w:r w:rsidR="00206C55" w:rsidRPr="0091551A">
        <w:rPr>
          <w:rFonts w:ascii="Times New Roman" w:eastAsia="Times New Roman" w:hAnsi="Times New Roman" w:cs="Times New Roman"/>
          <w:bCs/>
          <w:color w:val="000000" w:themeColor="text1"/>
          <w:sz w:val="24"/>
          <w:szCs w:val="24"/>
          <w:lang w:val="ru-RU"/>
        </w:rPr>
        <w:t xml:space="preserve"> </w:t>
      </w:r>
      <w:r w:rsidR="00206C55">
        <w:rPr>
          <w:rFonts w:ascii="Times New Roman" w:eastAsia="Times New Roman" w:hAnsi="Times New Roman" w:cs="Times New Roman"/>
          <w:bCs/>
          <w:color w:val="000000" w:themeColor="text1"/>
          <w:sz w:val="24"/>
          <w:szCs w:val="24"/>
        </w:rPr>
        <w:t>PEMPAL</w:t>
      </w:r>
      <w:r w:rsidR="00206C55">
        <w:rPr>
          <w:rFonts w:ascii="Times New Roman" w:eastAsia="Times New Roman" w:hAnsi="Times New Roman" w:cs="Times New Roman"/>
          <w:bCs/>
          <w:color w:val="000000" w:themeColor="text1"/>
          <w:sz w:val="24"/>
          <w:szCs w:val="24"/>
          <w:lang w:val="ru-RU"/>
        </w:rPr>
        <w:t>) б</w:t>
      </w:r>
      <w:r w:rsidR="0091551A">
        <w:rPr>
          <w:rFonts w:ascii="Times New Roman" w:eastAsia="Times New Roman" w:hAnsi="Times New Roman" w:cs="Times New Roman"/>
          <w:bCs/>
          <w:color w:val="000000" w:themeColor="text1"/>
          <w:sz w:val="24"/>
          <w:szCs w:val="24"/>
          <w:lang w:val="ru-RU"/>
        </w:rPr>
        <w:t>юджетная</w:t>
      </w:r>
      <w:r w:rsidR="0091551A" w:rsidRPr="006C756F">
        <w:rPr>
          <w:rFonts w:ascii="Times New Roman" w:eastAsia="Times New Roman" w:hAnsi="Times New Roman" w:cs="Times New Roman"/>
          <w:bCs/>
          <w:color w:val="000000" w:themeColor="text1"/>
          <w:sz w:val="24"/>
          <w:szCs w:val="24"/>
          <w:lang w:val="ru-RU"/>
        </w:rPr>
        <w:t xml:space="preserve"> </w:t>
      </w:r>
      <w:r w:rsidR="0091551A">
        <w:rPr>
          <w:rFonts w:ascii="Times New Roman" w:eastAsia="Times New Roman" w:hAnsi="Times New Roman" w:cs="Times New Roman"/>
          <w:bCs/>
          <w:color w:val="000000" w:themeColor="text1"/>
          <w:sz w:val="24"/>
          <w:szCs w:val="24"/>
          <w:lang w:val="ru-RU"/>
        </w:rPr>
        <w:t>информация</w:t>
      </w:r>
      <w:r w:rsidR="0091551A" w:rsidRPr="006C756F">
        <w:rPr>
          <w:rFonts w:ascii="Times New Roman" w:eastAsia="Times New Roman" w:hAnsi="Times New Roman" w:cs="Times New Roman"/>
          <w:bCs/>
          <w:color w:val="000000" w:themeColor="text1"/>
          <w:sz w:val="24"/>
          <w:szCs w:val="24"/>
          <w:lang w:val="ru-RU"/>
        </w:rPr>
        <w:t xml:space="preserve"> </w:t>
      </w:r>
      <w:r w:rsidR="006970A7">
        <w:rPr>
          <w:rFonts w:ascii="Times New Roman" w:eastAsia="Times New Roman" w:hAnsi="Times New Roman" w:cs="Times New Roman"/>
          <w:bCs/>
          <w:color w:val="000000" w:themeColor="text1"/>
          <w:sz w:val="24"/>
          <w:szCs w:val="24"/>
          <w:lang w:val="ru-RU"/>
        </w:rPr>
        <w:t xml:space="preserve">в среднем </w:t>
      </w:r>
      <w:r w:rsidR="0091551A">
        <w:rPr>
          <w:rFonts w:ascii="Times New Roman" w:eastAsia="Times New Roman" w:hAnsi="Times New Roman" w:cs="Times New Roman"/>
          <w:bCs/>
          <w:color w:val="000000" w:themeColor="text1"/>
          <w:sz w:val="24"/>
          <w:szCs w:val="24"/>
          <w:lang w:val="ru-RU"/>
        </w:rPr>
        <w:t>предоставляется</w:t>
      </w:r>
      <w:r w:rsidR="0091551A" w:rsidRPr="006C756F">
        <w:rPr>
          <w:rFonts w:ascii="Times New Roman" w:eastAsia="Times New Roman" w:hAnsi="Times New Roman" w:cs="Times New Roman"/>
          <w:bCs/>
          <w:color w:val="000000" w:themeColor="text1"/>
          <w:sz w:val="24"/>
          <w:szCs w:val="24"/>
          <w:lang w:val="ru-RU"/>
        </w:rPr>
        <w:t xml:space="preserve"> </w:t>
      </w:r>
      <w:r w:rsidR="0091551A">
        <w:rPr>
          <w:rFonts w:ascii="Times New Roman" w:eastAsia="Times New Roman" w:hAnsi="Times New Roman" w:cs="Times New Roman"/>
          <w:bCs/>
          <w:color w:val="000000" w:themeColor="text1"/>
          <w:sz w:val="24"/>
          <w:szCs w:val="24"/>
          <w:lang w:val="ru-RU"/>
        </w:rPr>
        <w:t>в</w:t>
      </w:r>
      <w:r w:rsidR="0091551A" w:rsidRPr="006C756F">
        <w:rPr>
          <w:rFonts w:ascii="Times New Roman" w:eastAsia="Times New Roman" w:hAnsi="Times New Roman" w:cs="Times New Roman"/>
          <w:bCs/>
          <w:color w:val="000000" w:themeColor="text1"/>
          <w:sz w:val="24"/>
          <w:szCs w:val="24"/>
          <w:lang w:val="ru-RU"/>
        </w:rPr>
        <w:t xml:space="preserve"> </w:t>
      </w:r>
      <w:r w:rsidR="0091551A">
        <w:rPr>
          <w:rFonts w:ascii="Times New Roman" w:eastAsia="Times New Roman" w:hAnsi="Times New Roman" w:cs="Times New Roman"/>
          <w:bCs/>
          <w:color w:val="000000" w:themeColor="text1"/>
          <w:sz w:val="24"/>
          <w:szCs w:val="24"/>
          <w:lang w:val="ru-RU"/>
        </w:rPr>
        <w:t>ограниченном</w:t>
      </w:r>
      <w:r w:rsidR="0091551A" w:rsidRPr="006C756F">
        <w:rPr>
          <w:rFonts w:ascii="Times New Roman" w:eastAsia="Times New Roman" w:hAnsi="Times New Roman" w:cs="Times New Roman"/>
          <w:bCs/>
          <w:color w:val="000000" w:themeColor="text1"/>
          <w:sz w:val="24"/>
          <w:szCs w:val="24"/>
          <w:lang w:val="ru-RU"/>
        </w:rPr>
        <w:t xml:space="preserve"> </w:t>
      </w:r>
      <w:r w:rsidR="0091551A">
        <w:rPr>
          <w:rFonts w:ascii="Times New Roman" w:eastAsia="Times New Roman" w:hAnsi="Times New Roman" w:cs="Times New Roman"/>
          <w:bCs/>
          <w:color w:val="000000" w:themeColor="text1"/>
          <w:sz w:val="24"/>
          <w:szCs w:val="24"/>
          <w:lang w:val="ru-RU"/>
        </w:rPr>
        <w:t>объеме</w:t>
      </w:r>
      <w:r w:rsidR="006970A7">
        <w:rPr>
          <w:rFonts w:ascii="Times New Roman" w:eastAsia="Times New Roman" w:hAnsi="Times New Roman" w:cs="Times New Roman"/>
          <w:bCs/>
          <w:color w:val="000000" w:themeColor="text1"/>
          <w:sz w:val="24"/>
          <w:szCs w:val="24"/>
          <w:lang w:val="ru-RU"/>
        </w:rPr>
        <w:t xml:space="preserve">: </w:t>
      </w:r>
      <w:r w:rsidR="0091551A">
        <w:rPr>
          <w:rFonts w:ascii="Times New Roman" w:eastAsia="Times New Roman" w:hAnsi="Times New Roman" w:cs="Times New Roman"/>
          <w:bCs/>
          <w:color w:val="000000" w:themeColor="text1"/>
          <w:sz w:val="24"/>
          <w:szCs w:val="24"/>
          <w:lang w:val="ru-RU"/>
        </w:rPr>
        <w:t xml:space="preserve">средний балл составил </w:t>
      </w:r>
      <w:r w:rsidR="00D53057" w:rsidRPr="0091551A">
        <w:rPr>
          <w:rFonts w:ascii="Times New Roman" w:eastAsia="Times New Roman" w:hAnsi="Times New Roman" w:cs="Times New Roman"/>
          <w:bCs/>
          <w:color w:val="000000" w:themeColor="text1"/>
          <w:sz w:val="24"/>
          <w:szCs w:val="24"/>
          <w:lang w:val="ru-RU"/>
        </w:rPr>
        <w:t>54</w:t>
      </w:r>
      <w:r w:rsidR="0091551A">
        <w:rPr>
          <w:rFonts w:ascii="Times New Roman" w:eastAsia="Times New Roman" w:hAnsi="Times New Roman" w:cs="Times New Roman"/>
          <w:bCs/>
          <w:color w:val="000000" w:themeColor="text1"/>
          <w:sz w:val="24"/>
          <w:szCs w:val="24"/>
          <w:lang w:val="ru-RU"/>
        </w:rPr>
        <w:t xml:space="preserve"> из </w:t>
      </w:r>
      <w:r w:rsidR="00D53057" w:rsidRPr="0091551A">
        <w:rPr>
          <w:rFonts w:ascii="Times New Roman" w:eastAsia="Times New Roman" w:hAnsi="Times New Roman" w:cs="Times New Roman"/>
          <w:bCs/>
          <w:color w:val="000000" w:themeColor="text1"/>
          <w:sz w:val="24"/>
          <w:szCs w:val="24"/>
          <w:lang w:val="ru-RU"/>
        </w:rPr>
        <w:t>100</w:t>
      </w:r>
      <w:r w:rsidR="0091551A">
        <w:rPr>
          <w:rFonts w:ascii="Times New Roman" w:eastAsia="Times New Roman" w:hAnsi="Times New Roman" w:cs="Times New Roman"/>
          <w:bCs/>
          <w:color w:val="000000" w:themeColor="text1"/>
          <w:sz w:val="24"/>
          <w:szCs w:val="24"/>
          <w:lang w:val="ru-RU"/>
        </w:rPr>
        <w:t>. Для</w:t>
      </w:r>
      <w:r w:rsidR="0091551A" w:rsidRPr="006C756F">
        <w:rPr>
          <w:rFonts w:ascii="Times New Roman" w:eastAsia="Times New Roman" w:hAnsi="Times New Roman" w:cs="Times New Roman"/>
          <w:bCs/>
          <w:color w:val="000000" w:themeColor="text1"/>
          <w:sz w:val="24"/>
          <w:szCs w:val="24"/>
          <w:lang w:val="ru-RU"/>
        </w:rPr>
        <w:t xml:space="preserve"> </w:t>
      </w:r>
      <w:r w:rsidR="0091551A">
        <w:rPr>
          <w:rFonts w:ascii="Times New Roman" w:eastAsia="Times New Roman" w:hAnsi="Times New Roman" w:cs="Times New Roman"/>
          <w:bCs/>
          <w:color w:val="000000" w:themeColor="text1"/>
          <w:sz w:val="24"/>
          <w:szCs w:val="24"/>
          <w:lang w:val="ru-RU"/>
        </w:rPr>
        <w:t>сравнения</w:t>
      </w:r>
      <w:r w:rsidR="0091551A" w:rsidRPr="006C756F">
        <w:rPr>
          <w:rFonts w:ascii="Times New Roman" w:eastAsia="Times New Roman" w:hAnsi="Times New Roman" w:cs="Times New Roman"/>
          <w:bCs/>
          <w:color w:val="000000" w:themeColor="text1"/>
          <w:sz w:val="24"/>
          <w:szCs w:val="24"/>
          <w:lang w:val="ru-RU"/>
        </w:rPr>
        <w:t xml:space="preserve">: </w:t>
      </w:r>
      <w:r w:rsidR="0091551A">
        <w:rPr>
          <w:rFonts w:ascii="Times New Roman" w:eastAsia="Times New Roman" w:hAnsi="Times New Roman" w:cs="Times New Roman"/>
          <w:bCs/>
          <w:color w:val="000000" w:themeColor="text1"/>
          <w:sz w:val="24"/>
          <w:szCs w:val="24"/>
          <w:lang w:val="ru-RU"/>
        </w:rPr>
        <w:t>средний</w:t>
      </w:r>
      <w:r w:rsidR="0091551A" w:rsidRPr="006C756F">
        <w:rPr>
          <w:rFonts w:ascii="Times New Roman" w:eastAsia="Times New Roman" w:hAnsi="Times New Roman" w:cs="Times New Roman"/>
          <w:bCs/>
          <w:color w:val="000000" w:themeColor="text1"/>
          <w:sz w:val="24"/>
          <w:szCs w:val="24"/>
          <w:lang w:val="ru-RU"/>
        </w:rPr>
        <w:t xml:space="preserve"> </w:t>
      </w:r>
      <w:r w:rsidR="0091551A">
        <w:rPr>
          <w:rFonts w:ascii="Times New Roman" w:eastAsia="Times New Roman" w:hAnsi="Times New Roman" w:cs="Times New Roman"/>
          <w:bCs/>
          <w:color w:val="000000" w:themeColor="text1"/>
          <w:sz w:val="24"/>
          <w:szCs w:val="24"/>
          <w:lang w:val="ru-RU"/>
        </w:rPr>
        <w:t>балл</w:t>
      </w:r>
      <w:r w:rsidR="0091551A" w:rsidRPr="006C756F">
        <w:rPr>
          <w:rFonts w:ascii="Times New Roman" w:eastAsia="Times New Roman" w:hAnsi="Times New Roman" w:cs="Times New Roman"/>
          <w:bCs/>
          <w:color w:val="000000" w:themeColor="text1"/>
          <w:sz w:val="24"/>
          <w:szCs w:val="24"/>
          <w:lang w:val="ru-RU"/>
        </w:rPr>
        <w:t xml:space="preserve"> </w:t>
      </w:r>
      <w:r w:rsidR="0091551A">
        <w:rPr>
          <w:rFonts w:ascii="Times New Roman" w:eastAsia="Times New Roman" w:hAnsi="Times New Roman" w:cs="Times New Roman"/>
          <w:bCs/>
          <w:color w:val="000000" w:themeColor="text1"/>
          <w:sz w:val="24"/>
          <w:szCs w:val="24"/>
          <w:lang w:val="ru-RU"/>
        </w:rPr>
        <w:t>по</w:t>
      </w:r>
      <w:r w:rsidR="0091551A" w:rsidRPr="006C756F">
        <w:rPr>
          <w:rFonts w:ascii="Times New Roman" w:eastAsia="Times New Roman" w:hAnsi="Times New Roman" w:cs="Times New Roman"/>
          <w:bCs/>
          <w:color w:val="000000" w:themeColor="text1"/>
          <w:sz w:val="24"/>
          <w:szCs w:val="24"/>
          <w:lang w:val="ru-RU"/>
        </w:rPr>
        <w:t xml:space="preserve"> </w:t>
      </w:r>
      <w:r w:rsidR="0091551A">
        <w:rPr>
          <w:rFonts w:ascii="Times New Roman" w:eastAsia="Times New Roman" w:hAnsi="Times New Roman" w:cs="Times New Roman"/>
          <w:bCs/>
          <w:color w:val="000000" w:themeColor="text1"/>
          <w:sz w:val="24"/>
          <w:szCs w:val="24"/>
          <w:lang w:val="ru-RU"/>
        </w:rPr>
        <w:t>странам</w:t>
      </w:r>
      <w:r w:rsidR="0091551A" w:rsidRPr="006C756F">
        <w:rPr>
          <w:rFonts w:ascii="Times New Roman" w:eastAsia="Times New Roman" w:hAnsi="Times New Roman" w:cs="Times New Roman"/>
          <w:bCs/>
          <w:color w:val="000000" w:themeColor="text1"/>
          <w:sz w:val="24"/>
          <w:szCs w:val="24"/>
          <w:lang w:val="ru-RU"/>
        </w:rPr>
        <w:t xml:space="preserve"> </w:t>
      </w:r>
      <w:r w:rsidR="0091551A">
        <w:rPr>
          <w:rFonts w:ascii="Times New Roman" w:eastAsia="Times New Roman" w:hAnsi="Times New Roman" w:cs="Times New Roman"/>
          <w:bCs/>
          <w:color w:val="000000" w:themeColor="text1"/>
          <w:sz w:val="24"/>
          <w:szCs w:val="24"/>
          <w:lang w:val="ru-RU"/>
        </w:rPr>
        <w:t>ОЭСР</w:t>
      </w:r>
      <w:r w:rsidR="0091551A" w:rsidRPr="006C756F">
        <w:rPr>
          <w:rFonts w:ascii="Times New Roman" w:eastAsia="Times New Roman" w:hAnsi="Times New Roman" w:cs="Times New Roman"/>
          <w:bCs/>
          <w:color w:val="000000" w:themeColor="text1"/>
          <w:sz w:val="24"/>
          <w:szCs w:val="24"/>
          <w:lang w:val="ru-RU"/>
        </w:rPr>
        <w:t xml:space="preserve"> </w:t>
      </w:r>
      <w:r w:rsidR="0091551A">
        <w:rPr>
          <w:rFonts w:ascii="Times New Roman" w:eastAsia="Times New Roman" w:hAnsi="Times New Roman" w:cs="Times New Roman"/>
          <w:bCs/>
          <w:color w:val="000000" w:themeColor="text1"/>
          <w:sz w:val="24"/>
          <w:szCs w:val="24"/>
          <w:lang w:val="ru-RU"/>
        </w:rPr>
        <w:t>равен</w:t>
      </w:r>
      <w:r w:rsidR="0091551A" w:rsidRPr="006C756F">
        <w:rPr>
          <w:rFonts w:ascii="Times New Roman" w:eastAsia="Times New Roman" w:hAnsi="Times New Roman" w:cs="Times New Roman"/>
          <w:bCs/>
          <w:color w:val="000000" w:themeColor="text1"/>
          <w:sz w:val="24"/>
          <w:szCs w:val="24"/>
          <w:lang w:val="ru-RU"/>
        </w:rPr>
        <w:t xml:space="preserve"> </w:t>
      </w:r>
      <w:r w:rsidR="00D53057" w:rsidRPr="006C756F">
        <w:rPr>
          <w:rFonts w:ascii="Times New Roman" w:eastAsia="Times New Roman" w:hAnsi="Times New Roman" w:cs="Times New Roman"/>
          <w:bCs/>
          <w:color w:val="000000" w:themeColor="text1"/>
          <w:sz w:val="24"/>
          <w:szCs w:val="24"/>
          <w:lang w:val="ru-RU"/>
        </w:rPr>
        <w:t>68</w:t>
      </w:r>
      <w:r w:rsidR="0091551A" w:rsidRPr="006C756F">
        <w:rPr>
          <w:rFonts w:ascii="Times New Roman" w:eastAsia="Times New Roman" w:hAnsi="Times New Roman" w:cs="Times New Roman"/>
          <w:bCs/>
          <w:color w:val="000000" w:themeColor="text1"/>
          <w:sz w:val="24"/>
          <w:szCs w:val="24"/>
          <w:lang w:val="ru-RU"/>
        </w:rPr>
        <w:t xml:space="preserve"> </w:t>
      </w:r>
      <w:r w:rsidR="0091551A">
        <w:rPr>
          <w:rFonts w:ascii="Times New Roman" w:eastAsia="Times New Roman" w:hAnsi="Times New Roman" w:cs="Times New Roman"/>
          <w:bCs/>
          <w:color w:val="000000" w:themeColor="text1"/>
          <w:sz w:val="24"/>
          <w:szCs w:val="24"/>
          <w:lang w:val="ru-RU"/>
        </w:rPr>
        <w:t>из</w:t>
      </w:r>
      <w:r w:rsidR="0091551A" w:rsidRPr="006C756F">
        <w:rPr>
          <w:rFonts w:ascii="Times New Roman" w:eastAsia="Times New Roman" w:hAnsi="Times New Roman" w:cs="Times New Roman"/>
          <w:bCs/>
          <w:color w:val="000000" w:themeColor="text1"/>
          <w:sz w:val="24"/>
          <w:szCs w:val="24"/>
          <w:lang w:val="ru-RU"/>
        </w:rPr>
        <w:t xml:space="preserve"> </w:t>
      </w:r>
      <w:r w:rsidR="00D53057" w:rsidRPr="006C756F">
        <w:rPr>
          <w:rFonts w:ascii="Times New Roman" w:eastAsia="Times New Roman" w:hAnsi="Times New Roman" w:cs="Times New Roman"/>
          <w:bCs/>
          <w:color w:val="000000" w:themeColor="text1"/>
          <w:sz w:val="24"/>
          <w:szCs w:val="24"/>
          <w:lang w:val="ru-RU"/>
        </w:rPr>
        <w:t xml:space="preserve">100. </w:t>
      </w:r>
      <w:r w:rsidR="0091551A">
        <w:rPr>
          <w:rFonts w:ascii="Times New Roman" w:eastAsia="Times New Roman" w:hAnsi="Times New Roman" w:cs="Times New Roman"/>
          <w:bCs/>
          <w:color w:val="000000" w:themeColor="text1"/>
          <w:sz w:val="24"/>
          <w:szCs w:val="24"/>
          <w:lang w:val="ru-RU"/>
        </w:rPr>
        <w:t>Что</w:t>
      </w:r>
      <w:r w:rsidR="0091551A" w:rsidRPr="006C756F">
        <w:rPr>
          <w:rFonts w:ascii="Times New Roman" w:eastAsia="Times New Roman" w:hAnsi="Times New Roman" w:cs="Times New Roman"/>
          <w:bCs/>
          <w:color w:val="000000" w:themeColor="text1"/>
          <w:sz w:val="24"/>
          <w:szCs w:val="24"/>
          <w:lang w:val="ru-RU"/>
        </w:rPr>
        <w:t xml:space="preserve"> </w:t>
      </w:r>
      <w:r w:rsidR="0091551A">
        <w:rPr>
          <w:rFonts w:ascii="Times New Roman" w:eastAsia="Times New Roman" w:hAnsi="Times New Roman" w:cs="Times New Roman"/>
          <w:bCs/>
          <w:color w:val="000000" w:themeColor="text1"/>
          <w:sz w:val="24"/>
          <w:szCs w:val="24"/>
          <w:lang w:val="ru-RU"/>
        </w:rPr>
        <w:t>касается</w:t>
      </w:r>
      <w:r w:rsidR="0091551A" w:rsidRPr="006C756F">
        <w:rPr>
          <w:rFonts w:ascii="Times New Roman" w:eastAsia="Times New Roman" w:hAnsi="Times New Roman" w:cs="Times New Roman"/>
          <w:bCs/>
          <w:color w:val="000000" w:themeColor="text1"/>
          <w:sz w:val="24"/>
          <w:szCs w:val="24"/>
          <w:lang w:val="ru-RU"/>
        </w:rPr>
        <w:t xml:space="preserve"> </w:t>
      </w:r>
      <w:r w:rsidR="0091551A">
        <w:rPr>
          <w:rFonts w:ascii="Times New Roman" w:eastAsia="Times New Roman" w:hAnsi="Times New Roman" w:cs="Times New Roman"/>
          <w:bCs/>
          <w:color w:val="000000" w:themeColor="text1"/>
          <w:sz w:val="24"/>
          <w:szCs w:val="24"/>
          <w:lang w:val="ru-RU"/>
        </w:rPr>
        <w:t>бюджетных</w:t>
      </w:r>
      <w:r w:rsidR="0091551A" w:rsidRPr="006C756F">
        <w:rPr>
          <w:rFonts w:ascii="Times New Roman" w:eastAsia="Times New Roman" w:hAnsi="Times New Roman" w:cs="Times New Roman"/>
          <w:bCs/>
          <w:color w:val="000000" w:themeColor="text1"/>
          <w:sz w:val="24"/>
          <w:szCs w:val="24"/>
          <w:lang w:val="ru-RU"/>
        </w:rPr>
        <w:t xml:space="preserve"> </w:t>
      </w:r>
      <w:r w:rsidR="0091551A">
        <w:rPr>
          <w:rFonts w:ascii="Times New Roman" w:eastAsia="Times New Roman" w:hAnsi="Times New Roman" w:cs="Times New Roman"/>
          <w:bCs/>
          <w:color w:val="000000" w:themeColor="text1"/>
          <w:sz w:val="24"/>
          <w:szCs w:val="24"/>
          <w:lang w:val="ru-RU"/>
        </w:rPr>
        <w:t>документов</w:t>
      </w:r>
      <w:r w:rsidR="0091551A" w:rsidRPr="006C756F">
        <w:rPr>
          <w:rFonts w:ascii="Times New Roman" w:eastAsia="Times New Roman" w:hAnsi="Times New Roman" w:cs="Times New Roman"/>
          <w:bCs/>
          <w:color w:val="000000" w:themeColor="text1"/>
          <w:sz w:val="24"/>
          <w:szCs w:val="24"/>
          <w:lang w:val="ru-RU"/>
        </w:rPr>
        <w:t xml:space="preserve">, </w:t>
      </w:r>
      <w:r w:rsidR="0091551A">
        <w:rPr>
          <w:rFonts w:ascii="Times New Roman" w:eastAsia="Times New Roman" w:hAnsi="Times New Roman" w:cs="Times New Roman"/>
          <w:bCs/>
          <w:color w:val="000000" w:themeColor="text1"/>
          <w:sz w:val="24"/>
          <w:szCs w:val="24"/>
          <w:lang w:val="ru-RU"/>
        </w:rPr>
        <w:t>в</w:t>
      </w:r>
      <w:r w:rsidR="0091551A" w:rsidRPr="006C756F">
        <w:rPr>
          <w:rFonts w:ascii="Times New Roman" w:eastAsia="Times New Roman" w:hAnsi="Times New Roman" w:cs="Times New Roman"/>
          <w:bCs/>
          <w:color w:val="000000" w:themeColor="text1"/>
          <w:sz w:val="24"/>
          <w:szCs w:val="24"/>
          <w:lang w:val="ru-RU"/>
        </w:rPr>
        <w:t xml:space="preserve"> </w:t>
      </w:r>
      <w:r w:rsidR="0091551A">
        <w:rPr>
          <w:rFonts w:ascii="Times New Roman" w:eastAsia="Times New Roman" w:hAnsi="Times New Roman" w:cs="Times New Roman"/>
          <w:bCs/>
          <w:color w:val="000000" w:themeColor="text1"/>
          <w:sz w:val="24"/>
          <w:szCs w:val="24"/>
          <w:lang w:val="ru-RU"/>
        </w:rPr>
        <w:t>открытом</w:t>
      </w:r>
      <w:r w:rsidR="0091551A" w:rsidRPr="006C756F">
        <w:rPr>
          <w:rFonts w:ascii="Times New Roman" w:eastAsia="Times New Roman" w:hAnsi="Times New Roman" w:cs="Times New Roman"/>
          <w:bCs/>
          <w:color w:val="000000" w:themeColor="text1"/>
          <w:sz w:val="24"/>
          <w:szCs w:val="24"/>
          <w:lang w:val="ru-RU"/>
        </w:rPr>
        <w:t xml:space="preserve"> </w:t>
      </w:r>
      <w:r w:rsidR="0091551A">
        <w:rPr>
          <w:rFonts w:ascii="Times New Roman" w:eastAsia="Times New Roman" w:hAnsi="Times New Roman" w:cs="Times New Roman"/>
          <w:bCs/>
          <w:color w:val="000000" w:themeColor="text1"/>
          <w:sz w:val="24"/>
          <w:szCs w:val="24"/>
          <w:lang w:val="ru-RU"/>
        </w:rPr>
        <w:t>доступе</w:t>
      </w:r>
      <w:r w:rsidR="0091551A" w:rsidRPr="006C756F">
        <w:rPr>
          <w:rFonts w:ascii="Times New Roman" w:eastAsia="Times New Roman" w:hAnsi="Times New Roman" w:cs="Times New Roman"/>
          <w:bCs/>
          <w:color w:val="000000" w:themeColor="text1"/>
          <w:sz w:val="24"/>
          <w:szCs w:val="24"/>
          <w:lang w:val="ru-RU"/>
        </w:rPr>
        <w:t xml:space="preserve"> </w:t>
      </w:r>
      <w:r w:rsidR="0091551A">
        <w:rPr>
          <w:rFonts w:ascii="Times New Roman" w:eastAsia="Times New Roman" w:hAnsi="Times New Roman" w:cs="Times New Roman"/>
          <w:bCs/>
          <w:color w:val="000000" w:themeColor="text1"/>
          <w:sz w:val="24"/>
          <w:szCs w:val="24"/>
          <w:lang w:val="ru-RU"/>
        </w:rPr>
        <w:t>в</w:t>
      </w:r>
      <w:r w:rsidR="0091551A" w:rsidRPr="006C756F">
        <w:rPr>
          <w:rFonts w:ascii="Times New Roman" w:eastAsia="Times New Roman" w:hAnsi="Times New Roman" w:cs="Times New Roman"/>
          <w:bCs/>
          <w:color w:val="000000" w:themeColor="text1"/>
          <w:sz w:val="24"/>
          <w:szCs w:val="24"/>
          <w:lang w:val="ru-RU"/>
        </w:rPr>
        <w:t xml:space="preserve"> </w:t>
      </w:r>
      <w:r w:rsidR="0091551A">
        <w:rPr>
          <w:rFonts w:ascii="Times New Roman" w:eastAsia="Times New Roman" w:hAnsi="Times New Roman" w:cs="Times New Roman"/>
          <w:bCs/>
          <w:color w:val="000000" w:themeColor="text1"/>
          <w:sz w:val="24"/>
          <w:szCs w:val="24"/>
          <w:lang w:val="ru-RU"/>
        </w:rPr>
        <w:t>среднем</w:t>
      </w:r>
      <w:r w:rsidR="0091551A" w:rsidRPr="006C756F">
        <w:rPr>
          <w:rFonts w:ascii="Times New Roman" w:eastAsia="Times New Roman" w:hAnsi="Times New Roman" w:cs="Times New Roman"/>
          <w:bCs/>
          <w:color w:val="000000" w:themeColor="text1"/>
          <w:sz w:val="24"/>
          <w:szCs w:val="24"/>
          <w:lang w:val="ru-RU"/>
        </w:rPr>
        <w:t xml:space="preserve"> </w:t>
      </w:r>
      <w:r w:rsidR="0091551A">
        <w:rPr>
          <w:rFonts w:ascii="Times New Roman" w:eastAsia="Times New Roman" w:hAnsi="Times New Roman" w:cs="Times New Roman"/>
          <w:bCs/>
          <w:color w:val="000000" w:themeColor="text1"/>
          <w:sz w:val="24"/>
          <w:szCs w:val="24"/>
          <w:lang w:val="ru-RU"/>
        </w:rPr>
        <w:t>размещается</w:t>
      </w:r>
      <w:r w:rsidR="0091551A" w:rsidRPr="006C756F">
        <w:rPr>
          <w:rFonts w:ascii="Times New Roman" w:eastAsia="Times New Roman" w:hAnsi="Times New Roman" w:cs="Times New Roman"/>
          <w:bCs/>
          <w:color w:val="000000" w:themeColor="text1"/>
          <w:sz w:val="24"/>
          <w:szCs w:val="24"/>
          <w:lang w:val="ru-RU"/>
        </w:rPr>
        <w:t xml:space="preserve"> </w:t>
      </w:r>
      <w:r w:rsidR="00D53057" w:rsidRPr="006C756F">
        <w:rPr>
          <w:rFonts w:ascii="Times New Roman" w:eastAsia="Times New Roman" w:hAnsi="Times New Roman" w:cs="Times New Roman"/>
          <w:bCs/>
          <w:color w:val="000000" w:themeColor="text1"/>
          <w:sz w:val="24"/>
          <w:szCs w:val="24"/>
          <w:lang w:val="ru-RU"/>
        </w:rPr>
        <w:t>78%</w:t>
      </w:r>
      <w:r w:rsidR="0091551A" w:rsidRPr="006C756F">
        <w:rPr>
          <w:rFonts w:ascii="Times New Roman" w:eastAsia="Times New Roman" w:hAnsi="Times New Roman" w:cs="Times New Roman"/>
          <w:bCs/>
          <w:color w:val="000000" w:themeColor="text1"/>
          <w:sz w:val="24"/>
          <w:szCs w:val="24"/>
          <w:lang w:val="ru-RU"/>
        </w:rPr>
        <w:t xml:space="preserve"> </w:t>
      </w:r>
      <w:r w:rsidR="0091551A">
        <w:rPr>
          <w:rFonts w:ascii="Times New Roman" w:eastAsia="Times New Roman" w:hAnsi="Times New Roman" w:cs="Times New Roman"/>
          <w:bCs/>
          <w:color w:val="000000" w:themeColor="text1"/>
          <w:sz w:val="24"/>
          <w:szCs w:val="24"/>
          <w:lang w:val="ru-RU"/>
        </w:rPr>
        <w:t>документов</w:t>
      </w:r>
      <w:r w:rsidR="007C0772" w:rsidRPr="006C756F">
        <w:rPr>
          <w:rFonts w:ascii="Times New Roman" w:eastAsia="Times New Roman" w:hAnsi="Times New Roman" w:cs="Times New Roman"/>
          <w:bCs/>
          <w:color w:val="000000" w:themeColor="text1"/>
          <w:sz w:val="24"/>
          <w:szCs w:val="24"/>
          <w:lang w:val="ru-RU"/>
        </w:rPr>
        <w:t xml:space="preserve">, </w:t>
      </w:r>
      <w:r w:rsidR="007C0772">
        <w:rPr>
          <w:rFonts w:ascii="Times New Roman" w:eastAsia="Times New Roman" w:hAnsi="Times New Roman" w:cs="Times New Roman"/>
          <w:bCs/>
          <w:color w:val="000000" w:themeColor="text1"/>
          <w:sz w:val="24"/>
          <w:szCs w:val="24"/>
          <w:lang w:val="ru-RU"/>
        </w:rPr>
        <w:t>при</w:t>
      </w:r>
      <w:r w:rsidR="007C0772" w:rsidRPr="006C756F">
        <w:rPr>
          <w:rFonts w:ascii="Times New Roman" w:eastAsia="Times New Roman" w:hAnsi="Times New Roman" w:cs="Times New Roman"/>
          <w:bCs/>
          <w:color w:val="000000" w:themeColor="text1"/>
          <w:sz w:val="24"/>
          <w:szCs w:val="24"/>
          <w:lang w:val="ru-RU"/>
        </w:rPr>
        <w:t xml:space="preserve"> </w:t>
      </w:r>
      <w:r w:rsidR="007C0772">
        <w:rPr>
          <w:rFonts w:ascii="Times New Roman" w:eastAsia="Times New Roman" w:hAnsi="Times New Roman" w:cs="Times New Roman"/>
          <w:bCs/>
          <w:color w:val="000000" w:themeColor="text1"/>
          <w:sz w:val="24"/>
          <w:szCs w:val="24"/>
          <w:lang w:val="ru-RU"/>
        </w:rPr>
        <w:t>том</w:t>
      </w:r>
      <w:r w:rsidR="00206C55">
        <w:rPr>
          <w:rFonts w:ascii="Times New Roman" w:eastAsia="Times New Roman" w:hAnsi="Times New Roman" w:cs="Times New Roman"/>
          <w:bCs/>
          <w:color w:val="000000" w:themeColor="text1"/>
          <w:sz w:val="24"/>
          <w:szCs w:val="24"/>
          <w:lang w:val="ru-RU"/>
        </w:rPr>
        <w:t xml:space="preserve"> что</w:t>
      </w:r>
      <w:r w:rsidR="007C0772" w:rsidRPr="006C756F">
        <w:rPr>
          <w:rFonts w:ascii="Times New Roman" w:eastAsia="Times New Roman" w:hAnsi="Times New Roman" w:cs="Times New Roman"/>
          <w:bCs/>
          <w:color w:val="000000" w:themeColor="text1"/>
          <w:sz w:val="24"/>
          <w:szCs w:val="24"/>
          <w:lang w:val="ru-RU"/>
        </w:rPr>
        <w:t xml:space="preserve"> </w:t>
      </w:r>
      <w:r w:rsidR="007C0772">
        <w:rPr>
          <w:rFonts w:ascii="Times New Roman" w:eastAsia="Times New Roman" w:hAnsi="Times New Roman" w:cs="Times New Roman"/>
          <w:bCs/>
          <w:color w:val="000000" w:themeColor="text1"/>
          <w:sz w:val="24"/>
          <w:szCs w:val="24"/>
          <w:lang w:val="ru-RU"/>
        </w:rPr>
        <w:t>более</w:t>
      </w:r>
      <w:r w:rsidR="007C0772" w:rsidRPr="006C756F">
        <w:rPr>
          <w:rFonts w:ascii="Times New Roman" w:eastAsia="Times New Roman" w:hAnsi="Times New Roman" w:cs="Times New Roman"/>
          <w:bCs/>
          <w:color w:val="000000" w:themeColor="text1"/>
          <w:sz w:val="24"/>
          <w:szCs w:val="24"/>
          <w:lang w:val="ru-RU"/>
        </w:rPr>
        <w:t xml:space="preserve"> </w:t>
      </w:r>
      <w:r w:rsidR="007C0772">
        <w:rPr>
          <w:rFonts w:ascii="Times New Roman" w:eastAsia="Times New Roman" w:hAnsi="Times New Roman" w:cs="Times New Roman"/>
          <w:bCs/>
          <w:color w:val="000000" w:themeColor="text1"/>
          <w:sz w:val="24"/>
          <w:szCs w:val="24"/>
          <w:lang w:val="ru-RU"/>
        </w:rPr>
        <w:t>половины</w:t>
      </w:r>
      <w:r w:rsidR="007C0772" w:rsidRPr="006C756F">
        <w:rPr>
          <w:rFonts w:ascii="Times New Roman" w:eastAsia="Times New Roman" w:hAnsi="Times New Roman" w:cs="Times New Roman"/>
          <w:bCs/>
          <w:color w:val="000000" w:themeColor="text1"/>
          <w:sz w:val="24"/>
          <w:szCs w:val="24"/>
          <w:lang w:val="ru-RU"/>
        </w:rPr>
        <w:t xml:space="preserve"> </w:t>
      </w:r>
      <w:r w:rsidR="007C0772">
        <w:rPr>
          <w:rFonts w:ascii="Times New Roman" w:eastAsia="Times New Roman" w:hAnsi="Times New Roman" w:cs="Times New Roman"/>
          <w:bCs/>
          <w:color w:val="000000" w:themeColor="text1"/>
          <w:sz w:val="24"/>
          <w:szCs w:val="24"/>
          <w:lang w:val="ru-RU"/>
        </w:rPr>
        <w:t>документов</w:t>
      </w:r>
      <w:r w:rsidR="007C0772" w:rsidRPr="006C756F">
        <w:rPr>
          <w:rFonts w:ascii="Times New Roman" w:eastAsia="Times New Roman" w:hAnsi="Times New Roman" w:cs="Times New Roman"/>
          <w:bCs/>
          <w:color w:val="000000" w:themeColor="text1"/>
          <w:sz w:val="24"/>
          <w:szCs w:val="24"/>
          <w:lang w:val="ru-RU"/>
        </w:rPr>
        <w:t xml:space="preserve"> </w:t>
      </w:r>
      <w:r w:rsidR="007C0772">
        <w:rPr>
          <w:rFonts w:ascii="Times New Roman" w:eastAsia="Times New Roman" w:hAnsi="Times New Roman" w:cs="Times New Roman"/>
          <w:bCs/>
          <w:color w:val="000000" w:themeColor="text1"/>
          <w:sz w:val="24"/>
          <w:szCs w:val="24"/>
          <w:lang w:val="ru-RU"/>
        </w:rPr>
        <w:t>из</w:t>
      </w:r>
      <w:r w:rsidR="007C0772" w:rsidRPr="006C756F">
        <w:rPr>
          <w:rFonts w:ascii="Times New Roman" w:eastAsia="Times New Roman" w:hAnsi="Times New Roman" w:cs="Times New Roman"/>
          <w:bCs/>
          <w:color w:val="000000" w:themeColor="text1"/>
          <w:sz w:val="24"/>
          <w:szCs w:val="24"/>
          <w:lang w:val="ru-RU"/>
        </w:rPr>
        <w:t xml:space="preserve"> </w:t>
      </w:r>
      <w:r w:rsidR="007C0772">
        <w:rPr>
          <w:rFonts w:ascii="Times New Roman" w:eastAsia="Times New Roman" w:hAnsi="Times New Roman" w:cs="Times New Roman"/>
          <w:bCs/>
          <w:color w:val="000000" w:themeColor="text1"/>
          <w:sz w:val="24"/>
          <w:szCs w:val="24"/>
          <w:lang w:val="ru-RU"/>
        </w:rPr>
        <w:t>тех</w:t>
      </w:r>
      <w:r w:rsidR="007C0772" w:rsidRPr="006C756F">
        <w:rPr>
          <w:rFonts w:ascii="Times New Roman" w:eastAsia="Times New Roman" w:hAnsi="Times New Roman" w:cs="Times New Roman"/>
          <w:bCs/>
          <w:color w:val="000000" w:themeColor="text1"/>
          <w:sz w:val="24"/>
          <w:szCs w:val="24"/>
          <w:lang w:val="ru-RU"/>
        </w:rPr>
        <w:t xml:space="preserve">, </w:t>
      </w:r>
      <w:r w:rsidR="007C0772">
        <w:rPr>
          <w:rFonts w:ascii="Times New Roman" w:eastAsia="Times New Roman" w:hAnsi="Times New Roman" w:cs="Times New Roman"/>
          <w:bCs/>
          <w:color w:val="000000" w:themeColor="text1"/>
          <w:sz w:val="24"/>
          <w:szCs w:val="24"/>
          <w:lang w:val="ru-RU"/>
        </w:rPr>
        <w:t>что</w:t>
      </w:r>
      <w:r w:rsidR="007C0772" w:rsidRPr="006C756F">
        <w:rPr>
          <w:rFonts w:ascii="Times New Roman" w:eastAsia="Times New Roman" w:hAnsi="Times New Roman" w:cs="Times New Roman"/>
          <w:bCs/>
          <w:color w:val="000000" w:themeColor="text1"/>
          <w:sz w:val="24"/>
          <w:szCs w:val="24"/>
          <w:lang w:val="ru-RU"/>
        </w:rPr>
        <w:t xml:space="preserve"> </w:t>
      </w:r>
      <w:r w:rsidR="007C0772">
        <w:rPr>
          <w:rFonts w:ascii="Times New Roman" w:eastAsia="Times New Roman" w:hAnsi="Times New Roman" w:cs="Times New Roman"/>
          <w:bCs/>
          <w:color w:val="000000" w:themeColor="text1"/>
          <w:sz w:val="24"/>
          <w:szCs w:val="24"/>
          <w:lang w:val="ru-RU"/>
        </w:rPr>
        <w:t>не</w:t>
      </w:r>
      <w:r w:rsidR="007C0772" w:rsidRPr="006C756F">
        <w:rPr>
          <w:rFonts w:ascii="Times New Roman" w:eastAsia="Times New Roman" w:hAnsi="Times New Roman" w:cs="Times New Roman"/>
          <w:bCs/>
          <w:color w:val="000000" w:themeColor="text1"/>
          <w:sz w:val="24"/>
          <w:szCs w:val="24"/>
          <w:lang w:val="ru-RU"/>
        </w:rPr>
        <w:t xml:space="preserve"> </w:t>
      </w:r>
      <w:r w:rsidR="007C0772">
        <w:rPr>
          <w:rFonts w:ascii="Times New Roman" w:eastAsia="Times New Roman" w:hAnsi="Times New Roman" w:cs="Times New Roman"/>
          <w:bCs/>
          <w:color w:val="000000" w:themeColor="text1"/>
          <w:sz w:val="24"/>
          <w:szCs w:val="24"/>
          <w:lang w:val="ru-RU"/>
        </w:rPr>
        <w:t>публикуются</w:t>
      </w:r>
      <w:r w:rsidR="007C0772" w:rsidRPr="006C756F">
        <w:rPr>
          <w:rFonts w:ascii="Times New Roman" w:eastAsia="Times New Roman" w:hAnsi="Times New Roman" w:cs="Times New Roman"/>
          <w:bCs/>
          <w:color w:val="000000" w:themeColor="text1"/>
          <w:sz w:val="24"/>
          <w:szCs w:val="24"/>
          <w:lang w:val="ru-RU"/>
        </w:rPr>
        <w:t xml:space="preserve"> </w:t>
      </w:r>
      <w:r w:rsidR="007C0772">
        <w:rPr>
          <w:rFonts w:ascii="Times New Roman" w:eastAsia="Times New Roman" w:hAnsi="Times New Roman" w:cs="Times New Roman"/>
          <w:bCs/>
          <w:color w:val="000000" w:themeColor="text1"/>
          <w:sz w:val="24"/>
          <w:szCs w:val="24"/>
          <w:lang w:val="ru-RU"/>
        </w:rPr>
        <w:t>для</w:t>
      </w:r>
      <w:r w:rsidR="007C0772" w:rsidRPr="006C756F">
        <w:rPr>
          <w:rFonts w:ascii="Times New Roman" w:eastAsia="Times New Roman" w:hAnsi="Times New Roman" w:cs="Times New Roman"/>
          <w:bCs/>
          <w:color w:val="000000" w:themeColor="text1"/>
          <w:sz w:val="24"/>
          <w:szCs w:val="24"/>
          <w:lang w:val="ru-RU"/>
        </w:rPr>
        <w:t xml:space="preserve"> </w:t>
      </w:r>
      <w:r w:rsidR="007C0772">
        <w:rPr>
          <w:rFonts w:ascii="Times New Roman" w:eastAsia="Times New Roman" w:hAnsi="Times New Roman" w:cs="Times New Roman"/>
          <w:bCs/>
          <w:color w:val="000000" w:themeColor="text1"/>
          <w:sz w:val="24"/>
          <w:szCs w:val="24"/>
          <w:lang w:val="ru-RU"/>
        </w:rPr>
        <w:t>общественности</w:t>
      </w:r>
      <w:r w:rsidR="007C0772" w:rsidRPr="006C756F">
        <w:rPr>
          <w:rFonts w:ascii="Times New Roman" w:eastAsia="Times New Roman" w:hAnsi="Times New Roman" w:cs="Times New Roman"/>
          <w:bCs/>
          <w:color w:val="000000" w:themeColor="text1"/>
          <w:sz w:val="24"/>
          <w:szCs w:val="24"/>
          <w:lang w:val="ru-RU"/>
        </w:rPr>
        <w:t xml:space="preserve">, </w:t>
      </w:r>
      <w:r w:rsidR="007C0772">
        <w:rPr>
          <w:rFonts w:ascii="Times New Roman" w:eastAsia="Times New Roman" w:hAnsi="Times New Roman" w:cs="Times New Roman"/>
          <w:bCs/>
          <w:color w:val="000000" w:themeColor="text1"/>
          <w:sz w:val="24"/>
          <w:szCs w:val="24"/>
          <w:lang w:val="ru-RU"/>
        </w:rPr>
        <w:t>фактически</w:t>
      </w:r>
      <w:r w:rsidR="007C0772" w:rsidRPr="006C756F">
        <w:rPr>
          <w:rFonts w:ascii="Times New Roman" w:eastAsia="Times New Roman" w:hAnsi="Times New Roman" w:cs="Times New Roman"/>
          <w:bCs/>
          <w:color w:val="000000" w:themeColor="text1"/>
          <w:sz w:val="24"/>
          <w:szCs w:val="24"/>
          <w:lang w:val="ru-RU"/>
        </w:rPr>
        <w:t xml:space="preserve"> </w:t>
      </w:r>
      <w:r w:rsidR="007C0772">
        <w:rPr>
          <w:rFonts w:ascii="Times New Roman" w:eastAsia="Times New Roman" w:hAnsi="Times New Roman" w:cs="Times New Roman"/>
          <w:bCs/>
          <w:color w:val="000000" w:themeColor="text1"/>
          <w:sz w:val="24"/>
          <w:szCs w:val="24"/>
          <w:lang w:val="ru-RU"/>
        </w:rPr>
        <w:t>существуют</w:t>
      </w:r>
      <w:r w:rsidR="007C0772" w:rsidRPr="006C756F">
        <w:rPr>
          <w:rFonts w:ascii="Times New Roman" w:eastAsia="Times New Roman" w:hAnsi="Times New Roman" w:cs="Times New Roman"/>
          <w:bCs/>
          <w:color w:val="000000" w:themeColor="text1"/>
          <w:sz w:val="24"/>
          <w:szCs w:val="24"/>
          <w:lang w:val="ru-RU"/>
        </w:rPr>
        <w:t xml:space="preserve"> </w:t>
      </w:r>
      <w:r w:rsidR="007C0772">
        <w:rPr>
          <w:rFonts w:ascii="Times New Roman" w:eastAsia="Times New Roman" w:hAnsi="Times New Roman" w:cs="Times New Roman"/>
          <w:bCs/>
          <w:color w:val="000000" w:themeColor="text1"/>
          <w:sz w:val="24"/>
          <w:szCs w:val="24"/>
          <w:lang w:val="ru-RU"/>
        </w:rPr>
        <w:t>в</w:t>
      </w:r>
      <w:r w:rsidR="007C0772" w:rsidRPr="006C756F">
        <w:rPr>
          <w:rFonts w:ascii="Times New Roman" w:eastAsia="Times New Roman" w:hAnsi="Times New Roman" w:cs="Times New Roman"/>
          <w:bCs/>
          <w:color w:val="000000" w:themeColor="text1"/>
          <w:sz w:val="24"/>
          <w:szCs w:val="24"/>
          <w:lang w:val="ru-RU"/>
        </w:rPr>
        <w:t xml:space="preserve"> </w:t>
      </w:r>
      <w:r w:rsidR="007C0772">
        <w:rPr>
          <w:rFonts w:ascii="Times New Roman" w:eastAsia="Times New Roman" w:hAnsi="Times New Roman" w:cs="Times New Roman"/>
          <w:bCs/>
          <w:color w:val="000000" w:themeColor="text1"/>
          <w:sz w:val="24"/>
          <w:szCs w:val="24"/>
          <w:lang w:val="ru-RU"/>
        </w:rPr>
        <w:t>готовом</w:t>
      </w:r>
      <w:r w:rsidR="007C0772" w:rsidRPr="006C756F">
        <w:rPr>
          <w:rFonts w:ascii="Times New Roman" w:eastAsia="Times New Roman" w:hAnsi="Times New Roman" w:cs="Times New Roman"/>
          <w:bCs/>
          <w:color w:val="000000" w:themeColor="text1"/>
          <w:sz w:val="24"/>
          <w:szCs w:val="24"/>
          <w:lang w:val="ru-RU"/>
        </w:rPr>
        <w:t xml:space="preserve"> </w:t>
      </w:r>
      <w:r w:rsidR="007C0772">
        <w:rPr>
          <w:rFonts w:ascii="Times New Roman" w:eastAsia="Times New Roman" w:hAnsi="Times New Roman" w:cs="Times New Roman"/>
          <w:bCs/>
          <w:color w:val="000000" w:themeColor="text1"/>
          <w:sz w:val="24"/>
          <w:szCs w:val="24"/>
          <w:lang w:val="ru-RU"/>
        </w:rPr>
        <w:t>виде</w:t>
      </w:r>
      <w:r w:rsidR="007C0772" w:rsidRPr="006C756F">
        <w:rPr>
          <w:rFonts w:ascii="Times New Roman" w:eastAsia="Times New Roman" w:hAnsi="Times New Roman" w:cs="Times New Roman"/>
          <w:bCs/>
          <w:color w:val="000000" w:themeColor="text1"/>
          <w:sz w:val="24"/>
          <w:szCs w:val="24"/>
          <w:lang w:val="ru-RU"/>
        </w:rPr>
        <w:t xml:space="preserve"> </w:t>
      </w:r>
      <w:r w:rsidR="007C0772">
        <w:rPr>
          <w:rFonts w:ascii="Times New Roman" w:eastAsia="Times New Roman" w:hAnsi="Times New Roman" w:cs="Times New Roman"/>
          <w:bCs/>
          <w:color w:val="000000" w:themeColor="text1"/>
          <w:sz w:val="24"/>
          <w:szCs w:val="24"/>
          <w:lang w:val="ru-RU"/>
        </w:rPr>
        <w:t>и</w:t>
      </w:r>
      <w:r w:rsidR="007C0772" w:rsidRPr="006C756F">
        <w:rPr>
          <w:rFonts w:ascii="Times New Roman" w:eastAsia="Times New Roman" w:hAnsi="Times New Roman" w:cs="Times New Roman"/>
          <w:bCs/>
          <w:color w:val="000000" w:themeColor="text1"/>
          <w:sz w:val="24"/>
          <w:szCs w:val="24"/>
          <w:lang w:val="ru-RU"/>
        </w:rPr>
        <w:t xml:space="preserve"> </w:t>
      </w:r>
      <w:r w:rsidR="007C0772">
        <w:rPr>
          <w:rFonts w:ascii="Times New Roman" w:eastAsia="Times New Roman" w:hAnsi="Times New Roman" w:cs="Times New Roman"/>
          <w:bCs/>
          <w:color w:val="000000" w:themeColor="text1"/>
          <w:sz w:val="24"/>
          <w:szCs w:val="24"/>
          <w:lang w:val="ru-RU"/>
        </w:rPr>
        <w:t>доступны</w:t>
      </w:r>
      <w:r w:rsidR="007C0772" w:rsidRPr="006C756F">
        <w:rPr>
          <w:rFonts w:ascii="Times New Roman" w:eastAsia="Times New Roman" w:hAnsi="Times New Roman" w:cs="Times New Roman"/>
          <w:bCs/>
          <w:color w:val="000000" w:themeColor="text1"/>
          <w:sz w:val="24"/>
          <w:szCs w:val="24"/>
          <w:lang w:val="ru-RU"/>
        </w:rPr>
        <w:t xml:space="preserve"> </w:t>
      </w:r>
      <w:r w:rsidR="007C0772">
        <w:rPr>
          <w:rFonts w:ascii="Times New Roman" w:eastAsia="Times New Roman" w:hAnsi="Times New Roman" w:cs="Times New Roman"/>
          <w:bCs/>
          <w:color w:val="000000" w:themeColor="text1"/>
          <w:sz w:val="24"/>
          <w:szCs w:val="24"/>
          <w:lang w:val="ru-RU"/>
        </w:rPr>
        <w:t>для</w:t>
      </w:r>
      <w:r w:rsidR="007C0772" w:rsidRPr="006C756F">
        <w:rPr>
          <w:rFonts w:ascii="Times New Roman" w:eastAsia="Times New Roman" w:hAnsi="Times New Roman" w:cs="Times New Roman"/>
          <w:bCs/>
          <w:color w:val="000000" w:themeColor="text1"/>
          <w:sz w:val="24"/>
          <w:szCs w:val="24"/>
          <w:lang w:val="ru-RU"/>
        </w:rPr>
        <w:t xml:space="preserve"> </w:t>
      </w:r>
      <w:r w:rsidR="007C0772">
        <w:rPr>
          <w:rFonts w:ascii="Times New Roman" w:eastAsia="Times New Roman" w:hAnsi="Times New Roman" w:cs="Times New Roman"/>
          <w:bCs/>
          <w:color w:val="000000" w:themeColor="text1"/>
          <w:sz w:val="24"/>
          <w:szCs w:val="24"/>
          <w:lang w:val="ru-RU"/>
        </w:rPr>
        <w:t>внутреннего</w:t>
      </w:r>
      <w:r w:rsidR="007C0772" w:rsidRPr="006C756F">
        <w:rPr>
          <w:rFonts w:ascii="Times New Roman" w:eastAsia="Times New Roman" w:hAnsi="Times New Roman" w:cs="Times New Roman"/>
          <w:bCs/>
          <w:color w:val="000000" w:themeColor="text1"/>
          <w:sz w:val="24"/>
          <w:szCs w:val="24"/>
          <w:lang w:val="ru-RU"/>
        </w:rPr>
        <w:t xml:space="preserve"> </w:t>
      </w:r>
      <w:r w:rsidR="007C0772">
        <w:rPr>
          <w:rFonts w:ascii="Times New Roman" w:eastAsia="Times New Roman" w:hAnsi="Times New Roman" w:cs="Times New Roman"/>
          <w:bCs/>
          <w:color w:val="000000" w:themeColor="text1"/>
          <w:sz w:val="24"/>
          <w:szCs w:val="24"/>
          <w:lang w:val="ru-RU"/>
        </w:rPr>
        <w:t>пользования</w:t>
      </w:r>
      <w:r w:rsidR="007C0772" w:rsidRPr="006C756F">
        <w:rPr>
          <w:rFonts w:ascii="Times New Roman" w:eastAsia="Times New Roman" w:hAnsi="Times New Roman" w:cs="Times New Roman"/>
          <w:bCs/>
          <w:color w:val="000000" w:themeColor="text1"/>
          <w:sz w:val="24"/>
          <w:szCs w:val="24"/>
          <w:lang w:val="ru-RU"/>
        </w:rPr>
        <w:t xml:space="preserve">. </w:t>
      </w:r>
      <w:r w:rsidR="007C0772">
        <w:rPr>
          <w:rFonts w:ascii="Times New Roman" w:eastAsia="Times New Roman" w:hAnsi="Times New Roman" w:cs="Times New Roman"/>
          <w:bCs/>
          <w:color w:val="000000" w:themeColor="text1"/>
          <w:sz w:val="24"/>
          <w:szCs w:val="24"/>
          <w:lang w:val="ru-RU"/>
        </w:rPr>
        <w:t>Соответственно</w:t>
      </w:r>
      <w:r w:rsidR="007C0772" w:rsidRPr="006C756F">
        <w:rPr>
          <w:rFonts w:ascii="Times New Roman" w:eastAsia="Times New Roman" w:hAnsi="Times New Roman" w:cs="Times New Roman"/>
          <w:bCs/>
          <w:color w:val="000000" w:themeColor="text1"/>
          <w:sz w:val="24"/>
          <w:szCs w:val="24"/>
          <w:lang w:val="ru-RU"/>
        </w:rPr>
        <w:t xml:space="preserve">, </w:t>
      </w:r>
      <w:r w:rsidR="007C0772">
        <w:rPr>
          <w:rFonts w:ascii="Times New Roman" w:eastAsia="Times New Roman" w:hAnsi="Times New Roman" w:cs="Times New Roman"/>
          <w:bCs/>
          <w:color w:val="000000" w:themeColor="text1"/>
          <w:sz w:val="24"/>
          <w:szCs w:val="24"/>
          <w:lang w:val="ru-RU"/>
        </w:rPr>
        <w:t>страны</w:t>
      </w:r>
      <w:r w:rsidR="007C0772" w:rsidRPr="006C756F">
        <w:rPr>
          <w:rFonts w:ascii="Times New Roman" w:eastAsia="Times New Roman" w:hAnsi="Times New Roman" w:cs="Times New Roman"/>
          <w:bCs/>
          <w:color w:val="000000" w:themeColor="text1"/>
          <w:sz w:val="24"/>
          <w:szCs w:val="24"/>
          <w:lang w:val="ru-RU"/>
        </w:rPr>
        <w:t xml:space="preserve"> </w:t>
      </w:r>
      <w:r w:rsidR="00D53057">
        <w:rPr>
          <w:rFonts w:ascii="Times New Roman" w:eastAsia="Times New Roman" w:hAnsi="Times New Roman" w:cs="Times New Roman"/>
          <w:bCs/>
          <w:color w:val="000000" w:themeColor="text1"/>
          <w:sz w:val="24"/>
          <w:szCs w:val="24"/>
        </w:rPr>
        <w:t>PEMPAL</w:t>
      </w:r>
      <w:r w:rsidR="007C0772" w:rsidRPr="006C756F">
        <w:rPr>
          <w:rFonts w:ascii="Times New Roman" w:eastAsia="Times New Roman" w:hAnsi="Times New Roman" w:cs="Times New Roman"/>
          <w:bCs/>
          <w:color w:val="000000" w:themeColor="text1"/>
          <w:sz w:val="24"/>
          <w:szCs w:val="24"/>
          <w:lang w:val="ru-RU"/>
        </w:rPr>
        <w:t xml:space="preserve"> </w:t>
      </w:r>
      <w:r w:rsidR="007C0772">
        <w:rPr>
          <w:rFonts w:ascii="Times New Roman" w:eastAsia="Times New Roman" w:hAnsi="Times New Roman" w:cs="Times New Roman"/>
          <w:bCs/>
          <w:color w:val="000000" w:themeColor="text1"/>
          <w:sz w:val="24"/>
          <w:szCs w:val="24"/>
          <w:lang w:val="ru-RU"/>
        </w:rPr>
        <w:t>могут</w:t>
      </w:r>
      <w:r w:rsidR="007C0772" w:rsidRPr="006C756F">
        <w:rPr>
          <w:rFonts w:ascii="Times New Roman" w:eastAsia="Times New Roman" w:hAnsi="Times New Roman" w:cs="Times New Roman"/>
          <w:bCs/>
          <w:color w:val="000000" w:themeColor="text1"/>
          <w:sz w:val="24"/>
          <w:szCs w:val="24"/>
          <w:lang w:val="ru-RU"/>
        </w:rPr>
        <w:t xml:space="preserve"> </w:t>
      </w:r>
      <w:r w:rsidR="007C0772">
        <w:rPr>
          <w:rFonts w:ascii="Times New Roman" w:eastAsia="Times New Roman" w:hAnsi="Times New Roman" w:cs="Times New Roman"/>
          <w:bCs/>
          <w:color w:val="000000" w:themeColor="text1"/>
          <w:sz w:val="24"/>
          <w:szCs w:val="24"/>
          <w:lang w:val="ru-RU"/>
        </w:rPr>
        <w:t>легко</w:t>
      </w:r>
      <w:r w:rsidR="007C0772" w:rsidRPr="006C756F">
        <w:rPr>
          <w:rFonts w:ascii="Times New Roman" w:eastAsia="Times New Roman" w:hAnsi="Times New Roman" w:cs="Times New Roman"/>
          <w:bCs/>
          <w:color w:val="000000" w:themeColor="text1"/>
          <w:sz w:val="24"/>
          <w:szCs w:val="24"/>
          <w:lang w:val="ru-RU"/>
        </w:rPr>
        <w:t xml:space="preserve"> </w:t>
      </w:r>
      <w:r w:rsidR="007C0772">
        <w:rPr>
          <w:rFonts w:ascii="Times New Roman" w:eastAsia="Times New Roman" w:hAnsi="Times New Roman" w:cs="Times New Roman"/>
          <w:bCs/>
          <w:color w:val="000000" w:themeColor="text1"/>
          <w:sz w:val="24"/>
          <w:szCs w:val="24"/>
          <w:lang w:val="ru-RU"/>
        </w:rPr>
        <w:t>повысить</w:t>
      </w:r>
      <w:r w:rsidR="007C0772" w:rsidRPr="006C756F">
        <w:rPr>
          <w:rFonts w:ascii="Times New Roman" w:eastAsia="Times New Roman" w:hAnsi="Times New Roman" w:cs="Times New Roman"/>
          <w:bCs/>
          <w:color w:val="000000" w:themeColor="text1"/>
          <w:sz w:val="24"/>
          <w:szCs w:val="24"/>
          <w:lang w:val="ru-RU"/>
        </w:rPr>
        <w:t xml:space="preserve"> </w:t>
      </w:r>
      <w:r w:rsidR="007C0772">
        <w:rPr>
          <w:rFonts w:ascii="Times New Roman" w:eastAsia="Times New Roman" w:hAnsi="Times New Roman" w:cs="Times New Roman"/>
          <w:bCs/>
          <w:color w:val="000000" w:themeColor="text1"/>
          <w:sz w:val="24"/>
          <w:szCs w:val="24"/>
          <w:lang w:val="ru-RU"/>
        </w:rPr>
        <w:t>свой</w:t>
      </w:r>
      <w:r w:rsidR="007C0772" w:rsidRPr="006C756F">
        <w:rPr>
          <w:rFonts w:ascii="Times New Roman" w:eastAsia="Times New Roman" w:hAnsi="Times New Roman" w:cs="Times New Roman"/>
          <w:bCs/>
          <w:color w:val="000000" w:themeColor="text1"/>
          <w:sz w:val="24"/>
          <w:szCs w:val="24"/>
          <w:lang w:val="ru-RU"/>
        </w:rPr>
        <w:t xml:space="preserve"> </w:t>
      </w:r>
      <w:r w:rsidR="007C0772">
        <w:rPr>
          <w:rFonts w:ascii="Times New Roman" w:eastAsia="Times New Roman" w:hAnsi="Times New Roman" w:cs="Times New Roman"/>
          <w:bCs/>
          <w:color w:val="000000" w:themeColor="text1"/>
          <w:sz w:val="24"/>
          <w:szCs w:val="24"/>
          <w:lang w:val="ru-RU"/>
        </w:rPr>
        <w:t>балл</w:t>
      </w:r>
      <w:r w:rsidR="007C0772" w:rsidRPr="006C756F">
        <w:rPr>
          <w:rFonts w:ascii="Times New Roman" w:eastAsia="Times New Roman" w:hAnsi="Times New Roman" w:cs="Times New Roman"/>
          <w:bCs/>
          <w:color w:val="000000" w:themeColor="text1"/>
          <w:sz w:val="24"/>
          <w:szCs w:val="24"/>
          <w:lang w:val="ru-RU"/>
        </w:rPr>
        <w:t xml:space="preserve">, </w:t>
      </w:r>
      <w:r w:rsidR="007C0772">
        <w:rPr>
          <w:rFonts w:ascii="Times New Roman" w:eastAsia="Times New Roman" w:hAnsi="Times New Roman" w:cs="Times New Roman"/>
          <w:bCs/>
          <w:color w:val="000000" w:themeColor="text1"/>
          <w:sz w:val="24"/>
          <w:szCs w:val="24"/>
          <w:lang w:val="ru-RU"/>
        </w:rPr>
        <w:t>публикуя</w:t>
      </w:r>
      <w:r w:rsidR="007C0772" w:rsidRPr="006C756F">
        <w:rPr>
          <w:rFonts w:ascii="Times New Roman" w:eastAsia="Times New Roman" w:hAnsi="Times New Roman" w:cs="Times New Roman"/>
          <w:bCs/>
          <w:color w:val="000000" w:themeColor="text1"/>
          <w:sz w:val="24"/>
          <w:szCs w:val="24"/>
          <w:lang w:val="ru-RU"/>
        </w:rPr>
        <w:t xml:space="preserve"> </w:t>
      </w:r>
      <w:r w:rsidR="007C0772">
        <w:rPr>
          <w:rFonts w:ascii="Times New Roman" w:eastAsia="Times New Roman" w:hAnsi="Times New Roman" w:cs="Times New Roman"/>
          <w:bCs/>
          <w:color w:val="000000" w:themeColor="text1"/>
          <w:sz w:val="24"/>
          <w:szCs w:val="24"/>
          <w:lang w:val="ru-RU"/>
        </w:rPr>
        <w:t>эти</w:t>
      </w:r>
      <w:r w:rsidR="007C0772" w:rsidRPr="006C756F">
        <w:rPr>
          <w:rFonts w:ascii="Times New Roman" w:eastAsia="Times New Roman" w:hAnsi="Times New Roman" w:cs="Times New Roman"/>
          <w:bCs/>
          <w:color w:val="000000" w:themeColor="text1"/>
          <w:sz w:val="24"/>
          <w:szCs w:val="24"/>
          <w:lang w:val="ru-RU"/>
        </w:rPr>
        <w:t xml:space="preserve"> </w:t>
      </w:r>
      <w:r w:rsidR="007C0772">
        <w:rPr>
          <w:rFonts w:ascii="Times New Roman" w:eastAsia="Times New Roman" w:hAnsi="Times New Roman" w:cs="Times New Roman"/>
          <w:bCs/>
          <w:color w:val="000000" w:themeColor="text1"/>
          <w:sz w:val="24"/>
          <w:szCs w:val="24"/>
          <w:lang w:val="ru-RU"/>
        </w:rPr>
        <w:t>документы</w:t>
      </w:r>
      <w:r w:rsidR="007C0772" w:rsidRPr="006C756F">
        <w:rPr>
          <w:rFonts w:ascii="Times New Roman" w:eastAsia="Times New Roman" w:hAnsi="Times New Roman" w:cs="Times New Roman"/>
          <w:bCs/>
          <w:color w:val="000000" w:themeColor="text1"/>
          <w:sz w:val="24"/>
          <w:szCs w:val="24"/>
          <w:lang w:val="ru-RU"/>
        </w:rPr>
        <w:t xml:space="preserve">. </w:t>
      </w:r>
      <w:r w:rsidR="007C0772">
        <w:rPr>
          <w:rFonts w:ascii="Times New Roman" w:eastAsia="Times New Roman" w:hAnsi="Times New Roman" w:cs="Times New Roman"/>
          <w:bCs/>
          <w:color w:val="000000" w:themeColor="text1"/>
          <w:sz w:val="24"/>
          <w:szCs w:val="24"/>
          <w:lang w:val="ru-RU"/>
        </w:rPr>
        <w:t>Еще</w:t>
      </w:r>
      <w:r w:rsidR="007C0772" w:rsidRPr="007C0772">
        <w:rPr>
          <w:rFonts w:ascii="Times New Roman" w:eastAsia="Times New Roman" w:hAnsi="Times New Roman" w:cs="Times New Roman"/>
          <w:bCs/>
          <w:color w:val="000000" w:themeColor="text1"/>
          <w:sz w:val="24"/>
          <w:szCs w:val="24"/>
          <w:lang w:val="ru-RU"/>
        </w:rPr>
        <w:t xml:space="preserve"> </w:t>
      </w:r>
      <w:r w:rsidR="007C0772">
        <w:rPr>
          <w:rFonts w:ascii="Times New Roman" w:eastAsia="Times New Roman" w:hAnsi="Times New Roman" w:cs="Times New Roman"/>
          <w:bCs/>
          <w:color w:val="000000" w:themeColor="text1"/>
          <w:sz w:val="24"/>
          <w:szCs w:val="24"/>
          <w:lang w:val="ru-RU"/>
        </w:rPr>
        <w:t>один</w:t>
      </w:r>
      <w:r w:rsidR="007C0772" w:rsidRPr="007C0772">
        <w:rPr>
          <w:rFonts w:ascii="Times New Roman" w:eastAsia="Times New Roman" w:hAnsi="Times New Roman" w:cs="Times New Roman"/>
          <w:bCs/>
          <w:color w:val="000000" w:themeColor="text1"/>
          <w:sz w:val="24"/>
          <w:szCs w:val="24"/>
          <w:lang w:val="ru-RU"/>
        </w:rPr>
        <w:t xml:space="preserve"> </w:t>
      </w:r>
      <w:r w:rsidR="007C0772">
        <w:rPr>
          <w:rFonts w:ascii="Times New Roman" w:eastAsia="Times New Roman" w:hAnsi="Times New Roman" w:cs="Times New Roman"/>
          <w:bCs/>
          <w:color w:val="000000" w:themeColor="text1"/>
          <w:sz w:val="24"/>
          <w:szCs w:val="24"/>
          <w:lang w:val="ru-RU"/>
        </w:rPr>
        <w:t>вывод</w:t>
      </w:r>
      <w:r w:rsidR="007C0772" w:rsidRPr="007C0772">
        <w:rPr>
          <w:rFonts w:ascii="Times New Roman" w:eastAsia="Times New Roman" w:hAnsi="Times New Roman" w:cs="Times New Roman"/>
          <w:bCs/>
          <w:color w:val="000000" w:themeColor="text1"/>
          <w:sz w:val="24"/>
          <w:szCs w:val="24"/>
          <w:lang w:val="ru-RU"/>
        </w:rPr>
        <w:t xml:space="preserve"> </w:t>
      </w:r>
      <w:r w:rsidR="007C0772">
        <w:rPr>
          <w:rFonts w:ascii="Times New Roman" w:eastAsia="Times New Roman" w:hAnsi="Times New Roman" w:cs="Times New Roman"/>
          <w:bCs/>
          <w:color w:val="000000" w:themeColor="text1"/>
          <w:sz w:val="24"/>
          <w:szCs w:val="24"/>
          <w:lang w:val="ru-RU"/>
        </w:rPr>
        <w:t>ООБ</w:t>
      </w:r>
      <w:r w:rsidR="007C0772" w:rsidRPr="007C0772">
        <w:rPr>
          <w:rFonts w:ascii="Times New Roman" w:eastAsia="Times New Roman" w:hAnsi="Times New Roman" w:cs="Times New Roman"/>
          <w:bCs/>
          <w:color w:val="000000" w:themeColor="text1"/>
          <w:sz w:val="24"/>
          <w:szCs w:val="24"/>
          <w:lang w:val="ru-RU"/>
        </w:rPr>
        <w:t xml:space="preserve">-2017 </w:t>
      </w:r>
      <w:r w:rsidR="007C0772">
        <w:rPr>
          <w:rFonts w:ascii="Times New Roman" w:eastAsia="Times New Roman" w:hAnsi="Times New Roman" w:cs="Times New Roman"/>
          <w:bCs/>
          <w:color w:val="000000" w:themeColor="text1"/>
          <w:sz w:val="24"/>
          <w:szCs w:val="24"/>
          <w:lang w:val="ru-RU"/>
        </w:rPr>
        <w:t>заключается</w:t>
      </w:r>
      <w:r w:rsidR="007C0772" w:rsidRPr="007C0772">
        <w:rPr>
          <w:rFonts w:ascii="Times New Roman" w:eastAsia="Times New Roman" w:hAnsi="Times New Roman" w:cs="Times New Roman"/>
          <w:bCs/>
          <w:color w:val="000000" w:themeColor="text1"/>
          <w:sz w:val="24"/>
          <w:szCs w:val="24"/>
          <w:lang w:val="ru-RU"/>
        </w:rPr>
        <w:t xml:space="preserve"> </w:t>
      </w:r>
      <w:r w:rsidR="007C0772">
        <w:rPr>
          <w:rFonts w:ascii="Times New Roman" w:eastAsia="Times New Roman" w:hAnsi="Times New Roman" w:cs="Times New Roman"/>
          <w:bCs/>
          <w:color w:val="000000" w:themeColor="text1"/>
          <w:sz w:val="24"/>
          <w:szCs w:val="24"/>
          <w:lang w:val="ru-RU"/>
        </w:rPr>
        <w:t>в</w:t>
      </w:r>
      <w:r w:rsidR="007C0772" w:rsidRPr="007C0772">
        <w:rPr>
          <w:rFonts w:ascii="Times New Roman" w:eastAsia="Times New Roman" w:hAnsi="Times New Roman" w:cs="Times New Roman"/>
          <w:bCs/>
          <w:color w:val="000000" w:themeColor="text1"/>
          <w:sz w:val="24"/>
          <w:szCs w:val="24"/>
          <w:lang w:val="ru-RU"/>
        </w:rPr>
        <w:t xml:space="preserve"> </w:t>
      </w:r>
      <w:r w:rsidR="007C0772">
        <w:rPr>
          <w:rFonts w:ascii="Times New Roman" w:eastAsia="Times New Roman" w:hAnsi="Times New Roman" w:cs="Times New Roman"/>
          <w:bCs/>
          <w:color w:val="000000" w:themeColor="text1"/>
          <w:sz w:val="24"/>
          <w:szCs w:val="24"/>
          <w:lang w:val="ru-RU"/>
        </w:rPr>
        <w:t>том</w:t>
      </w:r>
      <w:r w:rsidR="007C0772" w:rsidRPr="007C0772">
        <w:rPr>
          <w:rFonts w:ascii="Times New Roman" w:eastAsia="Times New Roman" w:hAnsi="Times New Roman" w:cs="Times New Roman"/>
          <w:bCs/>
          <w:color w:val="000000" w:themeColor="text1"/>
          <w:sz w:val="24"/>
          <w:szCs w:val="24"/>
          <w:lang w:val="ru-RU"/>
        </w:rPr>
        <w:t xml:space="preserve">, </w:t>
      </w:r>
      <w:r w:rsidR="007C0772">
        <w:rPr>
          <w:rFonts w:ascii="Times New Roman" w:eastAsia="Times New Roman" w:hAnsi="Times New Roman" w:cs="Times New Roman"/>
          <w:bCs/>
          <w:color w:val="000000" w:themeColor="text1"/>
          <w:sz w:val="24"/>
          <w:szCs w:val="24"/>
          <w:lang w:val="ru-RU"/>
        </w:rPr>
        <w:t>что</w:t>
      </w:r>
      <w:r w:rsidR="007C0772" w:rsidRPr="007C0772">
        <w:rPr>
          <w:rFonts w:ascii="Times New Roman" w:eastAsia="Times New Roman" w:hAnsi="Times New Roman" w:cs="Times New Roman"/>
          <w:bCs/>
          <w:color w:val="000000" w:themeColor="text1"/>
          <w:sz w:val="24"/>
          <w:szCs w:val="24"/>
          <w:lang w:val="ru-RU"/>
        </w:rPr>
        <w:t xml:space="preserve"> </w:t>
      </w:r>
      <w:r w:rsidR="007C0772">
        <w:rPr>
          <w:rFonts w:ascii="Times New Roman" w:eastAsia="Times New Roman" w:hAnsi="Times New Roman" w:cs="Times New Roman"/>
          <w:bCs/>
          <w:color w:val="000000" w:themeColor="text1"/>
          <w:sz w:val="24"/>
          <w:szCs w:val="24"/>
          <w:lang w:val="ru-RU"/>
        </w:rPr>
        <w:t>прогресс</w:t>
      </w:r>
      <w:r w:rsidR="007C0772" w:rsidRPr="007C0772">
        <w:rPr>
          <w:rFonts w:ascii="Times New Roman" w:eastAsia="Times New Roman" w:hAnsi="Times New Roman" w:cs="Times New Roman"/>
          <w:bCs/>
          <w:color w:val="000000" w:themeColor="text1"/>
          <w:sz w:val="24"/>
          <w:szCs w:val="24"/>
          <w:lang w:val="ru-RU"/>
        </w:rPr>
        <w:t xml:space="preserve"> </w:t>
      </w:r>
      <w:r w:rsidR="007C0772">
        <w:rPr>
          <w:rFonts w:ascii="Times New Roman" w:eastAsia="Times New Roman" w:hAnsi="Times New Roman" w:cs="Times New Roman"/>
          <w:bCs/>
          <w:color w:val="000000" w:themeColor="text1"/>
          <w:sz w:val="24"/>
          <w:szCs w:val="24"/>
          <w:lang w:val="ru-RU"/>
        </w:rPr>
        <w:t>на</w:t>
      </w:r>
      <w:r w:rsidR="007C0772" w:rsidRPr="007C0772">
        <w:rPr>
          <w:rFonts w:ascii="Times New Roman" w:eastAsia="Times New Roman" w:hAnsi="Times New Roman" w:cs="Times New Roman"/>
          <w:bCs/>
          <w:color w:val="000000" w:themeColor="text1"/>
          <w:sz w:val="24"/>
          <w:szCs w:val="24"/>
          <w:lang w:val="ru-RU"/>
        </w:rPr>
        <w:t xml:space="preserve"> </w:t>
      </w:r>
      <w:r w:rsidR="007C0772">
        <w:rPr>
          <w:rFonts w:ascii="Times New Roman" w:eastAsia="Times New Roman" w:hAnsi="Times New Roman" w:cs="Times New Roman"/>
          <w:bCs/>
          <w:color w:val="000000" w:themeColor="text1"/>
          <w:sz w:val="24"/>
          <w:szCs w:val="24"/>
          <w:lang w:val="ru-RU"/>
        </w:rPr>
        <w:t>пути</w:t>
      </w:r>
      <w:r w:rsidR="007C0772" w:rsidRPr="007C0772">
        <w:rPr>
          <w:rFonts w:ascii="Times New Roman" w:eastAsia="Times New Roman" w:hAnsi="Times New Roman" w:cs="Times New Roman"/>
          <w:bCs/>
          <w:color w:val="000000" w:themeColor="text1"/>
          <w:sz w:val="24"/>
          <w:szCs w:val="24"/>
          <w:lang w:val="ru-RU"/>
        </w:rPr>
        <w:t xml:space="preserve"> </w:t>
      </w:r>
      <w:r w:rsidR="007C0772">
        <w:rPr>
          <w:rFonts w:ascii="Times New Roman" w:eastAsia="Times New Roman" w:hAnsi="Times New Roman" w:cs="Times New Roman"/>
          <w:bCs/>
          <w:color w:val="000000" w:themeColor="text1"/>
          <w:sz w:val="24"/>
          <w:szCs w:val="24"/>
          <w:lang w:val="ru-RU"/>
        </w:rPr>
        <w:t>к</w:t>
      </w:r>
      <w:r w:rsidR="007C0772" w:rsidRPr="007C0772">
        <w:rPr>
          <w:rFonts w:ascii="Times New Roman" w:eastAsia="Times New Roman" w:hAnsi="Times New Roman" w:cs="Times New Roman"/>
          <w:bCs/>
          <w:color w:val="000000" w:themeColor="text1"/>
          <w:sz w:val="24"/>
          <w:szCs w:val="24"/>
          <w:lang w:val="ru-RU"/>
        </w:rPr>
        <w:t xml:space="preserve"> </w:t>
      </w:r>
      <w:r w:rsidR="007C0772">
        <w:rPr>
          <w:rFonts w:ascii="Times New Roman" w:eastAsia="Times New Roman" w:hAnsi="Times New Roman" w:cs="Times New Roman"/>
          <w:bCs/>
          <w:color w:val="000000" w:themeColor="text1"/>
          <w:sz w:val="24"/>
          <w:szCs w:val="24"/>
          <w:lang w:val="ru-RU"/>
        </w:rPr>
        <w:t>повышению</w:t>
      </w:r>
      <w:r w:rsidR="007C0772" w:rsidRPr="007C0772">
        <w:rPr>
          <w:rFonts w:ascii="Times New Roman" w:eastAsia="Times New Roman" w:hAnsi="Times New Roman" w:cs="Times New Roman"/>
          <w:bCs/>
          <w:color w:val="000000" w:themeColor="text1"/>
          <w:sz w:val="24"/>
          <w:szCs w:val="24"/>
          <w:lang w:val="ru-RU"/>
        </w:rPr>
        <w:t xml:space="preserve"> </w:t>
      </w:r>
      <w:r w:rsidR="007C0772">
        <w:rPr>
          <w:rFonts w:ascii="Times New Roman" w:eastAsia="Times New Roman" w:hAnsi="Times New Roman" w:cs="Times New Roman"/>
          <w:bCs/>
          <w:color w:val="000000" w:themeColor="text1"/>
          <w:sz w:val="24"/>
          <w:szCs w:val="24"/>
          <w:lang w:val="ru-RU"/>
        </w:rPr>
        <w:t>открытости</w:t>
      </w:r>
      <w:r w:rsidR="007C0772" w:rsidRPr="007C0772">
        <w:rPr>
          <w:rFonts w:ascii="Times New Roman" w:eastAsia="Times New Roman" w:hAnsi="Times New Roman" w:cs="Times New Roman"/>
          <w:bCs/>
          <w:color w:val="000000" w:themeColor="text1"/>
          <w:sz w:val="24"/>
          <w:szCs w:val="24"/>
          <w:lang w:val="ru-RU"/>
        </w:rPr>
        <w:t xml:space="preserve"> </w:t>
      </w:r>
      <w:r w:rsidR="007C0772">
        <w:rPr>
          <w:rFonts w:ascii="Times New Roman" w:eastAsia="Times New Roman" w:hAnsi="Times New Roman" w:cs="Times New Roman"/>
          <w:bCs/>
          <w:color w:val="000000" w:themeColor="text1"/>
          <w:sz w:val="24"/>
          <w:szCs w:val="24"/>
          <w:lang w:val="ru-RU"/>
        </w:rPr>
        <w:t>бюджетов в странах мира</w:t>
      </w:r>
      <w:r w:rsidR="007C0772" w:rsidRPr="007C0772">
        <w:rPr>
          <w:rFonts w:ascii="Times New Roman" w:eastAsia="Times New Roman" w:hAnsi="Times New Roman" w:cs="Times New Roman"/>
          <w:bCs/>
          <w:color w:val="000000" w:themeColor="text1"/>
          <w:sz w:val="24"/>
          <w:szCs w:val="24"/>
          <w:lang w:val="ru-RU"/>
        </w:rPr>
        <w:t xml:space="preserve"> </w:t>
      </w:r>
      <w:r w:rsidR="007C0772">
        <w:rPr>
          <w:rFonts w:ascii="Times New Roman" w:eastAsia="Times New Roman" w:hAnsi="Times New Roman" w:cs="Times New Roman"/>
          <w:bCs/>
          <w:color w:val="000000" w:themeColor="text1"/>
          <w:sz w:val="24"/>
          <w:szCs w:val="24"/>
          <w:lang w:val="ru-RU"/>
        </w:rPr>
        <w:t>приостановился</w:t>
      </w:r>
      <w:r w:rsidR="007C0772" w:rsidRPr="007C0772">
        <w:rPr>
          <w:rFonts w:ascii="Times New Roman" w:eastAsia="Times New Roman" w:hAnsi="Times New Roman" w:cs="Times New Roman"/>
          <w:bCs/>
          <w:color w:val="000000" w:themeColor="text1"/>
          <w:sz w:val="24"/>
          <w:szCs w:val="24"/>
          <w:lang w:val="ru-RU"/>
        </w:rPr>
        <w:t xml:space="preserve"> </w:t>
      </w:r>
      <w:r w:rsidR="007C0772">
        <w:rPr>
          <w:rFonts w:ascii="Times New Roman" w:eastAsia="Times New Roman" w:hAnsi="Times New Roman" w:cs="Times New Roman"/>
          <w:bCs/>
          <w:color w:val="000000" w:themeColor="text1"/>
          <w:sz w:val="24"/>
          <w:szCs w:val="24"/>
          <w:lang w:val="ru-RU"/>
        </w:rPr>
        <w:t>впервые</w:t>
      </w:r>
      <w:r w:rsidR="007C0772" w:rsidRPr="007C0772">
        <w:rPr>
          <w:rFonts w:ascii="Times New Roman" w:eastAsia="Times New Roman" w:hAnsi="Times New Roman" w:cs="Times New Roman"/>
          <w:bCs/>
          <w:color w:val="000000" w:themeColor="text1"/>
          <w:sz w:val="24"/>
          <w:szCs w:val="24"/>
          <w:lang w:val="ru-RU"/>
        </w:rPr>
        <w:t xml:space="preserve"> </w:t>
      </w:r>
      <w:r w:rsidR="007C0772">
        <w:rPr>
          <w:rFonts w:ascii="Times New Roman" w:eastAsia="Times New Roman" w:hAnsi="Times New Roman" w:cs="Times New Roman"/>
          <w:bCs/>
          <w:color w:val="000000" w:themeColor="text1"/>
          <w:sz w:val="24"/>
          <w:szCs w:val="24"/>
          <w:lang w:val="ru-RU"/>
        </w:rPr>
        <w:t>с</w:t>
      </w:r>
      <w:r w:rsidR="007C0772" w:rsidRPr="007C0772">
        <w:rPr>
          <w:rFonts w:ascii="Times New Roman" w:eastAsia="Times New Roman" w:hAnsi="Times New Roman" w:cs="Times New Roman"/>
          <w:bCs/>
          <w:color w:val="000000" w:themeColor="text1"/>
          <w:sz w:val="24"/>
          <w:szCs w:val="24"/>
          <w:lang w:val="ru-RU"/>
        </w:rPr>
        <w:t xml:space="preserve"> </w:t>
      </w:r>
      <w:r w:rsidR="007C0772">
        <w:rPr>
          <w:rFonts w:ascii="Times New Roman" w:eastAsia="Times New Roman" w:hAnsi="Times New Roman" w:cs="Times New Roman"/>
          <w:bCs/>
          <w:color w:val="000000" w:themeColor="text1"/>
          <w:sz w:val="24"/>
          <w:szCs w:val="24"/>
          <w:lang w:val="ru-RU"/>
        </w:rPr>
        <w:t>тех</w:t>
      </w:r>
      <w:r w:rsidR="007C0772" w:rsidRPr="007C0772">
        <w:rPr>
          <w:rFonts w:ascii="Times New Roman" w:eastAsia="Times New Roman" w:hAnsi="Times New Roman" w:cs="Times New Roman"/>
          <w:bCs/>
          <w:color w:val="000000" w:themeColor="text1"/>
          <w:sz w:val="24"/>
          <w:szCs w:val="24"/>
          <w:lang w:val="ru-RU"/>
        </w:rPr>
        <w:t xml:space="preserve"> </w:t>
      </w:r>
      <w:r w:rsidR="007C0772">
        <w:rPr>
          <w:rFonts w:ascii="Times New Roman" w:eastAsia="Times New Roman" w:hAnsi="Times New Roman" w:cs="Times New Roman"/>
          <w:bCs/>
          <w:color w:val="000000" w:themeColor="text1"/>
          <w:sz w:val="24"/>
          <w:szCs w:val="24"/>
          <w:lang w:val="ru-RU"/>
        </w:rPr>
        <w:t>пор</w:t>
      </w:r>
      <w:r w:rsidR="007C0772" w:rsidRPr="007C0772">
        <w:rPr>
          <w:rFonts w:ascii="Times New Roman" w:eastAsia="Times New Roman" w:hAnsi="Times New Roman" w:cs="Times New Roman"/>
          <w:bCs/>
          <w:color w:val="000000" w:themeColor="text1"/>
          <w:sz w:val="24"/>
          <w:szCs w:val="24"/>
          <w:lang w:val="ru-RU"/>
        </w:rPr>
        <w:t xml:space="preserve">, </w:t>
      </w:r>
      <w:r w:rsidR="007C0772">
        <w:rPr>
          <w:rFonts w:ascii="Times New Roman" w:eastAsia="Times New Roman" w:hAnsi="Times New Roman" w:cs="Times New Roman"/>
          <w:bCs/>
          <w:color w:val="000000" w:themeColor="text1"/>
          <w:sz w:val="24"/>
          <w:szCs w:val="24"/>
          <w:lang w:val="ru-RU"/>
        </w:rPr>
        <w:t>как</w:t>
      </w:r>
      <w:r w:rsidR="007C0772" w:rsidRPr="007C0772">
        <w:rPr>
          <w:rFonts w:ascii="Times New Roman" w:eastAsia="Times New Roman" w:hAnsi="Times New Roman" w:cs="Times New Roman"/>
          <w:bCs/>
          <w:color w:val="000000" w:themeColor="text1"/>
          <w:sz w:val="24"/>
          <w:szCs w:val="24"/>
          <w:lang w:val="ru-RU"/>
        </w:rPr>
        <w:t xml:space="preserve"> </w:t>
      </w:r>
      <w:r w:rsidR="007C0772">
        <w:rPr>
          <w:rFonts w:ascii="Times New Roman" w:eastAsia="Times New Roman" w:hAnsi="Times New Roman" w:cs="Times New Roman"/>
          <w:bCs/>
          <w:color w:val="000000" w:themeColor="text1"/>
          <w:sz w:val="24"/>
          <w:szCs w:val="24"/>
          <w:lang w:val="ru-RU"/>
        </w:rPr>
        <w:t>МБП</w:t>
      </w:r>
      <w:r w:rsidR="007C0772" w:rsidRPr="007C0772">
        <w:rPr>
          <w:rFonts w:ascii="Times New Roman" w:eastAsia="Times New Roman" w:hAnsi="Times New Roman" w:cs="Times New Roman"/>
          <w:bCs/>
          <w:color w:val="000000" w:themeColor="text1"/>
          <w:sz w:val="24"/>
          <w:szCs w:val="24"/>
          <w:lang w:val="ru-RU"/>
        </w:rPr>
        <w:t xml:space="preserve"> </w:t>
      </w:r>
      <w:r w:rsidR="007C0772">
        <w:rPr>
          <w:rFonts w:ascii="Times New Roman" w:eastAsia="Times New Roman" w:hAnsi="Times New Roman" w:cs="Times New Roman"/>
          <w:bCs/>
          <w:color w:val="000000" w:themeColor="text1"/>
          <w:sz w:val="24"/>
          <w:szCs w:val="24"/>
          <w:lang w:val="ru-RU"/>
        </w:rPr>
        <w:t>начало</w:t>
      </w:r>
      <w:r w:rsidR="007C0772" w:rsidRPr="007C0772">
        <w:rPr>
          <w:rFonts w:ascii="Times New Roman" w:eastAsia="Times New Roman" w:hAnsi="Times New Roman" w:cs="Times New Roman"/>
          <w:bCs/>
          <w:color w:val="000000" w:themeColor="text1"/>
          <w:sz w:val="24"/>
          <w:szCs w:val="24"/>
          <w:lang w:val="ru-RU"/>
        </w:rPr>
        <w:t xml:space="preserve"> </w:t>
      </w:r>
      <w:r w:rsidR="007C0772">
        <w:rPr>
          <w:rFonts w:ascii="Times New Roman" w:eastAsia="Times New Roman" w:hAnsi="Times New Roman" w:cs="Times New Roman"/>
          <w:bCs/>
          <w:color w:val="000000" w:themeColor="text1"/>
          <w:sz w:val="24"/>
          <w:szCs w:val="24"/>
          <w:lang w:val="ru-RU"/>
        </w:rPr>
        <w:t>оценивать</w:t>
      </w:r>
      <w:r w:rsidR="007C0772" w:rsidRPr="007C0772">
        <w:rPr>
          <w:rFonts w:ascii="Times New Roman" w:eastAsia="Times New Roman" w:hAnsi="Times New Roman" w:cs="Times New Roman"/>
          <w:bCs/>
          <w:color w:val="000000" w:themeColor="text1"/>
          <w:sz w:val="24"/>
          <w:szCs w:val="24"/>
          <w:lang w:val="ru-RU"/>
        </w:rPr>
        <w:t xml:space="preserve"> </w:t>
      </w:r>
      <w:r w:rsidR="007C0772">
        <w:rPr>
          <w:rFonts w:ascii="Times New Roman" w:eastAsia="Times New Roman" w:hAnsi="Times New Roman" w:cs="Times New Roman"/>
          <w:bCs/>
          <w:color w:val="000000" w:themeColor="text1"/>
          <w:sz w:val="24"/>
          <w:szCs w:val="24"/>
          <w:lang w:val="ru-RU"/>
        </w:rPr>
        <w:t>его</w:t>
      </w:r>
      <w:r w:rsidR="007C0772" w:rsidRPr="007C0772">
        <w:rPr>
          <w:rFonts w:ascii="Times New Roman" w:eastAsia="Times New Roman" w:hAnsi="Times New Roman" w:cs="Times New Roman"/>
          <w:bCs/>
          <w:color w:val="000000" w:themeColor="text1"/>
          <w:sz w:val="24"/>
          <w:szCs w:val="24"/>
          <w:lang w:val="ru-RU"/>
        </w:rPr>
        <w:t xml:space="preserve"> </w:t>
      </w:r>
      <w:r w:rsidR="007C0772">
        <w:rPr>
          <w:rFonts w:ascii="Times New Roman" w:eastAsia="Times New Roman" w:hAnsi="Times New Roman" w:cs="Times New Roman"/>
          <w:bCs/>
          <w:color w:val="000000" w:themeColor="text1"/>
          <w:sz w:val="24"/>
          <w:szCs w:val="24"/>
          <w:lang w:val="ru-RU"/>
        </w:rPr>
        <w:t>более десяти лет назад. Однако</w:t>
      </w:r>
      <w:r w:rsidR="007C0772" w:rsidRPr="007C0772">
        <w:rPr>
          <w:rFonts w:ascii="Times New Roman" w:eastAsia="Times New Roman" w:hAnsi="Times New Roman" w:cs="Times New Roman"/>
          <w:bCs/>
          <w:color w:val="000000" w:themeColor="text1"/>
          <w:sz w:val="24"/>
          <w:szCs w:val="24"/>
          <w:lang w:val="ru-RU"/>
        </w:rPr>
        <w:t xml:space="preserve"> </w:t>
      </w:r>
      <w:r w:rsidR="007C0772">
        <w:rPr>
          <w:rFonts w:ascii="Times New Roman" w:eastAsia="Times New Roman" w:hAnsi="Times New Roman" w:cs="Times New Roman"/>
          <w:bCs/>
          <w:color w:val="000000" w:themeColor="text1"/>
          <w:sz w:val="24"/>
          <w:szCs w:val="24"/>
          <w:lang w:val="ru-RU"/>
        </w:rPr>
        <w:t>по</w:t>
      </w:r>
      <w:r w:rsidR="007C0772" w:rsidRPr="007C0772">
        <w:rPr>
          <w:rFonts w:ascii="Times New Roman" w:eastAsia="Times New Roman" w:hAnsi="Times New Roman" w:cs="Times New Roman"/>
          <w:bCs/>
          <w:color w:val="000000" w:themeColor="text1"/>
          <w:sz w:val="24"/>
          <w:szCs w:val="24"/>
          <w:lang w:val="ru-RU"/>
        </w:rPr>
        <w:t xml:space="preserve"> </w:t>
      </w:r>
      <w:r w:rsidR="007C0772">
        <w:rPr>
          <w:rFonts w:ascii="Times New Roman" w:eastAsia="Times New Roman" w:hAnsi="Times New Roman" w:cs="Times New Roman"/>
          <w:bCs/>
          <w:color w:val="000000" w:themeColor="text1"/>
          <w:sz w:val="24"/>
          <w:szCs w:val="24"/>
          <w:lang w:val="ru-RU"/>
        </w:rPr>
        <w:t xml:space="preserve">региону </w:t>
      </w:r>
      <w:r w:rsidR="00D53057">
        <w:rPr>
          <w:rFonts w:ascii="Times New Roman" w:eastAsia="Times New Roman" w:hAnsi="Times New Roman" w:cs="Times New Roman"/>
          <w:bCs/>
          <w:color w:val="000000" w:themeColor="text1"/>
          <w:sz w:val="24"/>
          <w:szCs w:val="24"/>
        </w:rPr>
        <w:t>PEMPAL</w:t>
      </w:r>
      <w:r w:rsidR="007C0772">
        <w:rPr>
          <w:rFonts w:ascii="Times New Roman" w:eastAsia="Times New Roman" w:hAnsi="Times New Roman" w:cs="Times New Roman"/>
          <w:bCs/>
          <w:color w:val="000000" w:themeColor="text1"/>
          <w:sz w:val="24"/>
          <w:szCs w:val="24"/>
          <w:lang w:val="ru-RU"/>
        </w:rPr>
        <w:t xml:space="preserve"> средний балл ИОБ повысился с </w:t>
      </w:r>
      <w:r w:rsidR="00D53057" w:rsidRPr="007C0772">
        <w:rPr>
          <w:rFonts w:ascii="Times New Roman" w:eastAsia="Times New Roman" w:hAnsi="Times New Roman" w:cs="Times New Roman"/>
          <w:bCs/>
          <w:color w:val="000000" w:themeColor="text1"/>
          <w:sz w:val="24"/>
          <w:szCs w:val="24"/>
          <w:lang w:val="ru-RU"/>
        </w:rPr>
        <w:t>52</w:t>
      </w:r>
      <w:r w:rsidR="007C0772">
        <w:rPr>
          <w:rFonts w:ascii="Times New Roman" w:eastAsia="Times New Roman" w:hAnsi="Times New Roman" w:cs="Times New Roman"/>
          <w:bCs/>
          <w:color w:val="000000" w:themeColor="text1"/>
          <w:sz w:val="24"/>
          <w:szCs w:val="24"/>
          <w:lang w:val="ru-RU"/>
        </w:rPr>
        <w:t xml:space="preserve"> до </w:t>
      </w:r>
      <w:r w:rsidR="00D53057" w:rsidRPr="007C0772">
        <w:rPr>
          <w:rFonts w:ascii="Times New Roman" w:eastAsia="Times New Roman" w:hAnsi="Times New Roman" w:cs="Times New Roman"/>
          <w:bCs/>
          <w:color w:val="000000" w:themeColor="text1"/>
          <w:sz w:val="24"/>
          <w:szCs w:val="24"/>
          <w:lang w:val="ru-RU"/>
        </w:rPr>
        <w:t>53</w:t>
      </w:r>
      <w:r w:rsidR="007C0772">
        <w:rPr>
          <w:rFonts w:ascii="Times New Roman" w:eastAsia="Times New Roman" w:hAnsi="Times New Roman" w:cs="Times New Roman"/>
          <w:bCs/>
          <w:color w:val="000000" w:themeColor="text1"/>
          <w:sz w:val="24"/>
          <w:szCs w:val="24"/>
          <w:lang w:val="ru-RU"/>
        </w:rPr>
        <w:t xml:space="preserve"> по </w:t>
      </w:r>
      <w:r w:rsidR="00D53057" w:rsidRPr="007C0772">
        <w:rPr>
          <w:rFonts w:ascii="Times New Roman" w:eastAsia="Times New Roman" w:hAnsi="Times New Roman" w:cs="Times New Roman"/>
          <w:bCs/>
          <w:color w:val="000000" w:themeColor="text1"/>
          <w:sz w:val="24"/>
          <w:szCs w:val="24"/>
          <w:lang w:val="ru-RU"/>
        </w:rPr>
        <w:t>17</w:t>
      </w:r>
      <w:r w:rsidR="007C0772">
        <w:rPr>
          <w:rFonts w:ascii="Times New Roman" w:eastAsia="Times New Roman" w:hAnsi="Times New Roman" w:cs="Times New Roman"/>
          <w:bCs/>
          <w:color w:val="000000" w:themeColor="text1"/>
          <w:sz w:val="24"/>
          <w:szCs w:val="24"/>
          <w:lang w:val="ru-RU"/>
        </w:rPr>
        <w:t xml:space="preserve"> сопоставимым странам. </w:t>
      </w:r>
      <w:r w:rsidR="00D252C8">
        <w:rPr>
          <w:rFonts w:ascii="Times New Roman" w:eastAsia="Times New Roman" w:hAnsi="Times New Roman" w:cs="Times New Roman"/>
          <w:bCs/>
          <w:color w:val="000000" w:themeColor="text1"/>
          <w:sz w:val="24"/>
          <w:szCs w:val="24"/>
          <w:lang w:val="ru-RU"/>
        </w:rPr>
        <w:t xml:space="preserve">Среди </w:t>
      </w:r>
      <w:r w:rsidR="008A3AE6">
        <w:rPr>
          <w:rFonts w:ascii="Times New Roman" w:eastAsia="Times New Roman" w:hAnsi="Times New Roman" w:cs="Times New Roman"/>
          <w:bCs/>
          <w:color w:val="000000" w:themeColor="text1"/>
          <w:sz w:val="24"/>
          <w:szCs w:val="24"/>
          <w:lang w:val="ru-RU"/>
        </w:rPr>
        <w:t>стран</w:t>
      </w:r>
      <w:r w:rsidR="008A3AE6" w:rsidRPr="00D252C8">
        <w:rPr>
          <w:rFonts w:ascii="Times New Roman" w:eastAsia="Times New Roman" w:hAnsi="Times New Roman" w:cs="Times New Roman"/>
          <w:bCs/>
          <w:color w:val="000000" w:themeColor="text1"/>
          <w:sz w:val="24"/>
          <w:szCs w:val="24"/>
          <w:lang w:val="ru-RU"/>
        </w:rPr>
        <w:t xml:space="preserve"> </w:t>
      </w:r>
      <w:r w:rsidR="00573A7E">
        <w:rPr>
          <w:rFonts w:ascii="Times New Roman" w:eastAsia="Times New Roman" w:hAnsi="Times New Roman" w:cs="Times New Roman"/>
          <w:bCs/>
          <w:color w:val="000000" w:themeColor="text1"/>
          <w:sz w:val="24"/>
          <w:szCs w:val="24"/>
        </w:rPr>
        <w:t>PEMPAL</w:t>
      </w:r>
      <w:r w:rsidR="008A3AE6" w:rsidRPr="00D252C8">
        <w:rPr>
          <w:rFonts w:ascii="Times New Roman" w:eastAsia="Times New Roman" w:hAnsi="Times New Roman" w:cs="Times New Roman"/>
          <w:bCs/>
          <w:color w:val="000000" w:themeColor="text1"/>
          <w:sz w:val="24"/>
          <w:szCs w:val="24"/>
          <w:lang w:val="ru-RU"/>
        </w:rPr>
        <w:t xml:space="preserve"> </w:t>
      </w:r>
      <w:r w:rsidR="008A3AE6">
        <w:rPr>
          <w:rFonts w:ascii="Times New Roman" w:eastAsia="Times New Roman" w:hAnsi="Times New Roman" w:cs="Times New Roman"/>
          <w:bCs/>
          <w:color w:val="000000" w:themeColor="text1"/>
          <w:sz w:val="24"/>
          <w:szCs w:val="24"/>
          <w:lang w:val="ru-RU"/>
        </w:rPr>
        <w:t>своими</w:t>
      </w:r>
      <w:r w:rsidR="00D252C8">
        <w:rPr>
          <w:rFonts w:ascii="Times New Roman" w:eastAsia="Times New Roman" w:hAnsi="Times New Roman" w:cs="Times New Roman"/>
          <w:bCs/>
          <w:color w:val="000000" w:themeColor="text1"/>
          <w:sz w:val="24"/>
          <w:szCs w:val="24"/>
          <w:lang w:val="ru-RU"/>
        </w:rPr>
        <w:t xml:space="preserve"> значительными достижениями за последнее десятилетие выделяется Грузия. Как показывают результаты ООБ-2017, проблемы, связанные с недостаточной прозрачностью бюджетов, усугубляются ограниченным контролем и нехваткой возможностей для участия граждан в бюджетном процессе. Что</w:t>
      </w:r>
      <w:r w:rsidR="00D252C8" w:rsidRPr="00123539">
        <w:rPr>
          <w:rFonts w:ascii="Times New Roman" w:eastAsia="Times New Roman" w:hAnsi="Times New Roman" w:cs="Times New Roman"/>
          <w:bCs/>
          <w:color w:val="000000" w:themeColor="text1"/>
          <w:sz w:val="24"/>
          <w:szCs w:val="24"/>
          <w:lang w:val="ru-RU"/>
        </w:rPr>
        <w:t xml:space="preserve"> </w:t>
      </w:r>
      <w:r w:rsidR="00D252C8">
        <w:rPr>
          <w:rFonts w:ascii="Times New Roman" w:eastAsia="Times New Roman" w:hAnsi="Times New Roman" w:cs="Times New Roman"/>
          <w:bCs/>
          <w:color w:val="000000" w:themeColor="text1"/>
          <w:sz w:val="24"/>
          <w:szCs w:val="24"/>
          <w:lang w:val="ru-RU"/>
        </w:rPr>
        <w:t>касается</w:t>
      </w:r>
      <w:r w:rsidR="00D252C8" w:rsidRPr="00123539">
        <w:rPr>
          <w:rFonts w:ascii="Times New Roman" w:eastAsia="Times New Roman" w:hAnsi="Times New Roman" w:cs="Times New Roman"/>
          <w:bCs/>
          <w:color w:val="000000" w:themeColor="text1"/>
          <w:sz w:val="24"/>
          <w:szCs w:val="24"/>
          <w:lang w:val="ru-RU"/>
        </w:rPr>
        <w:t xml:space="preserve"> </w:t>
      </w:r>
      <w:r w:rsidR="00D252C8">
        <w:rPr>
          <w:rFonts w:ascii="Times New Roman" w:eastAsia="Times New Roman" w:hAnsi="Times New Roman" w:cs="Times New Roman"/>
          <w:bCs/>
          <w:color w:val="000000" w:themeColor="text1"/>
          <w:sz w:val="24"/>
          <w:szCs w:val="24"/>
          <w:lang w:val="ru-RU"/>
        </w:rPr>
        <w:t>бюджетного</w:t>
      </w:r>
      <w:r w:rsidR="00D252C8" w:rsidRPr="00123539">
        <w:rPr>
          <w:rFonts w:ascii="Times New Roman" w:eastAsia="Times New Roman" w:hAnsi="Times New Roman" w:cs="Times New Roman"/>
          <w:bCs/>
          <w:color w:val="000000" w:themeColor="text1"/>
          <w:sz w:val="24"/>
          <w:szCs w:val="24"/>
          <w:lang w:val="ru-RU"/>
        </w:rPr>
        <w:t xml:space="preserve"> </w:t>
      </w:r>
      <w:r w:rsidR="00D252C8">
        <w:rPr>
          <w:rFonts w:ascii="Times New Roman" w:eastAsia="Times New Roman" w:hAnsi="Times New Roman" w:cs="Times New Roman"/>
          <w:bCs/>
          <w:color w:val="000000" w:themeColor="text1"/>
          <w:sz w:val="24"/>
          <w:szCs w:val="24"/>
          <w:lang w:val="ru-RU"/>
        </w:rPr>
        <w:t>контроля</w:t>
      </w:r>
      <w:r w:rsidR="00D252C8" w:rsidRPr="00123539">
        <w:rPr>
          <w:rFonts w:ascii="Times New Roman" w:eastAsia="Times New Roman" w:hAnsi="Times New Roman" w:cs="Times New Roman"/>
          <w:bCs/>
          <w:color w:val="000000" w:themeColor="text1"/>
          <w:sz w:val="24"/>
          <w:szCs w:val="24"/>
          <w:lang w:val="ru-RU"/>
        </w:rPr>
        <w:t xml:space="preserve">, </w:t>
      </w:r>
      <w:r w:rsidR="00D252C8">
        <w:rPr>
          <w:rFonts w:ascii="Times New Roman" w:eastAsia="Times New Roman" w:hAnsi="Times New Roman" w:cs="Times New Roman"/>
          <w:bCs/>
          <w:color w:val="000000" w:themeColor="text1"/>
          <w:sz w:val="24"/>
          <w:szCs w:val="24"/>
          <w:lang w:val="ru-RU"/>
        </w:rPr>
        <w:t>в</w:t>
      </w:r>
      <w:r w:rsidR="00D252C8" w:rsidRPr="00123539">
        <w:rPr>
          <w:rFonts w:ascii="Times New Roman" w:eastAsia="Times New Roman" w:hAnsi="Times New Roman" w:cs="Times New Roman"/>
          <w:bCs/>
          <w:color w:val="000000" w:themeColor="text1"/>
          <w:sz w:val="24"/>
          <w:szCs w:val="24"/>
          <w:lang w:val="ru-RU"/>
        </w:rPr>
        <w:t xml:space="preserve"> </w:t>
      </w:r>
      <w:r w:rsidR="00D252C8">
        <w:rPr>
          <w:rFonts w:ascii="Times New Roman" w:eastAsia="Times New Roman" w:hAnsi="Times New Roman" w:cs="Times New Roman"/>
          <w:bCs/>
          <w:color w:val="000000" w:themeColor="text1"/>
          <w:sz w:val="24"/>
          <w:szCs w:val="24"/>
          <w:lang w:val="ru-RU"/>
        </w:rPr>
        <w:t>странах</w:t>
      </w:r>
      <w:r w:rsidR="00D252C8" w:rsidRPr="00123539">
        <w:rPr>
          <w:rFonts w:ascii="Times New Roman" w:eastAsia="Times New Roman" w:hAnsi="Times New Roman" w:cs="Times New Roman"/>
          <w:bCs/>
          <w:color w:val="000000" w:themeColor="text1"/>
          <w:sz w:val="24"/>
          <w:szCs w:val="24"/>
          <w:lang w:val="ru-RU"/>
        </w:rPr>
        <w:t>-</w:t>
      </w:r>
      <w:r w:rsidR="00D252C8">
        <w:rPr>
          <w:rFonts w:ascii="Times New Roman" w:eastAsia="Times New Roman" w:hAnsi="Times New Roman" w:cs="Times New Roman"/>
          <w:bCs/>
          <w:color w:val="000000" w:themeColor="text1"/>
          <w:sz w:val="24"/>
          <w:szCs w:val="24"/>
          <w:lang w:val="ru-RU"/>
        </w:rPr>
        <w:t>членах</w:t>
      </w:r>
      <w:r w:rsidR="00D252C8" w:rsidRPr="00123539">
        <w:rPr>
          <w:rFonts w:ascii="Times New Roman" w:eastAsia="Times New Roman" w:hAnsi="Times New Roman" w:cs="Times New Roman"/>
          <w:bCs/>
          <w:color w:val="000000" w:themeColor="text1"/>
          <w:sz w:val="24"/>
          <w:szCs w:val="24"/>
          <w:lang w:val="ru-RU"/>
        </w:rPr>
        <w:t xml:space="preserve"> </w:t>
      </w:r>
      <w:r w:rsidR="00573A7E">
        <w:rPr>
          <w:rFonts w:ascii="Times New Roman" w:eastAsia="Times New Roman" w:hAnsi="Times New Roman" w:cs="Times New Roman"/>
          <w:bCs/>
          <w:color w:val="000000" w:themeColor="text1"/>
          <w:sz w:val="24"/>
          <w:szCs w:val="24"/>
        </w:rPr>
        <w:t>PEMPAL</w:t>
      </w:r>
      <w:r w:rsidR="00D252C8" w:rsidRPr="00123539">
        <w:rPr>
          <w:rFonts w:ascii="Times New Roman" w:eastAsia="Times New Roman" w:hAnsi="Times New Roman" w:cs="Times New Roman"/>
          <w:bCs/>
          <w:color w:val="000000" w:themeColor="text1"/>
          <w:sz w:val="24"/>
          <w:szCs w:val="24"/>
          <w:lang w:val="ru-RU"/>
        </w:rPr>
        <w:t xml:space="preserve"> </w:t>
      </w:r>
      <w:r w:rsidR="00D252C8">
        <w:rPr>
          <w:rFonts w:ascii="Times New Roman" w:eastAsia="Times New Roman" w:hAnsi="Times New Roman" w:cs="Times New Roman"/>
          <w:bCs/>
          <w:color w:val="000000" w:themeColor="text1"/>
          <w:sz w:val="24"/>
          <w:szCs w:val="24"/>
          <w:lang w:val="ru-RU"/>
        </w:rPr>
        <w:t>он</w:t>
      </w:r>
      <w:r w:rsidR="00D252C8" w:rsidRPr="00123539">
        <w:rPr>
          <w:rFonts w:ascii="Times New Roman" w:eastAsia="Times New Roman" w:hAnsi="Times New Roman" w:cs="Times New Roman"/>
          <w:bCs/>
          <w:color w:val="000000" w:themeColor="text1"/>
          <w:sz w:val="24"/>
          <w:szCs w:val="24"/>
          <w:lang w:val="ru-RU"/>
        </w:rPr>
        <w:t xml:space="preserve"> </w:t>
      </w:r>
      <w:r w:rsidR="00D252C8">
        <w:rPr>
          <w:rFonts w:ascii="Times New Roman" w:eastAsia="Times New Roman" w:hAnsi="Times New Roman" w:cs="Times New Roman"/>
          <w:bCs/>
          <w:color w:val="000000" w:themeColor="text1"/>
          <w:sz w:val="24"/>
          <w:szCs w:val="24"/>
          <w:lang w:val="ru-RU"/>
        </w:rPr>
        <w:t>оценивается</w:t>
      </w:r>
      <w:r w:rsidR="00D252C8" w:rsidRPr="00123539">
        <w:rPr>
          <w:rFonts w:ascii="Times New Roman" w:eastAsia="Times New Roman" w:hAnsi="Times New Roman" w:cs="Times New Roman"/>
          <w:bCs/>
          <w:color w:val="000000" w:themeColor="text1"/>
          <w:sz w:val="24"/>
          <w:szCs w:val="24"/>
          <w:lang w:val="ru-RU"/>
        </w:rPr>
        <w:t xml:space="preserve"> </w:t>
      </w:r>
      <w:r w:rsidR="00D252C8">
        <w:rPr>
          <w:rFonts w:ascii="Times New Roman" w:eastAsia="Times New Roman" w:hAnsi="Times New Roman" w:cs="Times New Roman"/>
          <w:bCs/>
          <w:color w:val="000000" w:themeColor="text1"/>
          <w:sz w:val="24"/>
          <w:szCs w:val="24"/>
          <w:lang w:val="ru-RU"/>
        </w:rPr>
        <w:t>как</w:t>
      </w:r>
      <w:r w:rsidR="00D252C8" w:rsidRPr="00123539">
        <w:rPr>
          <w:rFonts w:ascii="Times New Roman" w:eastAsia="Times New Roman" w:hAnsi="Times New Roman" w:cs="Times New Roman"/>
          <w:bCs/>
          <w:color w:val="000000" w:themeColor="text1"/>
          <w:sz w:val="24"/>
          <w:szCs w:val="24"/>
          <w:lang w:val="ru-RU"/>
        </w:rPr>
        <w:t xml:space="preserve"> </w:t>
      </w:r>
      <w:r w:rsidR="00D252C8">
        <w:rPr>
          <w:rFonts w:ascii="Times New Roman" w:eastAsia="Times New Roman" w:hAnsi="Times New Roman" w:cs="Times New Roman"/>
          <w:bCs/>
          <w:color w:val="000000" w:themeColor="text1"/>
          <w:sz w:val="24"/>
          <w:szCs w:val="24"/>
          <w:lang w:val="ru-RU"/>
        </w:rPr>
        <w:t>достаточный</w:t>
      </w:r>
      <w:r w:rsidR="00D252C8" w:rsidRPr="00123539">
        <w:rPr>
          <w:rFonts w:ascii="Times New Roman" w:eastAsia="Times New Roman" w:hAnsi="Times New Roman" w:cs="Times New Roman"/>
          <w:bCs/>
          <w:color w:val="000000" w:themeColor="text1"/>
          <w:sz w:val="24"/>
          <w:szCs w:val="24"/>
          <w:lang w:val="ru-RU"/>
        </w:rPr>
        <w:t xml:space="preserve">: </w:t>
      </w:r>
      <w:r w:rsidR="00123539">
        <w:rPr>
          <w:rFonts w:ascii="Times New Roman" w:eastAsia="Times New Roman" w:hAnsi="Times New Roman" w:cs="Times New Roman"/>
          <w:bCs/>
          <w:color w:val="000000" w:themeColor="text1"/>
          <w:sz w:val="24"/>
          <w:szCs w:val="24"/>
          <w:lang w:val="ru-RU"/>
        </w:rPr>
        <w:t xml:space="preserve">средний балл по региону составляет </w:t>
      </w:r>
      <w:r w:rsidR="00573A7E" w:rsidRPr="00123539">
        <w:rPr>
          <w:rFonts w:ascii="Times New Roman" w:eastAsia="Times New Roman" w:hAnsi="Times New Roman" w:cs="Times New Roman"/>
          <w:bCs/>
          <w:color w:val="000000" w:themeColor="text1"/>
          <w:sz w:val="24"/>
          <w:szCs w:val="24"/>
          <w:lang w:val="ru-RU"/>
        </w:rPr>
        <w:t>67</w:t>
      </w:r>
      <w:r w:rsidR="00123539">
        <w:rPr>
          <w:rFonts w:ascii="Times New Roman" w:eastAsia="Times New Roman" w:hAnsi="Times New Roman" w:cs="Times New Roman"/>
          <w:bCs/>
          <w:color w:val="000000" w:themeColor="text1"/>
          <w:sz w:val="24"/>
          <w:szCs w:val="24"/>
          <w:lang w:val="ru-RU"/>
        </w:rPr>
        <w:t xml:space="preserve"> из </w:t>
      </w:r>
      <w:r w:rsidR="00573A7E" w:rsidRPr="00123539">
        <w:rPr>
          <w:rFonts w:ascii="Times New Roman" w:eastAsia="Times New Roman" w:hAnsi="Times New Roman" w:cs="Times New Roman"/>
          <w:bCs/>
          <w:color w:val="000000" w:themeColor="text1"/>
          <w:sz w:val="24"/>
          <w:szCs w:val="24"/>
          <w:lang w:val="ru-RU"/>
        </w:rPr>
        <w:t>100</w:t>
      </w:r>
      <w:r w:rsidR="00123539">
        <w:rPr>
          <w:rFonts w:ascii="Times New Roman" w:eastAsia="Times New Roman" w:hAnsi="Times New Roman" w:cs="Times New Roman"/>
          <w:bCs/>
          <w:color w:val="000000" w:themeColor="text1"/>
          <w:sz w:val="24"/>
          <w:szCs w:val="24"/>
          <w:lang w:val="ru-RU"/>
        </w:rPr>
        <w:t xml:space="preserve">. Для сравнения: средний мировой балл равен </w:t>
      </w:r>
      <w:r w:rsidR="00573A7E" w:rsidRPr="00123539">
        <w:rPr>
          <w:rFonts w:ascii="Times New Roman" w:eastAsia="Times New Roman" w:hAnsi="Times New Roman" w:cs="Times New Roman"/>
          <w:bCs/>
          <w:color w:val="000000" w:themeColor="text1"/>
          <w:sz w:val="24"/>
          <w:szCs w:val="24"/>
          <w:lang w:val="ru-RU"/>
        </w:rPr>
        <w:t>53</w:t>
      </w:r>
      <w:r w:rsidR="00123539">
        <w:rPr>
          <w:rFonts w:ascii="Times New Roman" w:eastAsia="Times New Roman" w:hAnsi="Times New Roman" w:cs="Times New Roman"/>
          <w:bCs/>
          <w:color w:val="000000" w:themeColor="text1"/>
          <w:sz w:val="24"/>
          <w:szCs w:val="24"/>
          <w:lang w:val="ru-RU"/>
        </w:rPr>
        <w:t xml:space="preserve">, а средний балл по странам ОЭСР составляет </w:t>
      </w:r>
      <w:r w:rsidR="00573A7E" w:rsidRPr="00123539">
        <w:rPr>
          <w:rFonts w:ascii="Times New Roman" w:eastAsia="Times New Roman" w:hAnsi="Times New Roman" w:cs="Times New Roman"/>
          <w:bCs/>
          <w:color w:val="000000" w:themeColor="text1"/>
          <w:sz w:val="24"/>
          <w:szCs w:val="24"/>
          <w:lang w:val="ru-RU"/>
        </w:rPr>
        <w:t>72</w:t>
      </w:r>
      <w:r w:rsidR="00123539">
        <w:rPr>
          <w:rFonts w:ascii="Times New Roman" w:eastAsia="Times New Roman" w:hAnsi="Times New Roman" w:cs="Times New Roman"/>
          <w:bCs/>
          <w:color w:val="000000" w:themeColor="text1"/>
          <w:sz w:val="24"/>
          <w:szCs w:val="24"/>
          <w:lang w:val="ru-RU"/>
        </w:rPr>
        <w:t xml:space="preserve"> пункта. </w:t>
      </w:r>
      <w:r w:rsidR="00825897">
        <w:rPr>
          <w:rFonts w:ascii="Times New Roman" w:eastAsia="Times New Roman" w:hAnsi="Times New Roman" w:cs="Times New Roman"/>
          <w:bCs/>
          <w:color w:val="000000" w:themeColor="text1"/>
          <w:sz w:val="24"/>
          <w:szCs w:val="24"/>
          <w:lang w:val="ru-RU"/>
        </w:rPr>
        <w:t>Практика</w:t>
      </w:r>
      <w:r w:rsidR="000F3E6F" w:rsidRPr="000F3E6F">
        <w:rPr>
          <w:rFonts w:ascii="Times New Roman" w:eastAsia="Times New Roman" w:hAnsi="Times New Roman" w:cs="Times New Roman"/>
          <w:bCs/>
          <w:color w:val="000000" w:themeColor="text1"/>
          <w:sz w:val="24"/>
          <w:szCs w:val="24"/>
          <w:lang w:val="ru-RU"/>
        </w:rPr>
        <w:t xml:space="preserve"> </w:t>
      </w:r>
      <w:r w:rsidR="000F3E6F">
        <w:rPr>
          <w:rFonts w:ascii="Times New Roman" w:eastAsia="Times New Roman" w:hAnsi="Times New Roman" w:cs="Times New Roman"/>
          <w:bCs/>
          <w:color w:val="000000" w:themeColor="text1"/>
          <w:sz w:val="24"/>
          <w:szCs w:val="24"/>
          <w:lang w:val="ru-RU"/>
        </w:rPr>
        <w:t>контроля</w:t>
      </w:r>
      <w:r w:rsidR="000F3E6F" w:rsidRPr="000F3E6F">
        <w:rPr>
          <w:rFonts w:ascii="Times New Roman" w:eastAsia="Times New Roman" w:hAnsi="Times New Roman" w:cs="Times New Roman"/>
          <w:bCs/>
          <w:color w:val="000000" w:themeColor="text1"/>
          <w:sz w:val="24"/>
          <w:szCs w:val="24"/>
          <w:lang w:val="ru-RU"/>
        </w:rPr>
        <w:t xml:space="preserve"> </w:t>
      </w:r>
      <w:r w:rsidR="000F3E6F">
        <w:rPr>
          <w:rFonts w:ascii="Times New Roman" w:eastAsia="Times New Roman" w:hAnsi="Times New Roman" w:cs="Times New Roman"/>
          <w:bCs/>
          <w:color w:val="000000" w:themeColor="text1"/>
          <w:sz w:val="24"/>
          <w:szCs w:val="24"/>
          <w:lang w:val="ru-RU"/>
        </w:rPr>
        <w:t>высшими</w:t>
      </w:r>
      <w:r w:rsidR="000F3E6F" w:rsidRPr="000F3E6F">
        <w:rPr>
          <w:rFonts w:ascii="Times New Roman" w:eastAsia="Times New Roman" w:hAnsi="Times New Roman" w:cs="Times New Roman"/>
          <w:bCs/>
          <w:color w:val="000000" w:themeColor="text1"/>
          <w:sz w:val="24"/>
          <w:szCs w:val="24"/>
          <w:lang w:val="ru-RU"/>
        </w:rPr>
        <w:t xml:space="preserve"> </w:t>
      </w:r>
      <w:r w:rsidR="000F3E6F">
        <w:rPr>
          <w:rFonts w:ascii="Times New Roman" w:eastAsia="Times New Roman" w:hAnsi="Times New Roman" w:cs="Times New Roman"/>
          <w:bCs/>
          <w:color w:val="000000" w:themeColor="text1"/>
          <w:sz w:val="24"/>
          <w:szCs w:val="24"/>
          <w:lang w:val="ru-RU"/>
        </w:rPr>
        <w:t>органами</w:t>
      </w:r>
      <w:r w:rsidR="000F3E6F" w:rsidRPr="000F3E6F">
        <w:rPr>
          <w:rFonts w:ascii="Times New Roman" w:eastAsia="Times New Roman" w:hAnsi="Times New Roman" w:cs="Times New Roman"/>
          <w:bCs/>
          <w:color w:val="000000" w:themeColor="text1"/>
          <w:sz w:val="24"/>
          <w:szCs w:val="24"/>
          <w:lang w:val="ru-RU"/>
        </w:rPr>
        <w:t xml:space="preserve"> </w:t>
      </w:r>
      <w:r w:rsidR="000F3E6F">
        <w:rPr>
          <w:rFonts w:ascii="Times New Roman" w:eastAsia="Times New Roman" w:hAnsi="Times New Roman" w:cs="Times New Roman"/>
          <w:bCs/>
          <w:color w:val="000000" w:themeColor="text1"/>
          <w:sz w:val="24"/>
          <w:szCs w:val="24"/>
          <w:lang w:val="ru-RU"/>
        </w:rPr>
        <w:t>аудита</w:t>
      </w:r>
      <w:r w:rsidR="000F3E6F" w:rsidRPr="000F3E6F">
        <w:rPr>
          <w:rFonts w:ascii="Times New Roman" w:eastAsia="Times New Roman" w:hAnsi="Times New Roman" w:cs="Times New Roman"/>
          <w:bCs/>
          <w:color w:val="000000" w:themeColor="text1"/>
          <w:sz w:val="24"/>
          <w:szCs w:val="24"/>
          <w:lang w:val="ru-RU"/>
        </w:rPr>
        <w:t xml:space="preserve"> </w:t>
      </w:r>
      <w:r w:rsidR="000F3E6F">
        <w:rPr>
          <w:rFonts w:ascii="Times New Roman" w:eastAsia="Times New Roman" w:hAnsi="Times New Roman" w:cs="Times New Roman"/>
          <w:bCs/>
          <w:color w:val="000000" w:themeColor="text1"/>
          <w:sz w:val="24"/>
          <w:szCs w:val="24"/>
          <w:lang w:val="ru-RU"/>
        </w:rPr>
        <w:t xml:space="preserve">оценивается выше, чем практика бюджетного контроля со стороны законодательных органов. Независимые бюджетные институты в странах </w:t>
      </w:r>
      <w:r w:rsidR="00573A7E">
        <w:rPr>
          <w:rFonts w:ascii="Times New Roman" w:eastAsia="Times New Roman" w:hAnsi="Times New Roman" w:cs="Times New Roman"/>
          <w:bCs/>
          <w:color w:val="000000" w:themeColor="text1"/>
          <w:sz w:val="24"/>
          <w:szCs w:val="24"/>
        </w:rPr>
        <w:t>PEMPAL</w:t>
      </w:r>
      <w:r w:rsidR="000F3E6F">
        <w:rPr>
          <w:rFonts w:ascii="Times New Roman" w:eastAsia="Times New Roman" w:hAnsi="Times New Roman" w:cs="Times New Roman"/>
          <w:bCs/>
          <w:color w:val="000000" w:themeColor="text1"/>
          <w:sz w:val="24"/>
          <w:szCs w:val="24"/>
          <w:lang w:val="ru-RU"/>
        </w:rPr>
        <w:t xml:space="preserve"> не имеют широкого распространения, в отличие от стран ОЭСР. По</w:t>
      </w:r>
      <w:r w:rsidR="000F3E6F" w:rsidRPr="006C756F">
        <w:rPr>
          <w:rFonts w:ascii="Times New Roman" w:eastAsia="Times New Roman" w:hAnsi="Times New Roman" w:cs="Times New Roman"/>
          <w:bCs/>
          <w:color w:val="000000" w:themeColor="text1"/>
          <w:sz w:val="24"/>
          <w:szCs w:val="24"/>
          <w:lang w:val="ru-RU"/>
        </w:rPr>
        <w:t xml:space="preserve"> </w:t>
      </w:r>
      <w:r w:rsidR="00503001">
        <w:rPr>
          <w:rFonts w:ascii="Times New Roman" w:eastAsia="Times New Roman" w:hAnsi="Times New Roman" w:cs="Times New Roman"/>
          <w:bCs/>
          <w:color w:val="000000" w:themeColor="text1"/>
          <w:sz w:val="24"/>
          <w:szCs w:val="24"/>
          <w:lang w:val="ru-RU"/>
        </w:rPr>
        <w:t>и</w:t>
      </w:r>
      <w:r w:rsidR="000F3E6F">
        <w:rPr>
          <w:rFonts w:ascii="Times New Roman" w:eastAsia="Times New Roman" w:hAnsi="Times New Roman" w:cs="Times New Roman"/>
          <w:bCs/>
          <w:color w:val="000000" w:themeColor="text1"/>
          <w:sz w:val="24"/>
          <w:szCs w:val="24"/>
          <w:lang w:val="ru-RU"/>
        </w:rPr>
        <w:t>ндексу</w:t>
      </w:r>
      <w:r w:rsidR="000F3E6F" w:rsidRPr="006C756F">
        <w:rPr>
          <w:rFonts w:ascii="Times New Roman" w:eastAsia="Times New Roman" w:hAnsi="Times New Roman" w:cs="Times New Roman"/>
          <w:bCs/>
          <w:color w:val="000000" w:themeColor="text1"/>
          <w:sz w:val="24"/>
          <w:szCs w:val="24"/>
          <w:lang w:val="ru-RU"/>
        </w:rPr>
        <w:t xml:space="preserve"> </w:t>
      </w:r>
      <w:r w:rsidR="000F3E6F">
        <w:rPr>
          <w:rFonts w:ascii="Times New Roman" w:eastAsia="Times New Roman" w:hAnsi="Times New Roman" w:cs="Times New Roman"/>
          <w:bCs/>
          <w:color w:val="000000" w:themeColor="text1"/>
          <w:sz w:val="24"/>
          <w:szCs w:val="24"/>
          <w:lang w:val="ru-RU"/>
        </w:rPr>
        <w:t>вовлечения</w:t>
      </w:r>
      <w:r w:rsidR="000F3E6F" w:rsidRPr="006C756F">
        <w:rPr>
          <w:rFonts w:ascii="Times New Roman" w:eastAsia="Times New Roman" w:hAnsi="Times New Roman" w:cs="Times New Roman"/>
          <w:bCs/>
          <w:color w:val="000000" w:themeColor="text1"/>
          <w:sz w:val="24"/>
          <w:szCs w:val="24"/>
          <w:lang w:val="ru-RU"/>
        </w:rPr>
        <w:t xml:space="preserve"> </w:t>
      </w:r>
      <w:r w:rsidR="000F3E6F">
        <w:rPr>
          <w:rFonts w:ascii="Times New Roman" w:eastAsia="Times New Roman" w:hAnsi="Times New Roman" w:cs="Times New Roman"/>
          <w:bCs/>
          <w:color w:val="000000" w:themeColor="text1"/>
          <w:sz w:val="24"/>
          <w:szCs w:val="24"/>
          <w:lang w:val="ru-RU"/>
        </w:rPr>
        <w:t>граждан</w:t>
      </w:r>
      <w:r w:rsidR="00503001" w:rsidRPr="006C756F">
        <w:rPr>
          <w:rFonts w:ascii="Times New Roman" w:eastAsia="Times New Roman" w:hAnsi="Times New Roman" w:cs="Times New Roman"/>
          <w:bCs/>
          <w:color w:val="000000" w:themeColor="text1"/>
          <w:sz w:val="24"/>
          <w:szCs w:val="24"/>
          <w:lang w:val="ru-RU"/>
        </w:rPr>
        <w:t xml:space="preserve"> </w:t>
      </w:r>
      <w:r w:rsidR="00503001">
        <w:rPr>
          <w:rFonts w:ascii="Times New Roman" w:eastAsia="Times New Roman" w:hAnsi="Times New Roman" w:cs="Times New Roman"/>
          <w:bCs/>
          <w:color w:val="000000" w:themeColor="text1"/>
          <w:sz w:val="24"/>
          <w:szCs w:val="24"/>
          <w:lang w:val="ru-RU"/>
        </w:rPr>
        <w:t>в</w:t>
      </w:r>
      <w:r w:rsidR="00503001" w:rsidRPr="006C756F">
        <w:rPr>
          <w:rFonts w:ascii="Times New Roman" w:eastAsia="Times New Roman" w:hAnsi="Times New Roman" w:cs="Times New Roman"/>
          <w:bCs/>
          <w:color w:val="000000" w:themeColor="text1"/>
          <w:sz w:val="24"/>
          <w:szCs w:val="24"/>
          <w:lang w:val="ru-RU"/>
        </w:rPr>
        <w:t xml:space="preserve"> </w:t>
      </w:r>
      <w:r w:rsidR="00503001">
        <w:rPr>
          <w:rFonts w:ascii="Times New Roman" w:eastAsia="Times New Roman" w:hAnsi="Times New Roman" w:cs="Times New Roman"/>
          <w:bCs/>
          <w:color w:val="000000" w:themeColor="text1"/>
          <w:sz w:val="24"/>
          <w:szCs w:val="24"/>
          <w:lang w:val="ru-RU"/>
        </w:rPr>
        <w:t>бюджетный</w:t>
      </w:r>
      <w:r w:rsidR="00503001" w:rsidRPr="006C756F">
        <w:rPr>
          <w:rFonts w:ascii="Times New Roman" w:eastAsia="Times New Roman" w:hAnsi="Times New Roman" w:cs="Times New Roman"/>
          <w:bCs/>
          <w:color w:val="000000" w:themeColor="text1"/>
          <w:sz w:val="24"/>
          <w:szCs w:val="24"/>
          <w:lang w:val="ru-RU"/>
        </w:rPr>
        <w:t xml:space="preserve"> </w:t>
      </w:r>
      <w:r w:rsidR="00503001">
        <w:rPr>
          <w:rFonts w:ascii="Times New Roman" w:eastAsia="Times New Roman" w:hAnsi="Times New Roman" w:cs="Times New Roman"/>
          <w:bCs/>
          <w:color w:val="000000" w:themeColor="text1"/>
          <w:sz w:val="24"/>
          <w:szCs w:val="24"/>
          <w:lang w:val="ru-RU"/>
        </w:rPr>
        <w:t>процесс</w:t>
      </w:r>
      <w:r w:rsidR="00503001" w:rsidRPr="006C756F">
        <w:rPr>
          <w:rFonts w:ascii="Times New Roman" w:eastAsia="Times New Roman" w:hAnsi="Times New Roman" w:cs="Times New Roman"/>
          <w:bCs/>
          <w:color w:val="000000" w:themeColor="text1"/>
          <w:sz w:val="24"/>
          <w:szCs w:val="24"/>
          <w:lang w:val="ru-RU"/>
        </w:rPr>
        <w:t xml:space="preserve"> </w:t>
      </w:r>
      <w:r w:rsidR="00503001">
        <w:rPr>
          <w:rFonts w:ascii="Times New Roman" w:eastAsia="Times New Roman" w:hAnsi="Times New Roman" w:cs="Times New Roman"/>
          <w:bCs/>
          <w:color w:val="000000" w:themeColor="text1"/>
          <w:sz w:val="24"/>
          <w:szCs w:val="24"/>
          <w:lang w:val="ru-RU"/>
        </w:rPr>
        <w:t>страны</w:t>
      </w:r>
      <w:r w:rsidR="00503001" w:rsidRPr="006C756F">
        <w:rPr>
          <w:rFonts w:ascii="Times New Roman" w:eastAsia="Times New Roman" w:hAnsi="Times New Roman" w:cs="Times New Roman"/>
          <w:bCs/>
          <w:color w:val="000000" w:themeColor="text1"/>
          <w:sz w:val="24"/>
          <w:szCs w:val="24"/>
          <w:lang w:val="ru-RU"/>
        </w:rPr>
        <w:t xml:space="preserve"> </w:t>
      </w:r>
      <w:r w:rsidR="00503001">
        <w:rPr>
          <w:rFonts w:ascii="Times New Roman" w:eastAsia="Times New Roman" w:hAnsi="Times New Roman" w:cs="Times New Roman"/>
          <w:bCs/>
          <w:color w:val="000000" w:themeColor="text1"/>
          <w:sz w:val="24"/>
          <w:szCs w:val="24"/>
          <w:lang w:val="ru-RU"/>
        </w:rPr>
        <w:t>набрали</w:t>
      </w:r>
      <w:r w:rsidR="00503001" w:rsidRPr="006C756F">
        <w:rPr>
          <w:rFonts w:ascii="Times New Roman" w:eastAsia="Times New Roman" w:hAnsi="Times New Roman" w:cs="Times New Roman"/>
          <w:bCs/>
          <w:color w:val="000000" w:themeColor="text1"/>
          <w:sz w:val="24"/>
          <w:szCs w:val="24"/>
          <w:lang w:val="ru-RU"/>
        </w:rPr>
        <w:t xml:space="preserve"> </w:t>
      </w:r>
      <w:r w:rsidR="00503001">
        <w:rPr>
          <w:rFonts w:ascii="Times New Roman" w:eastAsia="Times New Roman" w:hAnsi="Times New Roman" w:cs="Times New Roman"/>
          <w:bCs/>
          <w:color w:val="000000" w:themeColor="text1"/>
          <w:sz w:val="24"/>
          <w:szCs w:val="24"/>
          <w:lang w:val="ru-RU"/>
        </w:rPr>
        <w:t>низкие</w:t>
      </w:r>
      <w:r w:rsidR="00503001" w:rsidRPr="006C756F">
        <w:rPr>
          <w:rFonts w:ascii="Times New Roman" w:eastAsia="Times New Roman" w:hAnsi="Times New Roman" w:cs="Times New Roman"/>
          <w:bCs/>
          <w:color w:val="000000" w:themeColor="text1"/>
          <w:sz w:val="24"/>
          <w:szCs w:val="24"/>
          <w:lang w:val="ru-RU"/>
        </w:rPr>
        <w:t xml:space="preserve"> </w:t>
      </w:r>
      <w:r w:rsidR="00503001">
        <w:rPr>
          <w:rFonts w:ascii="Times New Roman" w:eastAsia="Times New Roman" w:hAnsi="Times New Roman" w:cs="Times New Roman"/>
          <w:bCs/>
          <w:color w:val="000000" w:themeColor="text1"/>
          <w:sz w:val="24"/>
          <w:szCs w:val="24"/>
          <w:lang w:val="ru-RU"/>
        </w:rPr>
        <w:t>баллы</w:t>
      </w:r>
      <w:r w:rsidR="00503001" w:rsidRPr="006C756F">
        <w:rPr>
          <w:rFonts w:ascii="Times New Roman" w:eastAsia="Times New Roman" w:hAnsi="Times New Roman" w:cs="Times New Roman"/>
          <w:bCs/>
          <w:color w:val="000000" w:themeColor="text1"/>
          <w:sz w:val="24"/>
          <w:szCs w:val="24"/>
          <w:lang w:val="ru-RU"/>
        </w:rPr>
        <w:t xml:space="preserve">. </w:t>
      </w:r>
      <w:r w:rsidR="00503001">
        <w:rPr>
          <w:rFonts w:ascii="Times New Roman" w:eastAsia="Times New Roman" w:hAnsi="Times New Roman" w:cs="Times New Roman"/>
          <w:bCs/>
          <w:color w:val="000000" w:themeColor="text1"/>
          <w:sz w:val="24"/>
          <w:szCs w:val="24"/>
          <w:lang w:val="ru-RU"/>
        </w:rPr>
        <w:t>Средний</w:t>
      </w:r>
      <w:r w:rsidR="00503001" w:rsidRPr="00503001">
        <w:rPr>
          <w:rFonts w:ascii="Times New Roman" w:eastAsia="Times New Roman" w:hAnsi="Times New Roman" w:cs="Times New Roman"/>
          <w:bCs/>
          <w:color w:val="000000" w:themeColor="text1"/>
          <w:sz w:val="24"/>
          <w:szCs w:val="24"/>
          <w:lang w:val="ru-RU"/>
        </w:rPr>
        <w:t xml:space="preserve"> </w:t>
      </w:r>
      <w:r w:rsidR="00503001">
        <w:rPr>
          <w:rFonts w:ascii="Times New Roman" w:eastAsia="Times New Roman" w:hAnsi="Times New Roman" w:cs="Times New Roman"/>
          <w:bCs/>
          <w:color w:val="000000" w:themeColor="text1"/>
          <w:sz w:val="24"/>
          <w:szCs w:val="24"/>
          <w:lang w:val="ru-RU"/>
        </w:rPr>
        <w:t>мировой</w:t>
      </w:r>
      <w:r w:rsidR="00503001" w:rsidRPr="00503001">
        <w:rPr>
          <w:rFonts w:ascii="Times New Roman" w:eastAsia="Times New Roman" w:hAnsi="Times New Roman" w:cs="Times New Roman"/>
          <w:bCs/>
          <w:color w:val="000000" w:themeColor="text1"/>
          <w:sz w:val="24"/>
          <w:szCs w:val="24"/>
          <w:lang w:val="ru-RU"/>
        </w:rPr>
        <w:t xml:space="preserve"> </w:t>
      </w:r>
      <w:r w:rsidR="00503001">
        <w:rPr>
          <w:rFonts w:ascii="Times New Roman" w:eastAsia="Times New Roman" w:hAnsi="Times New Roman" w:cs="Times New Roman"/>
          <w:bCs/>
          <w:color w:val="000000" w:themeColor="text1"/>
          <w:sz w:val="24"/>
          <w:szCs w:val="24"/>
          <w:lang w:val="ru-RU"/>
        </w:rPr>
        <w:t>балл</w:t>
      </w:r>
      <w:r w:rsidR="00503001" w:rsidRPr="00503001">
        <w:rPr>
          <w:rFonts w:ascii="Times New Roman" w:eastAsia="Times New Roman" w:hAnsi="Times New Roman" w:cs="Times New Roman"/>
          <w:bCs/>
          <w:color w:val="000000" w:themeColor="text1"/>
          <w:sz w:val="24"/>
          <w:szCs w:val="24"/>
          <w:lang w:val="ru-RU"/>
        </w:rPr>
        <w:t xml:space="preserve"> </w:t>
      </w:r>
      <w:r w:rsidR="00503001">
        <w:rPr>
          <w:rFonts w:ascii="Times New Roman" w:eastAsia="Times New Roman" w:hAnsi="Times New Roman" w:cs="Times New Roman"/>
          <w:bCs/>
          <w:color w:val="000000" w:themeColor="text1"/>
          <w:sz w:val="24"/>
          <w:szCs w:val="24"/>
          <w:lang w:val="ru-RU"/>
        </w:rPr>
        <w:t>и</w:t>
      </w:r>
      <w:r w:rsidR="00503001" w:rsidRPr="00503001">
        <w:rPr>
          <w:rFonts w:ascii="Times New Roman" w:eastAsia="Times New Roman" w:hAnsi="Times New Roman" w:cs="Times New Roman"/>
          <w:bCs/>
          <w:color w:val="000000" w:themeColor="text1"/>
          <w:sz w:val="24"/>
          <w:szCs w:val="24"/>
          <w:lang w:val="ru-RU"/>
        </w:rPr>
        <w:t xml:space="preserve"> </w:t>
      </w:r>
      <w:r w:rsidR="00503001">
        <w:rPr>
          <w:rFonts w:ascii="Times New Roman" w:eastAsia="Times New Roman" w:hAnsi="Times New Roman" w:cs="Times New Roman"/>
          <w:bCs/>
          <w:color w:val="000000" w:themeColor="text1"/>
          <w:sz w:val="24"/>
          <w:szCs w:val="24"/>
          <w:lang w:val="ru-RU"/>
        </w:rPr>
        <w:t>средний</w:t>
      </w:r>
      <w:r w:rsidR="00503001" w:rsidRPr="00503001">
        <w:rPr>
          <w:rFonts w:ascii="Times New Roman" w:eastAsia="Times New Roman" w:hAnsi="Times New Roman" w:cs="Times New Roman"/>
          <w:bCs/>
          <w:color w:val="000000" w:themeColor="text1"/>
          <w:sz w:val="24"/>
          <w:szCs w:val="24"/>
          <w:lang w:val="ru-RU"/>
        </w:rPr>
        <w:t xml:space="preserve"> </w:t>
      </w:r>
      <w:r w:rsidR="00503001">
        <w:rPr>
          <w:rFonts w:ascii="Times New Roman" w:eastAsia="Times New Roman" w:hAnsi="Times New Roman" w:cs="Times New Roman"/>
          <w:bCs/>
          <w:color w:val="000000" w:themeColor="text1"/>
          <w:sz w:val="24"/>
          <w:szCs w:val="24"/>
          <w:lang w:val="ru-RU"/>
        </w:rPr>
        <w:t>балл</w:t>
      </w:r>
      <w:r w:rsidR="00503001" w:rsidRPr="00503001">
        <w:rPr>
          <w:rFonts w:ascii="Times New Roman" w:eastAsia="Times New Roman" w:hAnsi="Times New Roman" w:cs="Times New Roman"/>
          <w:bCs/>
          <w:color w:val="000000" w:themeColor="text1"/>
          <w:sz w:val="24"/>
          <w:szCs w:val="24"/>
          <w:lang w:val="ru-RU"/>
        </w:rPr>
        <w:t xml:space="preserve"> </w:t>
      </w:r>
      <w:r w:rsidR="00503001">
        <w:rPr>
          <w:rFonts w:ascii="Times New Roman" w:eastAsia="Times New Roman" w:hAnsi="Times New Roman" w:cs="Times New Roman"/>
          <w:bCs/>
          <w:color w:val="000000" w:themeColor="text1"/>
          <w:sz w:val="24"/>
          <w:szCs w:val="24"/>
          <w:lang w:val="ru-RU"/>
        </w:rPr>
        <w:t>по</w:t>
      </w:r>
      <w:r w:rsidR="00503001" w:rsidRPr="00503001">
        <w:rPr>
          <w:rFonts w:ascii="Times New Roman" w:eastAsia="Times New Roman" w:hAnsi="Times New Roman" w:cs="Times New Roman"/>
          <w:bCs/>
          <w:color w:val="000000" w:themeColor="text1"/>
          <w:sz w:val="24"/>
          <w:szCs w:val="24"/>
          <w:lang w:val="ru-RU"/>
        </w:rPr>
        <w:t xml:space="preserve"> </w:t>
      </w:r>
      <w:r w:rsidR="00503001">
        <w:rPr>
          <w:rFonts w:ascii="Times New Roman" w:eastAsia="Times New Roman" w:hAnsi="Times New Roman" w:cs="Times New Roman"/>
          <w:bCs/>
          <w:color w:val="000000" w:themeColor="text1"/>
          <w:sz w:val="24"/>
          <w:szCs w:val="24"/>
          <w:lang w:val="ru-RU"/>
        </w:rPr>
        <w:t xml:space="preserve">региону </w:t>
      </w:r>
      <w:r w:rsidR="00573A7E">
        <w:rPr>
          <w:rFonts w:ascii="Times New Roman" w:eastAsia="Times New Roman" w:hAnsi="Times New Roman" w:cs="Times New Roman"/>
          <w:bCs/>
          <w:color w:val="000000" w:themeColor="text1"/>
          <w:sz w:val="24"/>
          <w:szCs w:val="24"/>
        </w:rPr>
        <w:t>PEMPAL</w:t>
      </w:r>
      <w:r w:rsidR="00503001">
        <w:rPr>
          <w:rFonts w:ascii="Times New Roman" w:eastAsia="Times New Roman" w:hAnsi="Times New Roman" w:cs="Times New Roman"/>
          <w:bCs/>
          <w:color w:val="000000" w:themeColor="text1"/>
          <w:sz w:val="24"/>
          <w:szCs w:val="24"/>
          <w:lang w:val="ru-RU"/>
        </w:rPr>
        <w:t xml:space="preserve"> составили </w:t>
      </w:r>
      <w:r w:rsidR="00573A7E" w:rsidRPr="00503001">
        <w:rPr>
          <w:rFonts w:ascii="Times New Roman" w:eastAsia="Times New Roman" w:hAnsi="Times New Roman" w:cs="Times New Roman"/>
          <w:bCs/>
          <w:color w:val="000000" w:themeColor="text1"/>
          <w:sz w:val="24"/>
          <w:szCs w:val="24"/>
          <w:lang w:val="ru-RU"/>
        </w:rPr>
        <w:t>12</w:t>
      </w:r>
      <w:r w:rsidR="00503001">
        <w:rPr>
          <w:rFonts w:ascii="Times New Roman" w:eastAsia="Times New Roman" w:hAnsi="Times New Roman" w:cs="Times New Roman"/>
          <w:bCs/>
          <w:color w:val="000000" w:themeColor="text1"/>
          <w:sz w:val="24"/>
          <w:szCs w:val="24"/>
          <w:lang w:val="ru-RU"/>
        </w:rPr>
        <w:t xml:space="preserve"> пунктов из </w:t>
      </w:r>
      <w:r w:rsidR="00573A7E" w:rsidRPr="00503001">
        <w:rPr>
          <w:rFonts w:ascii="Times New Roman" w:eastAsia="Times New Roman" w:hAnsi="Times New Roman" w:cs="Times New Roman"/>
          <w:bCs/>
          <w:color w:val="000000" w:themeColor="text1"/>
          <w:sz w:val="24"/>
          <w:szCs w:val="24"/>
          <w:lang w:val="ru-RU"/>
        </w:rPr>
        <w:t>100</w:t>
      </w:r>
      <w:r w:rsidR="00503001">
        <w:rPr>
          <w:rFonts w:ascii="Times New Roman" w:eastAsia="Times New Roman" w:hAnsi="Times New Roman" w:cs="Times New Roman"/>
          <w:bCs/>
          <w:color w:val="000000" w:themeColor="text1"/>
          <w:sz w:val="24"/>
          <w:szCs w:val="24"/>
          <w:lang w:val="ru-RU"/>
        </w:rPr>
        <w:t xml:space="preserve">, а средний балл по странам ОЭСР равен </w:t>
      </w:r>
      <w:r w:rsidR="00573A7E" w:rsidRPr="00503001">
        <w:rPr>
          <w:rFonts w:ascii="Times New Roman" w:eastAsia="Times New Roman" w:hAnsi="Times New Roman" w:cs="Times New Roman"/>
          <w:bCs/>
          <w:color w:val="000000" w:themeColor="text1"/>
          <w:sz w:val="24"/>
          <w:szCs w:val="24"/>
          <w:lang w:val="ru-RU"/>
        </w:rPr>
        <w:t xml:space="preserve">22/100. </w:t>
      </w:r>
      <w:r w:rsidR="00503001">
        <w:rPr>
          <w:rFonts w:ascii="Times New Roman" w:eastAsia="Times New Roman" w:hAnsi="Times New Roman" w:cs="Times New Roman"/>
          <w:bCs/>
          <w:color w:val="000000" w:themeColor="text1"/>
          <w:sz w:val="24"/>
          <w:szCs w:val="24"/>
          <w:lang w:val="ru-RU"/>
        </w:rPr>
        <w:t>Основываясь на информации, собранной для ООБ-2017, г-жа Торберт привела примеры механизмов вовлечения граждан. Например</w:t>
      </w:r>
      <w:r w:rsidR="00503001" w:rsidRPr="00503001">
        <w:rPr>
          <w:rFonts w:ascii="Times New Roman" w:eastAsia="Times New Roman" w:hAnsi="Times New Roman" w:cs="Times New Roman"/>
          <w:bCs/>
          <w:color w:val="000000" w:themeColor="text1"/>
          <w:sz w:val="24"/>
          <w:szCs w:val="24"/>
          <w:lang w:val="ru-RU"/>
        </w:rPr>
        <w:t xml:space="preserve">, </w:t>
      </w:r>
      <w:r w:rsidR="00503001">
        <w:rPr>
          <w:rFonts w:ascii="Times New Roman" w:eastAsia="Times New Roman" w:hAnsi="Times New Roman" w:cs="Times New Roman"/>
          <w:bCs/>
          <w:color w:val="000000" w:themeColor="text1"/>
          <w:sz w:val="24"/>
          <w:szCs w:val="24"/>
          <w:lang w:val="ru-RU"/>
        </w:rPr>
        <w:t>на</w:t>
      </w:r>
      <w:r w:rsidR="00503001" w:rsidRPr="00503001">
        <w:rPr>
          <w:rFonts w:ascii="Times New Roman" w:eastAsia="Times New Roman" w:hAnsi="Times New Roman" w:cs="Times New Roman"/>
          <w:bCs/>
          <w:color w:val="000000" w:themeColor="text1"/>
          <w:sz w:val="24"/>
          <w:szCs w:val="24"/>
          <w:lang w:val="ru-RU"/>
        </w:rPr>
        <w:t xml:space="preserve"> </w:t>
      </w:r>
      <w:r w:rsidR="00503001">
        <w:rPr>
          <w:rFonts w:ascii="Times New Roman" w:eastAsia="Times New Roman" w:hAnsi="Times New Roman" w:cs="Times New Roman"/>
          <w:bCs/>
          <w:color w:val="000000" w:themeColor="text1"/>
          <w:sz w:val="24"/>
          <w:szCs w:val="24"/>
          <w:lang w:val="ru-RU"/>
        </w:rPr>
        <w:t>Филиппинах</w:t>
      </w:r>
      <w:r w:rsidR="00503001" w:rsidRPr="00503001">
        <w:rPr>
          <w:rFonts w:ascii="Times New Roman" w:eastAsia="Times New Roman" w:hAnsi="Times New Roman" w:cs="Times New Roman"/>
          <w:bCs/>
          <w:color w:val="000000" w:themeColor="text1"/>
          <w:sz w:val="24"/>
          <w:szCs w:val="24"/>
          <w:lang w:val="ru-RU"/>
        </w:rPr>
        <w:t xml:space="preserve"> </w:t>
      </w:r>
      <w:r w:rsidR="00503001">
        <w:rPr>
          <w:rFonts w:ascii="Times New Roman" w:eastAsia="Times New Roman" w:hAnsi="Times New Roman" w:cs="Times New Roman"/>
          <w:bCs/>
          <w:color w:val="000000" w:themeColor="text1"/>
          <w:sz w:val="24"/>
          <w:szCs w:val="24"/>
          <w:lang w:val="ru-RU"/>
        </w:rPr>
        <w:t>действуют</w:t>
      </w:r>
      <w:r w:rsidR="00503001" w:rsidRPr="00503001">
        <w:rPr>
          <w:rFonts w:ascii="Times New Roman" w:eastAsia="Times New Roman" w:hAnsi="Times New Roman" w:cs="Times New Roman"/>
          <w:bCs/>
          <w:color w:val="000000" w:themeColor="text1"/>
          <w:sz w:val="24"/>
          <w:szCs w:val="24"/>
          <w:lang w:val="ru-RU"/>
        </w:rPr>
        <w:t xml:space="preserve"> </w:t>
      </w:r>
      <w:r w:rsidR="00503001">
        <w:rPr>
          <w:rFonts w:ascii="Times New Roman" w:eastAsia="Times New Roman" w:hAnsi="Times New Roman" w:cs="Times New Roman"/>
          <w:bCs/>
          <w:color w:val="000000" w:themeColor="text1"/>
          <w:sz w:val="24"/>
          <w:szCs w:val="24"/>
          <w:lang w:val="ru-RU"/>
        </w:rPr>
        <w:t>соглашения</w:t>
      </w:r>
      <w:r w:rsidR="00503001" w:rsidRPr="00503001">
        <w:rPr>
          <w:rFonts w:ascii="Times New Roman" w:eastAsia="Times New Roman" w:hAnsi="Times New Roman" w:cs="Times New Roman"/>
          <w:bCs/>
          <w:color w:val="000000" w:themeColor="text1"/>
          <w:sz w:val="24"/>
          <w:szCs w:val="24"/>
          <w:lang w:val="ru-RU"/>
        </w:rPr>
        <w:t xml:space="preserve"> </w:t>
      </w:r>
      <w:r w:rsidR="00503001">
        <w:rPr>
          <w:rFonts w:ascii="Times New Roman" w:eastAsia="Times New Roman" w:hAnsi="Times New Roman" w:cs="Times New Roman"/>
          <w:bCs/>
          <w:color w:val="000000" w:themeColor="text1"/>
          <w:sz w:val="24"/>
          <w:szCs w:val="24"/>
          <w:lang w:val="ru-RU"/>
        </w:rPr>
        <w:t>о</w:t>
      </w:r>
      <w:r w:rsidR="00503001" w:rsidRPr="00503001">
        <w:rPr>
          <w:rFonts w:ascii="Times New Roman" w:eastAsia="Times New Roman" w:hAnsi="Times New Roman" w:cs="Times New Roman"/>
          <w:bCs/>
          <w:color w:val="000000" w:themeColor="text1"/>
          <w:sz w:val="24"/>
          <w:szCs w:val="24"/>
          <w:lang w:val="ru-RU"/>
        </w:rPr>
        <w:t xml:space="preserve"> </w:t>
      </w:r>
      <w:r w:rsidR="00503001">
        <w:rPr>
          <w:rFonts w:ascii="Times New Roman" w:eastAsia="Times New Roman" w:hAnsi="Times New Roman" w:cs="Times New Roman"/>
          <w:bCs/>
          <w:color w:val="000000" w:themeColor="text1"/>
          <w:sz w:val="24"/>
          <w:szCs w:val="24"/>
          <w:lang w:val="ru-RU"/>
        </w:rPr>
        <w:t>бюджетном</w:t>
      </w:r>
      <w:r w:rsidR="00503001" w:rsidRPr="00503001">
        <w:rPr>
          <w:rFonts w:ascii="Times New Roman" w:eastAsia="Times New Roman" w:hAnsi="Times New Roman" w:cs="Times New Roman"/>
          <w:bCs/>
          <w:color w:val="000000" w:themeColor="text1"/>
          <w:sz w:val="24"/>
          <w:szCs w:val="24"/>
          <w:lang w:val="ru-RU"/>
        </w:rPr>
        <w:t xml:space="preserve"> </w:t>
      </w:r>
      <w:r w:rsidR="00503001">
        <w:rPr>
          <w:rFonts w:ascii="Times New Roman" w:eastAsia="Times New Roman" w:hAnsi="Times New Roman" w:cs="Times New Roman"/>
          <w:bCs/>
          <w:color w:val="000000" w:themeColor="text1"/>
          <w:sz w:val="24"/>
          <w:szCs w:val="24"/>
          <w:lang w:val="ru-RU"/>
        </w:rPr>
        <w:t>партнерстве</w:t>
      </w:r>
      <w:r w:rsidR="00503001" w:rsidRPr="00503001">
        <w:rPr>
          <w:rFonts w:ascii="Times New Roman" w:eastAsia="Times New Roman" w:hAnsi="Times New Roman" w:cs="Times New Roman"/>
          <w:bCs/>
          <w:color w:val="000000" w:themeColor="text1"/>
          <w:sz w:val="24"/>
          <w:szCs w:val="24"/>
          <w:lang w:val="ru-RU"/>
        </w:rPr>
        <w:t xml:space="preserve">, </w:t>
      </w:r>
      <w:r w:rsidR="00503001">
        <w:rPr>
          <w:rFonts w:ascii="Times New Roman" w:eastAsia="Times New Roman" w:hAnsi="Times New Roman" w:cs="Times New Roman"/>
          <w:bCs/>
          <w:color w:val="000000" w:themeColor="text1"/>
          <w:sz w:val="24"/>
          <w:szCs w:val="24"/>
          <w:lang w:val="ru-RU"/>
        </w:rPr>
        <w:t>предусматривающие</w:t>
      </w:r>
      <w:r w:rsidR="00503001" w:rsidRPr="00503001">
        <w:rPr>
          <w:rFonts w:ascii="Times New Roman" w:eastAsia="Times New Roman" w:hAnsi="Times New Roman" w:cs="Times New Roman"/>
          <w:bCs/>
          <w:color w:val="000000" w:themeColor="text1"/>
          <w:sz w:val="24"/>
          <w:szCs w:val="24"/>
          <w:lang w:val="ru-RU"/>
        </w:rPr>
        <w:t xml:space="preserve"> </w:t>
      </w:r>
      <w:r w:rsidR="00503001">
        <w:rPr>
          <w:rFonts w:ascii="Times New Roman" w:eastAsia="Times New Roman" w:hAnsi="Times New Roman" w:cs="Times New Roman"/>
          <w:bCs/>
          <w:color w:val="000000" w:themeColor="text1"/>
          <w:sz w:val="24"/>
          <w:szCs w:val="24"/>
          <w:lang w:val="ru-RU"/>
        </w:rPr>
        <w:t>ведение</w:t>
      </w:r>
      <w:r w:rsidR="00503001" w:rsidRPr="00503001">
        <w:rPr>
          <w:rFonts w:ascii="Times New Roman" w:eastAsia="Times New Roman" w:hAnsi="Times New Roman" w:cs="Times New Roman"/>
          <w:bCs/>
          <w:color w:val="000000" w:themeColor="text1"/>
          <w:sz w:val="24"/>
          <w:szCs w:val="24"/>
          <w:lang w:val="ru-RU"/>
        </w:rPr>
        <w:t xml:space="preserve"> </w:t>
      </w:r>
      <w:r w:rsidR="00503001">
        <w:rPr>
          <w:rFonts w:ascii="Times New Roman" w:eastAsia="Times New Roman" w:hAnsi="Times New Roman" w:cs="Times New Roman"/>
          <w:bCs/>
          <w:color w:val="000000" w:themeColor="text1"/>
          <w:sz w:val="24"/>
          <w:szCs w:val="24"/>
          <w:lang w:val="ru-RU"/>
        </w:rPr>
        <w:t>переговоров</w:t>
      </w:r>
      <w:r w:rsidR="00503001" w:rsidRPr="00503001">
        <w:rPr>
          <w:rFonts w:ascii="Times New Roman" w:eastAsia="Times New Roman" w:hAnsi="Times New Roman" w:cs="Times New Roman"/>
          <w:bCs/>
          <w:color w:val="000000" w:themeColor="text1"/>
          <w:sz w:val="24"/>
          <w:szCs w:val="24"/>
          <w:lang w:val="ru-RU"/>
        </w:rPr>
        <w:t xml:space="preserve"> </w:t>
      </w:r>
      <w:r w:rsidR="00503001">
        <w:rPr>
          <w:rFonts w:ascii="Times New Roman" w:eastAsia="Times New Roman" w:hAnsi="Times New Roman" w:cs="Times New Roman"/>
          <w:bCs/>
          <w:color w:val="000000" w:themeColor="text1"/>
          <w:sz w:val="24"/>
          <w:szCs w:val="24"/>
          <w:lang w:val="ru-RU"/>
        </w:rPr>
        <w:t>отдельными</w:t>
      </w:r>
      <w:r w:rsidR="00503001" w:rsidRPr="00503001">
        <w:rPr>
          <w:rFonts w:ascii="Times New Roman" w:eastAsia="Times New Roman" w:hAnsi="Times New Roman" w:cs="Times New Roman"/>
          <w:bCs/>
          <w:color w:val="000000" w:themeColor="text1"/>
          <w:sz w:val="24"/>
          <w:szCs w:val="24"/>
          <w:lang w:val="ru-RU"/>
        </w:rPr>
        <w:t xml:space="preserve"> </w:t>
      </w:r>
      <w:r w:rsidR="00503001">
        <w:rPr>
          <w:rFonts w:ascii="Times New Roman" w:eastAsia="Times New Roman" w:hAnsi="Times New Roman" w:cs="Times New Roman"/>
          <w:bCs/>
          <w:color w:val="000000" w:themeColor="text1"/>
          <w:sz w:val="24"/>
          <w:szCs w:val="24"/>
          <w:lang w:val="ru-RU"/>
        </w:rPr>
        <w:t>ведомствами с министерством финансов в рамках партнерств с гражданами. В</w:t>
      </w:r>
      <w:r w:rsidR="00503001" w:rsidRPr="00503001">
        <w:rPr>
          <w:rFonts w:ascii="Times New Roman" w:eastAsia="Times New Roman" w:hAnsi="Times New Roman" w:cs="Times New Roman"/>
          <w:bCs/>
          <w:color w:val="000000" w:themeColor="text1"/>
          <w:sz w:val="24"/>
          <w:szCs w:val="24"/>
          <w:lang w:val="ru-RU"/>
        </w:rPr>
        <w:t xml:space="preserve"> </w:t>
      </w:r>
      <w:r w:rsidR="00503001">
        <w:rPr>
          <w:rFonts w:ascii="Times New Roman" w:eastAsia="Times New Roman" w:hAnsi="Times New Roman" w:cs="Times New Roman"/>
          <w:bCs/>
          <w:color w:val="000000" w:themeColor="text1"/>
          <w:sz w:val="24"/>
          <w:szCs w:val="24"/>
          <w:lang w:val="ru-RU"/>
        </w:rPr>
        <w:t>Южной</w:t>
      </w:r>
      <w:r w:rsidR="00503001" w:rsidRPr="00503001">
        <w:rPr>
          <w:rFonts w:ascii="Times New Roman" w:eastAsia="Times New Roman" w:hAnsi="Times New Roman" w:cs="Times New Roman"/>
          <w:bCs/>
          <w:color w:val="000000" w:themeColor="text1"/>
          <w:sz w:val="24"/>
          <w:szCs w:val="24"/>
          <w:lang w:val="ru-RU"/>
        </w:rPr>
        <w:t xml:space="preserve"> </w:t>
      </w:r>
      <w:r w:rsidR="00503001">
        <w:rPr>
          <w:rFonts w:ascii="Times New Roman" w:eastAsia="Times New Roman" w:hAnsi="Times New Roman" w:cs="Times New Roman"/>
          <w:bCs/>
          <w:color w:val="000000" w:themeColor="text1"/>
          <w:sz w:val="24"/>
          <w:szCs w:val="24"/>
          <w:lang w:val="ru-RU"/>
        </w:rPr>
        <w:t>Корее</w:t>
      </w:r>
      <w:r w:rsidR="00503001" w:rsidRPr="00503001">
        <w:rPr>
          <w:rFonts w:ascii="Times New Roman" w:eastAsia="Times New Roman" w:hAnsi="Times New Roman" w:cs="Times New Roman"/>
          <w:bCs/>
          <w:color w:val="000000" w:themeColor="text1"/>
          <w:sz w:val="24"/>
          <w:szCs w:val="24"/>
          <w:lang w:val="ru-RU"/>
        </w:rPr>
        <w:t xml:space="preserve"> </w:t>
      </w:r>
      <w:r w:rsidR="00503001">
        <w:rPr>
          <w:rFonts w:ascii="Times New Roman" w:eastAsia="Times New Roman" w:hAnsi="Times New Roman" w:cs="Times New Roman"/>
          <w:bCs/>
          <w:color w:val="000000" w:themeColor="text1"/>
          <w:sz w:val="24"/>
          <w:szCs w:val="24"/>
          <w:lang w:val="ru-RU"/>
        </w:rPr>
        <w:t>создан</w:t>
      </w:r>
      <w:r w:rsidR="00503001" w:rsidRPr="00503001">
        <w:rPr>
          <w:rFonts w:ascii="Times New Roman" w:eastAsia="Times New Roman" w:hAnsi="Times New Roman" w:cs="Times New Roman"/>
          <w:bCs/>
          <w:color w:val="000000" w:themeColor="text1"/>
          <w:sz w:val="24"/>
          <w:szCs w:val="24"/>
          <w:lang w:val="ru-RU"/>
        </w:rPr>
        <w:t xml:space="preserve"> </w:t>
      </w:r>
      <w:r w:rsidR="00503001">
        <w:rPr>
          <w:rFonts w:ascii="Times New Roman" w:eastAsia="Times New Roman" w:hAnsi="Times New Roman" w:cs="Times New Roman"/>
          <w:bCs/>
          <w:color w:val="000000" w:themeColor="text1"/>
          <w:sz w:val="24"/>
          <w:szCs w:val="24"/>
          <w:lang w:val="ru-RU"/>
        </w:rPr>
        <w:t>Центр</w:t>
      </w:r>
      <w:r w:rsidR="00503001" w:rsidRPr="00503001">
        <w:rPr>
          <w:rFonts w:ascii="Times New Roman" w:eastAsia="Times New Roman" w:hAnsi="Times New Roman" w:cs="Times New Roman"/>
          <w:bCs/>
          <w:color w:val="000000" w:themeColor="text1"/>
          <w:sz w:val="24"/>
          <w:szCs w:val="24"/>
          <w:lang w:val="ru-RU"/>
        </w:rPr>
        <w:t xml:space="preserve"> </w:t>
      </w:r>
      <w:r w:rsidR="00503001">
        <w:rPr>
          <w:rFonts w:ascii="Times New Roman" w:eastAsia="Times New Roman" w:hAnsi="Times New Roman" w:cs="Times New Roman"/>
          <w:bCs/>
          <w:color w:val="000000" w:themeColor="text1"/>
          <w:sz w:val="24"/>
          <w:szCs w:val="24"/>
          <w:lang w:val="ru-RU"/>
        </w:rPr>
        <w:t>по</w:t>
      </w:r>
      <w:r w:rsidR="00503001" w:rsidRPr="00503001">
        <w:rPr>
          <w:rFonts w:ascii="Times New Roman" w:eastAsia="Times New Roman" w:hAnsi="Times New Roman" w:cs="Times New Roman"/>
          <w:bCs/>
          <w:color w:val="000000" w:themeColor="text1"/>
          <w:sz w:val="24"/>
          <w:szCs w:val="24"/>
          <w:lang w:val="ru-RU"/>
        </w:rPr>
        <w:t xml:space="preserve"> </w:t>
      </w:r>
      <w:r w:rsidR="00503001">
        <w:rPr>
          <w:rFonts w:ascii="Times New Roman" w:eastAsia="Times New Roman" w:hAnsi="Times New Roman" w:cs="Times New Roman"/>
          <w:bCs/>
          <w:color w:val="000000" w:themeColor="text1"/>
          <w:sz w:val="24"/>
          <w:szCs w:val="24"/>
          <w:lang w:val="ru-RU"/>
        </w:rPr>
        <w:t>приему</w:t>
      </w:r>
      <w:r w:rsidR="00503001" w:rsidRPr="00503001">
        <w:rPr>
          <w:rFonts w:ascii="Times New Roman" w:eastAsia="Times New Roman" w:hAnsi="Times New Roman" w:cs="Times New Roman"/>
          <w:bCs/>
          <w:color w:val="000000" w:themeColor="text1"/>
          <w:sz w:val="24"/>
          <w:szCs w:val="24"/>
          <w:lang w:val="ru-RU"/>
        </w:rPr>
        <w:t xml:space="preserve"> </w:t>
      </w:r>
      <w:r w:rsidR="00503001">
        <w:rPr>
          <w:rFonts w:ascii="Times New Roman" w:eastAsia="Times New Roman" w:hAnsi="Times New Roman" w:cs="Times New Roman"/>
          <w:bCs/>
          <w:color w:val="000000" w:themeColor="text1"/>
          <w:sz w:val="24"/>
          <w:szCs w:val="24"/>
          <w:lang w:val="ru-RU"/>
        </w:rPr>
        <w:t>сообщений</w:t>
      </w:r>
      <w:r w:rsidR="00503001" w:rsidRPr="00503001">
        <w:rPr>
          <w:rFonts w:ascii="Times New Roman" w:eastAsia="Times New Roman" w:hAnsi="Times New Roman" w:cs="Times New Roman"/>
          <w:bCs/>
          <w:color w:val="000000" w:themeColor="text1"/>
          <w:sz w:val="24"/>
          <w:szCs w:val="24"/>
          <w:lang w:val="ru-RU"/>
        </w:rPr>
        <w:t xml:space="preserve"> </w:t>
      </w:r>
      <w:r w:rsidR="00503001">
        <w:rPr>
          <w:rFonts w:ascii="Times New Roman" w:eastAsia="Times New Roman" w:hAnsi="Times New Roman" w:cs="Times New Roman"/>
          <w:bCs/>
          <w:color w:val="000000" w:themeColor="text1"/>
          <w:sz w:val="24"/>
          <w:szCs w:val="24"/>
          <w:lang w:val="ru-RU"/>
        </w:rPr>
        <w:t>от</w:t>
      </w:r>
      <w:r w:rsidR="00503001" w:rsidRPr="00503001">
        <w:rPr>
          <w:rFonts w:ascii="Times New Roman" w:eastAsia="Times New Roman" w:hAnsi="Times New Roman" w:cs="Times New Roman"/>
          <w:bCs/>
          <w:color w:val="000000" w:themeColor="text1"/>
          <w:sz w:val="24"/>
          <w:szCs w:val="24"/>
          <w:lang w:val="ru-RU"/>
        </w:rPr>
        <w:t xml:space="preserve"> </w:t>
      </w:r>
      <w:r w:rsidR="00503001">
        <w:rPr>
          <w:rFonts w:ascii="Times New Roman" w:eastAsia="Times New Roman" w:hAnsi="Times New Roman" w:cs="Times New Roman"/>
          <w:bCs/>
          <w:color w:val="000000" w:themeColor="text1"/>
          <w:sz w:val="24"/>
          <w:szCs w:val="24"/>
          <w:lang w:val="ru-RU"/>
        </w:rPr>
        <w:t xml:space="preserve">граждан о расточительном расходовании средств, благодаря которому </w:t>
      </w:r>
      <w:r w:rsidR="0053081F">
        <w:rPr>
          <w:rFonts w:ascii="Times New Roman" w:eastAsia="Times New Roman" w:hAnsi="Times New Roman" w:cs="Times New Roman"/>
          <w:bCs/>
          <w:color w:val="000000" w:themeColor="text1"/>
          <w:sz w:val="24"/>
          <w:szCs w:val="24"/>
          <w:lang w:val="ru-RU"/>
        </w:rPr>
        <w:t xml:space="preserve">правительству </w:t>
      </w:r>
      <w:r w:rsidR="007E63EE">
        <w:rPr>
          <w:rFonts w:ascii="Times New Roman" w:eastAsia="Times New Roman" w:hAnsi="Times New Roman" w:cs="Times New Roman"/>
          <w:bCs/>
          <w:color w:val="000000" w:themeColor="text1"/>
          <w:sz w:val="24"/>
          <w:szCs w:val="24"/>
          <w:lang w:val="ru-RU"/>
        </w:rPr>
        <w:t xml:space="preserve">за последние </w:t>
      </w:r>
      <w:r w:rsidR="007E63EE" w:rsidRPr="00503001">
        <w:rPr>
          <w:rFonts w:ascii="Times New Roman" w:eastAsia="Times New Roman" w:hAnsi="Times New Roman" w:cs="Times New Roman"/>
          <w:bCs/>
          <w:color w:val="000000" w:themeColor="text1"/>
          <w:sz w:val="24"/>
          <w:szCs w:val="24"/>
          <w:lang w:val="ru-RU"/>
        </w:rPr>
        <w:t>16</w:t>
      </w:r>
      <w:r w:rsidR="007E63EE">
        <w:rPr>
          <w:rFonts w:ascii="Times New Roman" w:eastAsia="Times New Roman" w:hAnsi="Times New Roman" w:cs="Times New Roman"/>
          <w:bCs/>
          <w:color w:val="000000" w:themeColor="text1"/>
          <w:sz w:val="24"/>
          <w:szCs w:val="24"/>
          <w:lang w:val="ru-RU"/>
        </w:rPr>
        <w:t xml:space="preserve"> лет </w:t>
      </w:r>
      <w:r w:rsidR="0053081F">
        <w:rPr>
          <w:rFonts w:ascii="Times New Roman" w:eastAsia="Times New Roman" w:hAnsi="Times New Roman" w:cs="Times New Roman"/>
          <w:bCs/>
          <w:color w:val="000000" w:themeColor="text1"/>
          <w:sz w:val="24"/>
          <w:szCs w:val="24"/>
          <w:lang w:val="ru-RU"/>
        </w:rPr>
        <w:t>удалось сэкономить значительный объем средств. В странах</w:t>
      </w:r>
      <w:r w:rsidR="0053081F" w:rsidRPr="0053081F">
        <w:rPr>
          <w:rFonts w:ascii="Times New Roman" w:eastAsia="Times New Roman" w:hAnsi="Times New Roman" w:cs="Times New Roman"/>
          <w:bCs/>
          <w:color w:val="000000" w:themeColor="text1"/>
          <w:sz w:val="24"/>
          <w:szCs w:val="24"/>
          <w:lang w:val="ru-RU"/>
        </w:rPr>
        <w:t xml:space="preserve"> </w:t>
      </w:r>
      <w:r w:rsidR="00436F38">
        <w:rPr>
          <w:rFonts w:ascii="Times New Roman" w:eastAsia="Times New Roman" w:hAnsi="Times New Roman" w:cs="Times New Roman"/>
          <w:bCs/>
          <w:color w:val="000000" w:themeColor="text1"/>
          <w:sz w:val="24"/>
          <w:szCs w:val="24"/>
        </w:rPr>
        <w:t>PEMPAL</w:t>
      </w:r>
      <w:r w:rsidR="0053081F">
        <w:rPr>
          <w:rFonts w:ascii="Times New Roman" w:eastAsia="Times New Roman" w:hAnsi="Times New Roman" w:cs="Times New Roman"/>
          <w:bCs/>
          <w:color w:val="000000" w:themeColor="text1"/>
          <w:sz w:val="24"/>
          <w:szCs w:val="24"/>
          <w:lang w:val="ru-RU"/>
        </w:rPr>
        <w:t xml:space="preserve"> зафиксированы следующие примеры</w:t>
      </w:r>
      <w:r w:rsidR="0053081F" w:rsidRPr="0053081F">
        <w:rPr>
          <w:rFonts w:ascii="Times New Roman" w:eastAsia="Times New Roman" w:hAnsi="Times New Roman" w:cs="Times New Roman"/>
          <w:bCs/>
          <w:color w:val="000000" w:themeColor="text1"/>
          <w:sz w:val="24"/>
          <w:szCs w:val="24"/>
          <w:lang w:val="ru-RU"/>
        </w:rPr>
        <w:t xml:space="preserve"> </w:t>
      </w:r>
      <w:r w:rsidR="0053081F">
        <w:rPr>
          <w:rFonts w:ascii="Times New Roman" w:eastAsia="Times New Roman" w:hAnsi="Times New Roman" w:cs="Times New Roman"/>
          <w:bCs/>
          <w:color w:val="000000" w:themeColor="text1"/>
          <w:sz w:val="24"/>
          <w:szCs w:val="24"/>
          <w:lang w:val="ru-RU"/>
        </w:rPr>
        <w:t>механизмов</w:t>
      </w:r>
      <w:r w:rsidR="0053081F" w:rsidRPr="0053081F">
        <w:rPr>
          <w:rFonts w:ascii="Times New Roman" w:eastAsia="Times New Roman" w:hAnsi="Times New Roman" w:cs="Times New Roman"/>
          <w:bCs/>
          <w:color w:val="000000" w:themeColor="text1"/>
          <w:sz w:val="24"/>
          <w:szCs w:val="24"/>
          <w:lang w:val="ru-RU"/>
        </w:rPr>
        <w:t xml:space="preserve"> </w:t>
      </w:r>
      <w:r w:rsidR="0053081F">
        <w:rPr>
          <w:rFonts w:ascii="Times New Roman" w:eastAsia="Times New Roman" w:hAnsi="Times New Roman" w:cs="Times New Roman"/>
          <w:bCs/>
          <w:color w:val="000000" w:themeColor="text1"/>
          <w:sz w:val="24"/>
          <w:szCs w:val="24"/>
          <w:lang w:val="ru-RU"/>
        </w:rPr>
        <w:t>вовлечения</w:t>
      </w:r>
      <w:r w:rsidR="0053081F" w:rsidRPr="0053081F">
        <w:rPr>
          <w:rFonts w:ascii="Times New Roman" w:eastAsia="Times New Roman" w:hAnsi="Times New Roman" w:cs="Times New Roman"/>
          <w:bCs/>
          <w:color w:val="000000" w:themeColor="text1"/>
          <w:sz w:val="24"/>
          <w:szCs w:val="24"/>
          <w:lang w:val="ru-RU"/>
        </w:rPr>
        <w:t xml:space="preserve"> </w:t>
      </w:r>
      <w:r w:rsidR="0053081F">
        <w:rPr>
          <w:rFonts w:ascii="Times New Roman" w:eastAsia="Times New Roman" w:hAnsi="Times New Roman" w:cs="Times New Roman"/>
          <w:bCs/>
          <w:color w:val="000000" w:themeColor="text1"/>
          <w:sz w:val="24"/>
          <w:szCs w:val="24"/>
          <w:lang w:val="ru-RU"/>
        </w:rPr>
        <w:t>граждан</w:t>
      </w:r>
      <w:r w:rsidR="007E63EE">
        <w:rPr>
          <w:rFonts w:ascii="Times New Roman" w:eastAsia="Times New Roman" w:hAnsi="Times New Roman" w:cs="Times New Roman"/>
          <w:bCs/>
          <w:color w:val="000000" w:themeColor="text1"/>
          <w:sz w:val="24"/>
          <w:szCs w:val="24"/>
          <w:lang w:val="ru-RU"/>
        </w:rPr>
        <w:t xml:space="preserve"> в бюджетный процесс</w:t>
      </w:r>
      <w:r w:rsidR="0053081F">
        <w:rPr>
          <w:rFonts w:ascii="Times New Roman" w:eastAsia="Times New Roman" w:hAnsi="Times New Roman" w:cs="Times New Roman"/>
          <w:bCs/>
          <w:color w:val="000000" w:themeColor="text1"/>
          <w:sz w:val="24"/>
          <w:szCs w:val="24"/>
          <w:lang w:val="ru-RU"/>
        </w:rPr>
        <w:t>: экспертные слушания по бюджету на Украине; функционирование социально-экономического совета в Хорватии</w:t>
      </w:r>
      <w:r w:rsidR="00436F38" w:rsidRPr="0053081F">
        <w:rPr>
          <w:rFonts w:ascii="Times New Roman" w:eastAsia="Times New Roman" w:hAnsi="Times New Roman" w:cs="Times New Roman"/>
          <w:bCs/>
          <w:color w:val="000000" w:themeColor="text1"/>
          <w:sz w:val="24"/>
          <w:szCs w:val="24"/>
          <w:lang w:val="ru-RU"/>
        </w:rPr>
        <w:t xml:space="preserve">; </w:t>
      </w:r>
      <w:r w:rsidR="0053081F">
        <w:rPr>
          <w:rFonts w:ascii="Times New Roman" w:eastAsia="Times New Roman" w:hAnsi="Times New Roman" w:cs="Times New Roman"/>
          <w:bCs/>
          <w:color w:val="000000" w:themeColor="text1"/>
          <w:sz w:val="24"/>
          <w:szCs w:val="24"/>
          <w:lang w:val="ru-RU"/>
        </w:rPr>
        <w:t xml:space="preserve">консультации в сети интернет по приоритетам бюджета и функционирование координационного совета при </w:t>
      </w:r>
      <w:r w:rsidR="007E63EE">
        <w:rPr>
          <w:rFonts w:ascii="Times New Roman" w:eastAsia="Times New Roman" w:hAnsi="Times New Roman" w:cs="Times New Roman"/>
          <w:bCs/>
          <w:color w:val="000000" w:themeColor="text1"/>
          <w:sz w:val="24"/>
          <w:szCs w:val="24"/>
          <w:lang w:val="ru-RU"/>
        </w:rPr>
        <w:t>М</w:t>
      </w:r>
      <w:r w:rsidR="0053081F">
        <w:rPr>
          <w:rFonts w:ascii="Times New Roman" w:eastAsia="Times New Roman" w:hAnsi="Times New Roman" w:cs="Times New Roman"/>
          <w:bCs/>
          <w:color w:val="000000" w:themeColor="text1"/>
          <w:sz w:val="24"/>
          <w:szCs w:val="24"/>
          <w:lang w:val="ru-RU"/>
        </w:rPr>
        <w:t>инистерстве финансов в Грузии</w:t>
      </w:r>
      <w:r w:rsidR="00436F38" w:rsidRPr="0053081F">
        <w:rPr>
          <w:rFonts w:ascii="Times New Roman" w:eastAsia="Times New Roman" w:hAnsi="Times New Roman" w:cs="Times New Roman"/>
          <w:bCs/>
          <w:color w:val="000000" w:themeColor="text1"/>
          <w:sz w:val="24"/>
          <w:szCs w:val="24"/>
          <w:lang w:val="ru-RU"/>
        </w:rPr>
        <w:t>;</w:t>
      </w:r>
      <w:r w:rsidR="0053081F">
        <w:rPr>
          <w:rFonts w:ascii="Times New Roman" w:eastAsia="Times New Roman" w:hAnsi="Times New Roman" w:cs="Times New Roman"/>
          <w:bCs/>
          <w:color w:val="000000" w:themeColor="text1"/>
          <w:sz w:val="24"/>
          <w:szCs w:val="24"/>
          <w:lang w:val="ru-RU"/>
        </w:rPr>
        <w:t xml:space="preserve"> проведение слушаний по бюджету с опубликование</w:t>
      </w:r>
      <w:r w:rsidR="007E63EE">
        <w:rPr>
          <w:rFonts w:ascii="Times New Roman" w:eastAsia="Times New Roman" w:hAnsi="Times New Roman" w:cs="Times New Roman"/>
          <w:bCs/>
          <w:color w:val="000000" w:themeColor="text1"/>
          <w:sz w:val="24"/>
          <w:szCs w:val="24"/>
          <w:lang w:val="ru-RU"/>
        </w:rPr>
        <w:t>м</w:t>
      </w:r>
      <w:r w:rsidR="0053081F">
        <w:rPr>
          <w:rFonts w:ascii="Times New Roman" w:eastAsia="Times New Roman" w:hAnsi="Times New Roman" w:cs="Times New Roman"/>
          <w:bCs/>
          <w:color w:val="000000" w:themeColor="text1"/>
          <w:sz w:val="24"/>
          <w:szCs w:val="24"/>
          <w:lang w:val="ru-RU"/>
        </w:rPr>
        <w:t xml:space="preserve"> открытого приглашения к участию в слушаниях в Кыргызской Республике</w:t>
      </w:r>
      <w:r w:rsidR="00436F38" w:rsidRPr="0053081F">
        <w:rPr>
          <w:rFonts w:ascii="Times New Roman" w:eastAsia="Times New Roman" w:hAnsi="Times New Roman" w:cs="Times New Roman"/>
          <w:bCs/>
          <w:color w:val="000000" w:themeColor="text1"/>
          <w:sz w:val="24"/>
          <w:szCs w:val="24"/>
          <w:lang w:val="ru-RU"/>
        </w:rPr>
        <w:t xml:space="preserve">. </w:t>
      </w:r>
      <w:r w:rsidR="0053081F" w:rsidRPr="0036159E">
        <w:rPr>
          <w:rFonts w:ascii="Times New Roman" w:eastAsia="Times New Roman" w:hAnsi="Times New Roman" w:cs="Times New Roman"/>
          <w:bCs/>
          <w:color w:val="000000" w:themeColor="text1"/>
          <w:sz w:val="24"/>
          <w:szCs w:val="24"/>
          <w:lang w:val="ru-RU"/>
        </w:rPr>
        <w:t xml:space="preserve"> </w:t>
      </w:r>
      <w:r w:rsidR="006970A7">
        <w:rPr>
          <w:rFonts w:ascii="Times New Roman" w:eastAsia="Times New Roman" w:hAnsi="Times New Roman" w:cs="Times New Roman"/>
          <w:bCs/>
          <w:color w:val="000000" w:themeColor="text1"/>
          <w:sz w:val="24"/>
          <w:szCs w:val="24"/>
          <w:lang w:val="ru-RU"/>
        </w:rPr>
        <w:t>Н</w:t>
      </w:r>
      <w:r w:rsidR="0053081F">
        <w:rPr>
          <w:rFonts w:ascii="Times New Roman" w:eastAsia="Times New Roman" w:hAnsi="Times New Roman" w:cs="Times New Roman"/>
          <w:bCs/>
          <w:color w:val="000000" w:themeColor="text1"/>
          <w:sz w:val="24"/>
          <w:szCs w:val="24"/>
          <w:lang w:val="ru-RU"/>
        </w:rPr>
        <w:t>и</w:t>
      </w:r>
      <w:r w:rsidR="006970A7">
        <w:rPr>
          <w:rFonts w:ascii="Times New Roman" w:eastAsia="Times New Roman" w:hAnsi="Times New Roman" w:cs="Times New Roman"/>
          <w:bCs/>
          <w:color w:val="000000" w:themeColor="text1"/>
          <w:sz w:val="24"/>
          <w:szCs w:val="24"/>
          <w:lang w:val="ru-RU"/>
        </w:rPr>
        <w:t xml:space="preserve"> </w:t>
      </w:r>
      <w:r w:rsidR="0053081F">
        <w:rPr>
          <w:rFonts w:ascii="Times New Roman" w:eastAsia="Times New Roman" w:hAnsi="Times New Roman" w:cs="Times New Roman"/>
          <w:bCs/>
          <w:color w:val="000000" w:themeColor="text1"/>
          <w:sz w:val="24"/>
          <w:szCs w:val="24"/>
          <w:lang w:val="ru-RU"/>
        </w:rPr>
        <w:t>одна</w:t>
      </w:r>
      <w:r w:rsidR="0053081F" w:rsidRPr="0036159E">
        <w:rPr>
          <w:rFonts w:ascii="Times New Roman" w:eastAsia="Times New Roman" w:hAnsi="Times New Roman" w:cs="Times New Roman"/>
          <w:bCs/>
          <w:color w:val="000000" w:themeColor="text1"/>
          <w:sz w:val="24"/>
          <w:szCs w:val="24"/>
          <w:lang w:val="ru-RU"/>
        </w:rPr>
        <w:t xml:space="preserve"> </w:t>
      </w:r>
      <w:r w:rsidR="0053081F">
        <w:rPr>
          <w:rFonts w:ascii="Times New Roman" w:eastAsia="Times New Roman" w:hAnsi="Times New Roman" w:cs="Times New Roman"/>
          <w:bCs/>
          <w:color w:val="000000" w:themeColor="text1"/>
          <w:sz w:val="24"/>
          <w:szCs w:val="24"/>
          <w:lang w:val="ru-RU"/>
        </w:rPr>
        <w:t>из</w:t>
      </w:r>
      <w:r w:rsidR="0053081F" w:rsidRPr="0036159E">
        <w:rPr>
          <w:rFonts w:ascii="Times New Roman" w:eastAsia="Times New Roman" w:hAnsi="Times New Roman" w:cs="Times New Roman"/>
          <w:bCs/>
          <w:color w:val="000000" w:themeColor="text1"/>
          <w:sz w:val="24"/>
          <w:szCs w:val="24"/>
          <w:lang w:val="ru-RU"/>
        </w:rPr>
        <w:t xml:space="preserve"> </w:t>
      </w:r>
      <w:r w:rsidR="0053081F">
        <w:rPr>
          <w:rFonts w:ascii="Times New Roman" w:eastAsia="Times New Roman" w:hAnsi="Times New Roman" w:cs="Times New Roman"/>
          <w:bCs/>
          <w:color w:val="000000" w:themeColor="text1"/>
          <w:sz w:val="24"/>
          <w:szCs w:val="24"/>
          <w:lang w:val="ru-RU"/>
        </w:rPr>
        <w:t>стран</w:t>
      </w:r>
      <w:r w:rsidR="006970A7">
        <w:rPr>
          <w:rFonts w:ascii="Times New Roman" w:eastAsia="Times New Roman" w:hAnsi="Times New Roman" w:cs="Times New Roman"/>
          <w:bCs/>
          <w:color w:val="000000" w:themeColor="text1"/>
          <w:sz w:val="24"/>
          <w:szCs w:val="24"/>
          <w:lang w:val="ru-RU"/>
        </w:rPr>
        <w:t xml:space="preserve"> мира</w:t>
      </w:r>
      <w:r w:rsidR="0053081F" w:rsidRPr="0036159E">
        <w:rPr>
          <w:rFonts w:ascii="Times New Roman" w:eastAsia="Times New Roman" w:hAnsi="Times New Roman" w:cs="Times New Roman"/>
          <w:bCs/>
          <w:color w:val="000000" w:themeColor="text1"/>
          <w:sz w:val="24"/>
          <w:szCs w:val="24"/>
          <w:lang w:val="ru-RU"/>
        </w:rPr>
        <w:t xml:space="preserve"> </w:t>
      </w:r>
      <w:r w:rsidR="0053081F">
        <w:rPr>
          <w:rFonts w:ascii="Times New Roman" w:eastAsia="Times New Roman" w:hAnsi="Times New Roman" w:cs="Times New Roman"/>
          <w:bCs/>
          <w:color w:val="000000" w:themeColor="text1"/>
          <w:sz w:val="24"/>
          <w:szCs w:val="24"/>
          <w:lang w:val="ru-RU"/>
        </w:rPr>
        <w:t>не</w:t>
      </w:r>
      <w:r w:rsidR="0053081F" w:rsidRPr="0036159E">
        <w:rPr>
          <w:rFonts w:ascii="Times New Roman" w:eastAsia="Times New Roman" w:hAnsi="Times New Roman" w:cs="Times New Roman"/>
          <w:bCs/>
          <w:color w:val="000000" w:themeColor="text1"/>
          <w:sz w:val="24"/>
          <w:szCs w:val="24"/>
          <w:lang w:val="ru-RU"/>
        </w:rPr>
        <w:t xml:space="preserve"> </w:t>
      </w:r>
      <w:r w:rsidR="0053081F">
        <w:rPr>
          <w:rFonts w:ascii="Times New Roman" w:eastAsia="Times New Roman" w:hAnsi="Times New Roman" w:cs="Times New Roman"/>
          <w:bCs/>
          <w:color w:val="000000" w:themeColor="text1"/>
          <w:sz w:val="24"/>
          <w:szCs w:val="24"/>
          <w:lang w:val="ru-RU"/>
        </w:rPr>
        <w:t>набрала</w:t>
      </w:r>
      <w:r w:rsidR="0053081F" w:rsidRPr="0036159E">
        <w:rPr>
          <w:rFonts w:ascii="Times New Roman" w:eastAsia="Times New Roman" w:hAnsi="Times New Roman" w:cs="Times New Roman"/>
          <w:bCs/>
          <w:color w:val="000000" w:themeColor="text1"/>
          <w:sz w:val="24"/>
          <w:szCs w:val="24"/>
          <w:lang w:val="ru-RU"/>
        </w:rPr>
        <w:t xml:space="preserve"> </w:t>
      </w:r>
      <w:r w:rsidR="0053081F">
        <w:rPr>
          <w:rFonts w:ascii="Times New Roman" w:eastAsia="Times New Roman" w:hAnsi="Times New Roman" w:cs="Times New Roman"/>
          <w:bCs/>
          <w:color w:val="000000" w:themeColor="text1"/>
          <w:sz w:val="24"/>
          <w:szCs w:val="24"/>
          <w:lang w:val="ru-RU"/>
        </w:rPr>
        <w:t>больше</w:t>
      </w:r>
      <w:r w:rsidR="0053081F" w:rsidRPr="0036159E">
        <w:rPr>
          <w:rFonts w:ascii="Times New Roman" w:eastAsia="Times New Roman" w:hAnsi="Times New Roman" w:cs="Times New Roman"/>
          <w:bCs/>
          <w:color w:val="000000" w:themeColor="text1"/>
          <w:sz w:val="24"/>
          <w:szCs w:val="24"/>
          <w:lang w:val="ru-RU"/>
        </w:rPr>
        <w:t xml:space="preserve"> </w:t>
      </w:r>
      <w:r w:rsidR="00151AB9" w:rsidRPr="0036159E">
        <w:rPr>
          <w:rFonts w:ascii="Times New Roman" w:eastAsia="Times New Roman" w:hAnsi="Times New Roman" w:cs="Times New Roman"/>
          <w:bCs/>
          <w:color w:val="000000" w:themeColor="text1"/>
          <w:sz w:val="24"/>
          <w:szCs w:val="24"/>
          <w:lang w:val="ru-RU"/>
        </w:rPr>
        <w:t>61</w:t>
      </w:r>
      <w:r w:rsidR="0053081F" w:rsidRPr="0036159E">
        <w:rPr>
          <w:rFonts w:ascii="Times New Roman" w:eastAsia="Times New Roman" w:hAnsi="Times New Roman" w:cs="Times New Roman"/>
          <w:bCs/>
          <w:color w:val="000000" w:themeColor="text1"/>
          <w:sz w:val="24"/>
          <w:szCs w:val="24"/>
          <w:lang w:val="ru-RU"/>
        </w:rPr>
        <w:t xml:space="preserve"> </w:t>
      </w:r>
      <w:r w:rsidR="0053081F">
        <w:rPr>
          <w:rFonts w:ascii="Times New Roman" w:eastAsia="Times New Roman" w:hAnsi="Times New Roman" w:cs="Times New Roman"/>
          <w:bCs/>
          <w:color w:val="000000" w:themeColor="text1"/>
          <w:sz w:val="24"/>
          <w:szCs w:val="24"/>
          <w:lang w:val="ru-RU"/>
        </w:rPr>
        <w:t>балла</w:t>
      </w:r>
      <w:r w:rsidR="0053081F" w:rsidRPr="0036159E">
        <w:rPr>
          <w:rFonts w:ascii="Times New Roman" w:eastAsia="Times New Roman" w:hAnsi="Times New Roman" w:cs="Times New Roman"/>
          <w:bCs/>
          <w:color w:val="000000" w:themeColor="text1"/>
          <w:sz w:val="24"/>
          <w:szCs w:val="24"/>
          <w:lang w:val="ru-RU"/>
        </w:rPr>
        <w:t xml:space="preserve"> </w:t>
      </w:r>
      <w:r w:rsidR="0036159E">
        <w:rPr>
          <w:rFonts w:ascii="Times New Roman" w:eastAsia="Times New Roman" w:hAnsi="Times New Roman" w:cs="Times New Roman"/>
          <w:bCs/>
          <w:color w:val="000000" w:themeColor="text1"/>
          <w:sz w:val="24"/>
          <w:szCs w:val="24"/>
          <w:lang w:val="ru-RU"/>
        </w:rPr>
        <w:t>в сумме по всем трем компонентам системы подотчетности. При</w:t>
      </w:r>
      <w:r w:rsidR="0036159E" w:rsidRPr="0036159E">
        <w:rPr>
          <w:rFonts w:ascii="Times New Roman" w:eastAsia="Times New Roman" w:hAnsi="Times New Roman" w:cs="Times New Roman"/>
          <w:bCs/>
          <w:color w:val="000000" w:themeColor="text1"/>
          <w:sz w:val="24"/>
          <w:szCs w:val="24"/>
          <w:lang w:val="ru-RU"/>
        </w:rPr>
        <w:t xml:space="preserve"> </w:t>
      </w:r>
      <w:r w:rsidR="0036159E">
        <w:rPr>
          <w:rFonts w:ascii="Times New Roman" w:eastAsia="Times New Roman" w:hAnsi="Times New Roman" w:cs="Times New Roman"/>
          <w:bCs/>
          <w:color w:val="000000" w:themeColor="text1"/>
          <w:sz w:val="24"/>
          <w:szCs w:val="24"/>
          <w:lang w:val="ru-RU"/>
        </w:rPr>
        <w:t>этом</w:t>
      </w:r>
      <w:r w:rsidR="0036159E" w:rsidRPr="0036159E">
        <w:rPr>
          <w:rFonts w:ascii="Times New Roman" w:eastAsia="Times New Roman" w:hAnsi="Times New Roman" w:cs="Times New Roman"/>
          <w:bCs/>
          <w:color w:val="000000" w:themeColor="text1"/>
          <w:sz w:val="24"/>
          <w:szCs w:val="24"/>
          <w:lang w:val="ru-RU"/>
        </w:rPr>
        <w:t xml:space="preserve"> </w:t>
      </w:r>
      <w:r w:rsidR="0036159E">
        <w:rPr>
          <w:rFonts w:ascii="Times New Roman" w:eastAsia="Times New Roman" w:hAnsi="Times New Roman" w:cs="Times New Roman"/>
          <w:bCs/>
          <w:color w:val="000000" w:themeColor="text1"/>
          <w:sz w:val="24"/>
          <w:szCs w:val="24"/>
          <w:lang w:val="ru-RU"/>
        </w:rPr>
        <w:t>шесть</w:t>
      </w:r>
      <w:r w:rsidR="0036159E" w:rsidRPr="0036159E">
        <w:rPr>
          <w:rFonts w:ascii="Times New Roman" w:eastAsia="Times New Roman" w:hAnsi="Times New Roman" w:cs="Times New Roman"/>
          <w:bCs/>
          <w:color w:val="000000" w:themeColor="text1"/>
          <w:sz w:val="24"/>
          <w:szCs w:val="24"/>
          <w:lang w:val="ru-RU"/>
        </w:rPr>
        <w:t xml:space="preserve"> </w:t>
      </w:r>
      <w:r w:rsidR="0036159E">
        <w:rPr>
          <w:rFonts w:ascii="Times New Roman" w:eastAsia="Times New Roman" w:hAnsi="Times New Roman" w:cs="Times New Roman"/>
          <w:bCs/>
          <w:color w:val="000000" w:themeColor="text1"/>
          <w:sz w:val="24"/>
          <w:szCs w:val="24"/>
          <w:lang w:val="ru-RU"/>
        </w:rPr>
        <w:t>стран</w:t>
      </w:r>
      <w:r w:rsidR="0036159E" w:rsidRPr="0036159E">
        <w:rPr>
          <w:rFonts w:ascii="Times New Roman" w:eastAsia="Times New Roman" w:hAnsi="Times New Roman" w:cs="Times New Roman"/>
          <w:bCs/>
          <w:color w:val="000000" w:themeColor="text1"/>
          <w:sz w:val="24"/>
          <w:szCs w:val="24"/>
          <w:lang w:val="ru-RU"/>
        </w:rPr>
        <w:t xml:space="preserve"> </w:t>
      </w:r>
      <w:r w:rsidR="00436F38" w:rsidRPr="002F7AA0">
        <w:rPr>
          <w:rFonts w:ascii="Times New Roman" w:eastAsia="Times New Roman" w:hAnsi="Times New Roman" w:cs="Times New Roman"/>
          <w:bCs/>
          <w:color w:val="000000" w:themeColor="text1"/>
          <w:sz w:val="24"/>
          <w:szCs w:val="24"/>
        </w:rPr>
        <w:t>PEMPAL</w:t>
      </w:r>
      <w:r w:rsidR="0036159E" w:rsidRPr="0036159E">
        <w:rPr>
          <w:rFonts w:ascii="Times New Roman" w:eastAsia="Times New Roman" w:hAnsi="Times New Roman" w:cs="Times New Roman"/>
          <w:bCs/>
          <w:color w:val="000000" w:themeColor="text1"/>
          <w:sz w:val="24"/>
          <w:szCs w:val="24"/>
          <w:lang w:val="ru-RU"/>
        </w:rPr>
        <w:t xml:space="preserve"> (</w:t>
      </w:r>
      <w:r w:rsidR="0036159E">
        <w:rPr>
          <w:rFonts w:ascii="Times New Roman" w:eastAsia="Times New Roman" w:hAnsi="Times New Roman" w:cs="Times New Roman"/>
          <w:bCs/>
          <w:color w:val="000000" w:themeColor="text1"/>
          <w:sz w:val="24"/>
          <w:szCs w:val="24"/>
          <w:lang w:val="ru-RU"/>
        </w:rPr>
        <w:t>Албания</w:t>
      </w:r>
      <w:r w:rsidR="0036159E" w:rsidRPr="0036159E">
        <w:rPr>
          <w:rFonts w:ascii="Times New Roman" w:eastAsia="Times New Roman" w:hAnsi="Times New Roman" w:cs="Times New Roman"/>
          <w:bCs/>
          <w:color w:val="000000" w:themeColor="text1"/>
          <w:sz w:val="24"/>
          <w:szCs w:val="24"/>
          <w:lang w:val="ru-RU"/>
        </w:rPr>
        <w:t xml:space="preserve">, </w:t>
      </w:r>
      <w:r w:rsidR="0036159E">
        <w:rPr>
          <w:rFonts w:ascii="Times New Roman" w:eastAsia="Times New Roman" w:hAnsi="Times New Roman" w:cs="Times New Roman"/>
          <w:bCs/>
          <w:color w:val="000000" w:themeColor="text1"/>
          <w:sz w:val="24"/>
          <w:szCs w:val="24"/>
          <w:lang w:val="ru-RU"/>
        </w:rPr>
        <w:t>Грузия</w:t>
      </w:r>
      <w:r w:rsidR="0036159E" w:rsidRPr="0036159E">
        <w:rPr>
          <w:rFonts w:ascii="Times New Roman" w:eastAsia="Times New Roman" w:hAnsi="Times New Roman" w:cs="Times New Roman"/>
          <w:bCs/>
          <w:color w:val="000000" w:themeColor="text1"/>
          <w:sz w:val="24"/>
          <w:szCs w:val="24"/>
          <w:lang w:val="ru-RU"/>
        </w:rPr>
        <w:t xml:space="preserve">, </w:t>
      </w:r>
      <w:r w:rsidR="0036159E">
        <w:rPr>
          <w:rFonts w:ascii="Times New Roman" w:eastAsia="Times New Roman" w:hAnsi="Times New Roman" w:cs="Times New Roman"/>
          <w:bCs/>
          <w:color w:val="000000" w:themeColor="text1"/>
          <w:sz w:val="24"/>
          <w:szCs w:val="24"/>
          <w:lang w:val="ru-RU"/>
        </w:rPr>
        <w:t>Кыргызская</w:t>
      </w:r>
      <w:r w:rsidR="0036159E" w:rsidRPr="0036159E">
        <w:rPr>
          <w:rFonts w:ascii="Times New Roman" w:eastAsia="Times New Roman" w:hAnsi="Times New Roman" w:cs="Times New Roman"/>
          <w:bCs/>
          <w:color w:val="000000" w:themeColor="text1"/>
          <w:sz w:val="24"/>
          <w:szCs w:val="24"/>
          <w:lang w:val="ru-RU"/>
        </w:rPr>
        <w:t xml:space="preserve"> </w:t>
      </w:r>
      <w:r w:rsidR="0036159E">
        <w:rPr>
          <w:rFonts w:ascii="Times New Roman" w:eastAsia="Times New Roman" w:hAnsi="Times New Roman" w:cs="Times New Roman"/>
          <w:bCs/>
          <w:color w:val="000000" w:themeColor="text1"/>
          <w:sz w:val="24"/>
          <w:szCs w:val="24"/>
          <w:lang w:val="ru-RU"/>
        </w:rPr>
        <w:t>Республика, Россия, Таджикистан и Украина) получили больше</w:t>
      </w:r>
      <w:r w:rsidR="00151AB9" w:rsidRPr="0036159E">
        <w:rPr>
          <w:rFonts w:ascii="Times New Roman" w:eastAsia="Times New Roman" w:hAnsi="Times New Roman" w:cs="Times New Roman"/>
          <w:bCs/>
          <w:color w:val="000000" w:themeColor="text1"/>
          <w:sz w:val="24"/>
          <w:szCs w:val="24"/>
          <w:lang w:val="ru-RU"/>
        </w:rPr>
        <w:t xml:space="preserve"> 61</w:t>
      </w:r>
      <w:r w:rsidR="0036159E">
        <w:rPr>
          <w:rFonts w:ascii="Times New Roman" w:eastAsia="Times New Roman" w:hAnsi="Times New Roman" w:cs="Times New Roman"/>
          <w:bCs/>
          <w:color w:val="000000" w:themeColor="text1"/>
          <w:sz w:val="24"/>
          <w:szCs w:val="24"/>
          <w:lang w:val="ru-RU"/>
        </w:rPr>
        <w:t xml:space="preserve"> балла по индексу открытости инфо</w:t>
      </w:r>
      <w:r w:rsidR="007E63EE">
        <w:rPr>
          <w:rFonts w:ascii="Times New Roman" w:eastAsia="Times New Roman" w:hAnsi="Times New Roman" w:cs="Times New Roman"/>
          <w:bCs/>
          <w:color w:val="000000" w:themeColor="text1"/>
          <w:sz w:val="24"/>
          <w:szCs w:val="24"/>
          <w:lang w:val="ru-RU"/>
        </w:rPr>
        <w:t>рмации и по индексам контроля. О</w:t>
      </w:r>
      <w:r w:rsidR="0036159E">
        <w:rPr>
          <w:rFonts w:ascii="Times New Roman" w:eastAsia="Times New Roman" w:hAnsi="Times New Roman" w:cs="Times New Roman"/>
          <w:bCs/>
          <w:color w:val="000000" w:themeColor="text1"/>
          <w:sz w:val="24"/>
          <w:szCs w:val="24"/>
          <w:lang w:val="ru-RU"/>
        </w:rPr>
        <w:t>бщие рекомендации, вынесенные МБП правительствам, заключаются в том, что следует повышать прозрачность бюджета просто путем опубликования в сети интернет всех бюджетных документов, а также создавать формальные механизмы для участия общественности в бюджетном процессе.</w:t>
      </w:r>
      <w:r w:rsidR="00436F38" w:rsidRPr="0036159E">
        <w:rPr>
          <w:rFonts w:ascii="Times New Roman" w:eastAsia="Times New Roman" w:hAnsi="Times New Roman" w:cs="Times New Roman"/>
          <w:bCs/>
          <w:color w:val="000000" w:themeColor="text1"/>
          <w:sz w:val="24"/>
          <w:szCs w:val="24"/>
          <w:lang w:val="ru-RU"/>
        </w:rPr>
        <w:t xml:space="preserve"> </w:t>
      </w:r>
      <w:r w:rsidR="0036159E">
        <w:rPr>
          <w:rFonts w:ascii="Times New Roman" w:eastAsia="Times New Roman" w:hAnsi="Times New Roman" w:cs="Times New Roman"/>
          <w:bCs/>
          <w:color w:val="000000" w:themeColor="text1"/>
          <w:sz w:val="24"/>
          <w:szCs w:val="24"/>
          <w:lang w:val="ru-RU"/>
        </w:rPr>
        <w:t>Кроме того, следует укреплять контролирующие институты для обеспечения исполнения бюджетных решений и расширения участия граждан. Организации</w:t>
      </w:r>
      <w:r w:rsidR="0036159E" w:rsidRPr="00CD0EAC">
        <w:rPr>
          <w:rFonts w:ascii="Times New Roman" w:eastAsia="Times New Roman" w:hAnsi="Times New Roman" w:cs="Times New Roman"/>
          <w:bCs/>
          <w:color w:val="000000" w:themeColor="text1"/>
          <w:sz w:val="24"/>
          <w:szCs w:val="24"/>
          <w:lang w:val="ru-RU"/>
        </w:rPr>
        <w:t xml:space="preserve"> </w:t>
      </w:r>
      <w:r w:rsidR="0036159E">
        <w:rPr>
          <w:rFonts w:ascii="Times New Roman" w:eastAsia="Times New Roman" w:hAnsi="Times New Roman" w:cs="Times New Roman"/>
          <w:bCs/>
          <w:color w:val="000000" w:themeColor="text1"/>
          <w:sz w:val="24"/>
          <w:szCs w:val="24"/>
          <w:lang w:val="ru-RU"/>
        </w:rPr>
        <w:t>гражданского</w:t>
      </w:r>
      <w:r w:rsidR="0036159E" w:rsidRPr="00CD0EAC">
        <w:rPr>
          <w:rFonts w:ascii="Times New Roman" w:eastAsia="Times New Roman" w:hAnsi="Times New Roman" w:cs="Times New Roman"/>
          <w:bCs/>
          <w:color w:val="000000" w:themeColor="text1"/>
          <w:sz w:val="24"/>
          <w:szCs w:val="24"/>
          <w:lang w:val="ru-RU"/>
        </w:rPr>
        <w:t xml:space="preserve"> </w:t>
      </w:r>
      <w:r w:rsidR="0036159E">
        <w:rPr>
          <w:rFonts w:ascii="Times New Roman" w:eastAsia="Times New Roman" w:hAnsi="Times New Roman" w:cs="Times New Roman"/>
          <w:bCs/>
          <w:color w:val="000000" w:themeColor="text1"/>
          <w:sz w:val="24"/>
          <w:szCs w:val="24"/>
          <w:lang w:val="ru-RU"/>
        </w:rPr>
        <w:t>общества</w:t>
      </w:r>
      <w:r w:rsidR="0036159E" w:rsidRPr="00CD0EAC">
        <w:rPr>
          <w:rFonts w:ascii="Times New Roman" w:eastAsia="Times New Roman" w:hAnsi="Times New Roman" w:cs="Times New Roman"/>
          <w:bCs/>
          <w:color w:val="000000" w:themeColor="text1"/>
          <w:sz w:val="24"/>
          <w:szCs w:val="24"/>
          <w:lang w:val="ru-RU"/>
        </w:rPr>
        <w:t xml:space="preserve"> </w:t>
      </w:r>
      <w:r w:rsidR="0036159E">
        <w:rPr>
          <w:rFonts w:ascii="Times New Roman" w:eastAsia="Times New Roman" w:hAnsi="Times New Roman" w:cs="Times New Roman"/>
          <w:bCs/>
          <w:color w:val="000000" w:themeColor="text1"/>
          <w:sz w:val="24"/>
          <w:szCs w:val="24"/>
          <w:lang w:val="ru-RU"/>
        </w:rPr>
        <w:t>должны</w:t>
      </w:r>
      <w:r w:rsidR="0036159E" w:rsidRPr="00CD0EAC">
        <w:rPr>
          <w:rFonts w:ascii="Times New Roman" w:eastAsia="Times New Roman" w:hAnsi="Times New Roman" w:cs="Times New Roman"/>
          <w:bCs/>
          <w:color w:val="000000" w:themeColor="text1"/>
          <w:sz w:val="24"/>
          <w:szCs w:val="24"/>
          <w:lang w:val="ru-RU"/>
        </w:rPr>
        <w:t xml:space="preserve"> </w:t>
      </w:r>
      <w:r w:rsidR="0036159E">
        <w:rPr>
          <w:rFonts w:ascii="Times New Roman" w:eastAsia="Times New Roman" w:hAnsi="Times New Roman" w:cs="Times New Roman"/>
          <w:bCs/>
          <w:color w:val="000000" w:themeColor="text1"/>
          <w:sz w:val="24"/>
          <w:szCs w:val="24"/>
          <w:lang w:val="ru-RU"/>
        </w:rPr>
        <w:t>продолжать</w:t>
      </w:r>
      <w:r w:rsidR="0036159E" w:rsidRPr="00CD0EAC">
        <w:rPr>
          <w:rFonts w:ascii="Times New Roman" w:eastAsia="Times New Roman" w:hAnsi="Times New Roman" w:cs="Times New Roman"/>
          <w:bCs/>
          <w:color w:val="000000" w:themeColor="text1"/>
          <w:sz w:val="24"/>
          <w:szCs w:val="24"/>
          <w:lang w:val="ru-RU"/>
        </w:rPr>
        <w:t xml:space="preserve"> </w:t>
      </w:r>
      <w:r w:rsidR="0036159E">
        <w:rPr>
          <w:rFonts w:ascii="Times New Roman" w:eastAsia="Times New Roman" w:hAnsi="Times New Roman" w:cs="Times New Roman"/>
          <w:bCs/>
          <w:color w:val="000000" w:themeColor="text1"/>
          <w:sz w:val="24"/>
          <w:szCs w:val="24"/>
          <w:lang w:val="ru-RU"/>
        </w:rPr>
        <w:t>призывать</w:t>
      </w:r>
      <w:r w:rsidR="0036159E" w:rsidRPr="00CD0EAC">
        <w:rPr>
          <w:rFonts w:ascii="Times New Roman" w:eastAsia="Times New Roman" w:hAnsi="Times New Roman" w:cs="Times New Roman"/>
          <w:bCs/>
          <w:color w:val="000000" w:themeColor="text1"/>
          <w:sz w:val="24"/>
          <w:szCs w:val="24"/>
          <w:lang w:val="ru-RU"/>
        </w:rPr>
        <w:t xml:space="preserve"> </w:t>
      </w:r>
      <w:r w:rsidR="0036159E">
        <w:rPr>
          <w:rFonts w:ascii="Times New Roman" w:eastAsia="Times New Roman" w:hAnsi="Times New Roman" w:cs="Times New Roman"/>
          <w:bCs/>
          <w:color w:val="000000" w:themeColor="text1"/>
          <w:sz w:val="24"/>
          <w:szCs w:val="24"/>
          <w:lang w:val="ru-RU"/>
        </w:rPr>
        <w:t>к</w:t>
      </w:r>
      <w:r w:rsidR="0036159E" w:rsidRPr="00CD0EAC">
        <w:rPr>
          <w:rFonts w:ascii="Times New Roman" w:eastAsia="Times New Roman" w:hAnsi="Times New Roman" w:cs="Times New Roman"/>
          <w:bCs/>
          <w:color w:val="000000" w:themeColor="text1"/>
          <w:sz w:val="24"/>
          <w:szCs w:val="24"/>
          <w:lang w:val="ru-RU"/>
        </w:rPr>
        <w:t xml:space="preserve"> </w:t>
      </w:r>
      <w:r w:rsidR="0036159E">
        <w:rPr>
          <w:rFonts w:ascii="Times New Roman" w:eastAsia="Times New Roman" w:hAnsi="Times New Roman" w:cs="Times New Roman"/>
          <w:bCs/>
          <w:color w:val="000000" w:themeColor="text1"/>
          <w:sz w:val="24"/>
          <w:szCs w:val="24"/>
          <w:lang w:val="ru-RU"/>
        </w:rPr>
        <w:t>повышению</w:t>
      </w:r>
      <w:r w:rsidR="0036159E" w:rsidRPr="00CD0EAC">
        <w:rPr>
          <w:rFonts w:ascii="Times New Roman" w:eastAsia="Times New Roman" w:hAnsi="Times New Roman" w:cs="Times New Roman"/>
          <w:bCs/>
          <w:color w:val="000000" w:themeColor="text1"/>
          <w:sz w:val="24"/>
          <w:szCs w:val="24"/>
          <w:lang w:val="ru-RU"/>
        </w:rPr>
        <w:t xml:space="preserve"> </w:t>
      </w:r>
      <w:r w:rsidR="0036159E">
        <w:rPr>
          <w:rFonts w:ascii="Times New Roman" w:eastAsia="Times New Roman" w:hAnsi="Times New Roman" w:cs="Times New Roman"/>
          <w:bCs/>
          <w:color w:val="000000" w:themeColor="text1"/>
          <w:sz w:val="24"/>
          <w:szCs w:val="24"/>
          <w:lang w:val="ru-RU"/>
        </w:rPr>
        <w:lastRenderedPageBreak/>
        <w:t>прозрачности</w:t>
      </w:r>
      <w:r w:rsidR="0036159E" w:rsidRPr="00CD0EAC">
        <w:rPr>
          <w:rFonts w:ascii="Times New Roman" w:eastAsia="Times New Roman" w:hAnsi="Times New Roman" w:cs="Times New Roman"/>
          <w:bCs/>
          <w:color w:val="000000" w:themeColor="text1"/>
          <w:sz w:val="24"/>
          <w:szCs w:val="24"/>
          <w:lang w:val="ru-RU"/>
        </w:rPr>
        <w:t xml:space="preserve"> </w:t>
      </w:r>
      <w:r w:rsidR="0036159E">
        <w:rPr>
          <w:rFonts w:ascii="Times New Roman" w:eastAsia="Times New Roman" w:hAnsi="Times New Roman" w:cs="Times New Roman"/>
          <w:bCs/>
          <w:color w:val="000000" w:themeColor="text1"/>
          <w:sz w:val="24"/>
          <w:szCs w:val="24"/>
          <w:lang w:val="ru-RU"/>
        </w:rPr>
        <w:t>бюджета</w:t>
      </w:r>
      <w:r w:rsidR="0036159E" w:rsidRPr="00CD0EAC">
        <w:rPr>
          <w:rFonts w:ascii="Times New Roman" w:eastAsia="Times New Roman" w:hAnsi="Times New Roman" w:cs="Times New Roman"/>
          <w:bCs/>
          <w:color w:val="000000" w:themeColor="text1"/>
          <w:sz w:val="24"/>
          <w:szCs w:val="24"/>
          <w:lang w:val="ru-RU"/>
        </w:rPr>
        <w:t xml:space="preserve"> </w:t>
      </w:r>
      <w:r w:rsidR="0036159E">
        <w:rPr>
          <w:rFonts w:ascii="Times New Roman" w:eastAsia="Times New Roman" w:hAnsi="Times New Roman" w:cs="Times New Roman"/>
          <w:bCs/>
          <w:color w:val="000000" w:themeColor="text1"/>
          <w:sz w:val="24"/>
          <w:szCs w:val="24"/>
          <w:lang w:val="ru-RU"/>
        </w:rPr>
        <w:t>и</w:t>
      </w:r>
      <w:r w:rsidR="0036159E" w:rsidRPr="00CD0EAC">
        <w:rPr>
          <w:rFonts w:ascii="Times New Roman" w:eastAsia="Times New Roman" w:hAnsi="Times New Roman" w:cs="Times New Roman"/>
          <w:bCs/>
          <w:color w:val="000000" w:themeColor="text1"/>
          <w:sz w:val="24"/>
          <w:szCs w:val="24"/>
          <w:lang w:val="ru-RU"/>
        </w:rPr>
        <w:t xml:space="preserve"> </w:t>
      </w:r>
      <w:r w:rsidR="0036159E">
        <w:rPr>
          <w:rFonts w:ascii="Times New Roman" w:eastAsia="Times New Roman" w:hAnsi="Times New Roman" w:cs="Times New Roman"/>
          <w:bCs/>
          <w:color w:val="000000" w:themeColor="text1"/>
          <w:sz w:val="24"/>
          <w:szCs w:val="24"/>
          <w:lang w:val="ru-RU"/>
        </w:rPr>
        <w:t>по</w:t>
      </w:r>
      <w:r w:rsidR="0036159E" w:rsidRPr="00CD0EAC">
        <w:rPr>
          <w:rFonts w:ascii="Times New Roman" w:eastAsia="Times New Roman" w:hAnsi="Times New Roman" w:cs="Times New Roman"/>
          <w:bCs/>
          <w:color w:val="000000" w:themeColor="text1"/>
          <w:sz w:val="24"/>
          <w:szCs w:val="24"/>
          <w:lang w:val="ru-RU"/>
        </w:rPr>
        <w:t xml:space="preserve"> </w:t>
      </w:r>
      <w:r w:rsidR="0036159E">
        <w:rPr>
          <w:rFonts w:ascii="Times New Roman" w:eastAsia="Times New Roman" w:hAnsi="Times New Roman" w:cs="Times New Roman"/>
          <w:bCs/>
          <w:color w:val="000000" w:themeColor="text1"/>
          <w:sz w:val="24"/>
          <w:szCs w:val="24"/>
          <w:lang w:val="ru-RU"/>
        </w:rPr>
        <w:t>мере</w:t>
      </w:r>
      <w:r w:rsidR="0036159E" w:rsidRPr="00CD0EAC">
        <w:rPr>
          <w:rFonts w:ascii="Times New Roman" w:eastAsia="Times New Roman" w:hAnsi="Times New Roman" w:cs="Times New Roman"/>
          <w:bCs/>
          <w:color w:val="000000" w:themeColor="text1"/>
          <w:sz w:val="24"/>
          <w:szCs w:val="24"/>
          <w:lang w:val="ru-RU"/>
        </w:rPr>
        <w:t xml:space="preserve"> </w:t>
      </w:r>
      <w:r w:rsidR="00CD0EAC">
        <w:rPr>
          <w:rFonts w:ascii="Times New Roman" w:eastAsia="Times New Roman" w:hAnsi="Times New Roman" w:cs="Times New Roman"/>
          <w:bCs/>
          <w:color w:val="000000" w:themeColor="text1"/>
          <w:sz w:val="24"/>
          <w:szCs w:val="24"/>
          <w:lang w:val="ru-RU"/>
        </w:rPr>
        <w:t>возможности участвовать в бюджетном процессе, а донорам надлежит работать с гражданским обществом и контролирующими институтами в целях продвижения реформ, направленных на обеспечение устойчивой открытости бюджета и расширения общественного участия.</w:t>
      </w:r>
      <w:r w:rsidR="00225203" w:rsidRPr="00CD0EAC">
        <w:rPr>
          <w:rFonts w:ascii="Times New Roman" w:eastAsia="Times New Roman" w:hAnsi="Times New Roman" w:cs="Times New Roman"/>
          <w:bCs/>
          <w:color w:val="000000" w:themeColor="text1"/>
          <w:sz w:val="24"/>
          <w:szCs w:val="24"/>
          <w:lang w:val="ru-RU"/>
        </w:rPr>
        <w:t xml:space="preserve"> </w:t>
      </w:r>
    </w:p>
    <w:p w14:paraId="37A49A04" w14:textId="77777777" w:rsidR="00C24861" w:rsidRPr="007458BE" w:rsidRDefault="00F3273A" w:rsidP="00C020C4">
      <w:pPr>
        <w:ind w:left="-14" w:firstLine="14"/>
        <w:jc w:val="both"/>
        <w:rPr>
          <w:rFonts w:ascii="Times New Roman" w:hAnsi="Times New Roman" w:cs="Times New Roman"/>
          <w:sz w:val="24"/>
          <w:szCs w:val="24"/>
          <w:lang w:val="ru-RU"/>
        </w:rPr>
      </w:pPr>
      <w:r>
        <w:rPr>
          <w:rFonts w:ascii="Times New Roman" w:hAnsi="Times New Roman" w:cs="Times New Roman"/>
          <w:b/>
          <w:sz w:val="24"/>
          <w:szCs w:val="24"/>
          <w:lang w:val="ru-RU"/>
        </w:rPr>
        <w:t>Хуан</w:t>
      </w:r>
      <w:r w:rsidRPr="00F3273A">
        <w:rPr>
          <w:rFonts w:ascii="Times New Roman" w:hAnsi="Times New Roman" w:cs="Times New Roman"/>
          <w:b/>
          <w:sz w:val="24"/>
          <w:szCs w:val="24"/>
          <w:lang w:val="ru-RU"/>
        </w:rPr>
        <w:t xml:space="preserve"> </w:t>
      </w:r>
      <w:r>
        <w:rPr>
          <w:rFonts w:ascii="Times New Roman" w:hAnsi="Times New Roman" w:cs="Times New Roman"/>
          <w:b/>
          <w:sz w:val="24"/>
          <w:szCs w:val="24"/>
          <w:lang w:val="ru-RU"/>
        </w:rPr>
        <w:t>Пабло</w:t>
      </w:r>
      <w:r w:rsidRPr="00F3273A">
        <w:rPr>
          <w:rFonts w:ascii="Times New Roman" w:hAnsi="Times New Roman" w:cs="Times New Roman"/>
          <w:b/>
          <w:sz w:val="24"/>
          <w:szCs w:val="24"/>
          <w:lang w:val="ru-RU"/>
        </w:rPr>
        <w:t xml:space="preserve"> </w:t>
      </w:r>
      <w:r>
        <w:rPr>
          <w:rFonts w:ascii="Times New Roman" w:hAnsi="Times New Roman" w:cs="Times New Roman"/>
          <w:b/>
          <w:sz w:val="24"/>
          <w:szCs w:val="24"/>
          <w:lang w:val="ru-RU"/>
        </w:rPr>
        <w:t>Герреро</w:t>
      </w:r>
      <w:r w:rsidR="002F7AA0" w:rsidRPr="00F3273A">
        <w:rPr>
          <w:rFonts w:ascii="Times New Roman" w:hAnsi="Times New Roman" w:cs="Times New Roman"/>
          <w:b/>
          <w:sz w:val="24"/>
          <w:szCs w:val="24"/>
          <w:lang w:val="ru-RU"/>
        </w:rPr>
        <w:t>,</w:t>
      </w:r>
      <w:r w:rsidRPr="00F3273A">
        <w:rPr>
          <w:rFonts w:ascii="Times New Roman" w:hAnsi="Times New Roman" w:cs="Times New Roman"/>
          <w:b/>
          <w:sz w:val="24"/>
          <w:szCs w:val="24"/>
          <w:lang w:val="ru-RU"/>
        </w:rPr>
        <w:t xml:space="preserve"> </w:t>
      </w:r>
      <w:r>
        <w:rPr>
          <w:rFonts w:ascii="Times New Roman" w:hAnsi="Times New Roman" w:cs="Times New Roman"/>
          <w:b/>
          <w:sz w:val="24"/>
          <w:szCs w:val="24"/>
          <w:lang w:val="ru-RU"/>
        </w:rPr>
        <w:t>директор</w:t>
      </w:r>
      <w:r w:rsidRPr="00F3273A">
        <w:rPr>
          <w:rFonts w:ascii="Times New Roman" w:hAnsi="Times New Roman" w:cs="Times New Roman"/>
          <w:b/>
          <w:sz w:val="24"/>
          <w:szCs w:val="24"/>
          <w:lang w:val="ru-RU"/>
        </w:rPr>
        <w:t xml:space="preserve"> </w:t>
      </w:r>
      <w:r>
        <w:rPr>
          <w:rFonts w:ascii="Times New Roman" w:hAnsi="Times New Roman" w:cs="Times New Roman"/>
          <w:b/>
          <w:sz w:val="24"/>
          <w:szCs w:val="24"/>
          <w:lang w:val="ru-RU"/>
        </w:rPr>
        <w:t>сети</w:t>
      </w:r>
      <w:r w:rsidRPr="00F3273A">
        <w:rPr>
          <w:rFonts w:ascii="Times New Roman" w:hAnsi="Times New Roman" w:cs="Times New Roman"/>
          <w:b/>
          <w:sz w:val="24"/>
          <w:szCs w:val="24"/>
          <w:lang w:val="ru-RU"/>
        </w:rPr>
        <w:t xml:space="preserve"> </w:t>
      </w:r>
      <w:r w:rsidR="002F7AA0" w:rsidRPr="00C020C4">
        <w:rPr>
          <w:rFonts w:ascii="Times New Roman" w:hAnsi="Times New Roman" w:cs="Times New Roman"/>
          <w:b/>
          <w:sz w:val="24"/>
          <w:szCs w:val="24"/>
        </w:rPr>
        <w:t>GIFT</w:t>
      </w:r>
      <w:r w:rsidR="002F7AA0" w:rsidRPr="00F3273A">
        <w:rPr>
          <w:rFonts w:ascii="Times New Roman" w:hAnsi="Times New Roman" w:cs="Times New Roman"/>
          <w:b/>
          <w:bCs/>
          <w:sz w:val="24"/>
          <w:szCs w:val="24"/>
          <w:lang w:val="ru-RU"/>
        </w:rPr>
        <w:t xml:space="preserve">, </w:t>
      </w:r>
      <w:r>
        <w:rPr>
          <w:rFonts w:ascii="Times New Roman" w:hAnsi="Times New Roman" w:cs="Times New Roman"/>
          <w:b/>
          <w:bCs/>
          <w:sz w:val="24"/>
          <w:szCs w:val="24"/>
          <w:lang w:val="ru-RU"/>
        </w:rPr>
        <w:t>в своей презентации остановился на ключевых моментах ООБ-</w:t>
      </w:r>
      <w:r w:rsidR="002F7AA0" w:rsidRPr="00F3273A">
        <w:rPr>
          <w:rFonts w:ascii="Times New Roman" w:hAnsi="Times New Roman" w:cs="Times New Roman"/>
          <w:b/>
          <w:bCs/>
          <w:sz w:val="24"/>
          <w:szCs w:val="24"/>
          <w:lang w:val="ru-RU"/>
        </w:rPr>
        <w:t>2017</w:t>
      </w:r>
      <w:r w:rsidR="00296CB4">
        <w:rPr>
          <w:rFonts w:ascii="Times New Roman" w:hAnsi="Times New Roman" w:cs="Times New Roman"/>
          <w:b/>
          <w:bCs/>
          <w:sz w:val="24"/>
          <w:szCs w:val="24"/>
          <w:lang w:val="ru-RU"/>
        </w:rPr>
        <w:t xml:space="preserve"> и выводах </w:t>
      </w:r>
      <w:r w:rsidR="00296CB4" w:rsidRPr="00C020C4">
        <w:rPr>
          <w:rFonts w:ascii="Times New Roman" w:hAnsi="Times New Roman" w:cs="Times New Roman"/>
          <w:b/>
          <w:bCs/>
          <w:sz w:val="24"/>
          <w:szCs w:val="24"/>
        </w:rPr>
        <w:t>GIFT</w:t>
      </w:r>
      <w:r w:rsidR="00296CB4">
        <w:rPr>
          <w:rFonts w:ascii="Times New Roman" w:hAnsi="Times New Roman" w:cs="Times New Roman"/>
          <w:b/>
          <w:bCs/>
          <w:sz w:val="24"/>
          <w:szCs w:val="24"/>
          <w:lang w:val="ru-RU"/>
        </w:rPr>
        <w:t xml:space="preserve"> по его итогам</w:t>
      </w:r>
      <w:r>
        <w:rPr>
          <w:rFonts w:ascii="Times New Roman" w:hAnsi="Times New Roman" w:cs="Times New Roman"/>
          <w:b/>
          <w:bCs/>
          <w:sz w:val="24"/>
          <w:szCs w:val="24"/>
          <w:lang w:val="ru-RU"/>
        </w:rPr>
        <w:t xml:space="preserve"> в части вовлечения граждан в бюджетный процесс</w:t>
      </w:r>
      <w:r w:rsidR="006E24B7">
        <w:rPr>
          <w:rFonts w:ascii="Times New Roman" w:hAnsi="Times New Roman" w:cs="Times New Roman"/>
          <w:b/>
          <w:bCs/>
          <w:sz w:val="24"/>
          <w:szCs w:val="24"/>
          <w:lang w:val="ru-RU"/>
        </w:rPr>
        <w:t xml:space="preserve">. Он </w:t>
      </w:r>
      <w:r>
        <w:rPr>
          <w:rFonts w:ascii="Times New Roman" w:hAnsi="Times New Roman" w:cs="Times New Roman"/>
          <w:b/>
          <w:bCs/>
          <w:sz w:val="24"/>
          <w:szCs w:val="24"/>
          <w:lang w:val="ru-RU"/>
        </w:rPr>
        <w:t xml:space="preserve">также рассказал о новых примерах практики, недавно зафиксированных в </w:t>
      </w:r>
      <w:r w:rsidR="00EC3E42">
        <w:rPr>
          <w:rFonts w:ascii="Times New Roman" w:hAnsi="Times New Roman" w:cs="Times New Roman"/>
          <w:b/>
          <w:bCs/>
          <w:sz w:val="24"/>
          <w:szCs w:val="24"/>
          <w:lang w:val="ru-RU"/>
        </w:rPr>
        <w:t xml:space="preserve">Руководстве по обеспечению участия граждан в бюджетном процессе. </w:t>
      </w:r>
      <w:r w:rsidR="00EC3E42" w:rsidRPr="00EC3E42">
        <w:rPr>
          <w:rFonts w:ascii="Times New Roman" w:hAnsi="Times New Roman" w:cs="Times New Roman"/>
          <w:bCs/>
          <w:sz w:val="24"/>
          <w:szCs w:val="24"/>
          <w:lang w:val="ru-RU"/>
        </w:rPr>
        <w:t>Вначале</w:t>
      </w:r>
      <w:r w:rsidR="00EC3E42" w:rsidRPr="00EC3E42">
        <w:rPr>
          <w:rFonts w:ascii="Times New Roman" w:hAnsi="Times New Roman" w:cs="Times New Roman"/>
          <w:b/>
          <w:bCs/>
          <w:sz w:val="24"/>
          <w:szCs w:val="24"/>
          <w:lang w:val="ru-RU"/>
        </w:rPr>
        <w:t xml:space="preserve"> </w:t>
      </w:r>
      <w:r w:rsidR="00EC3E42">
        <w:rPr>
          <w:rFonts w:ascii="Times New Roman" w:hAnsi="Times New Roman" w:cs="Times New Roman"/>
          <w:bCs/>
          <w:sz w:val="24"/>
          <w:szCs w:val="24"/>
          <w:lang w:val="ru-RU"/>
        </w:rPr>
        <w:t>он</w:t>
      </w:r>
      <w:r w:rsidR="00EC3E42" w:rsidRPr="00EC3E42">
        <w:rPr>
          <w:rFonts w:ascii="Times New Roman" w:hAnsi="Times New Roman" w:cs="Times New Roman"/>
          <w:bCs/>
          <w:sz w:val="24"/>
          <w:szCs w:val="24"/>
          <w:lang w:val="ru-RU"/>
        </w:rPr>
        <w:t xml:space="preserve"> </w:t>
      </w:r>
      <w:r w:rsidR="00EC3E42">
        <w:rPr>
          <w:rFonts w:ascii="Times New Roman" w:hAnsi="Times New Roman" w:cs="Times New Roman"/>
          <w:bCs/>
          <w:sz w:val="24"/>
          <w:szCs w:val="24"/>
          <w:lang w:val="ru-RU"/>
        </w:rPr>
        <w:t>остановился</w:t>
      </w:r>
      <w:r w:rsidR="00EC3E42" w:rsidRPr="00EC3E42">
        <w:rPr>
          <w:rFonts w:ascii="Times New Roman" w:hAnsi="Times New Roman" w:cs="Times New Roman"/>
          <w:bCs/>
          <w:sz w:val="24"/>
          <w:szCs w:val="24"/>
          <w:lang w:val="ru-RU"/>
        </w:rPr>
        <w:t xml:space="preserve"> </w:t>
      </w:r>
      <w:r w:rsidR="00EC3E42">
        <w:rPr>
          <w:rFonts w:ascii="Times New Roman" w:hAnsi="Times New Roman" w:cs="Times New Roman"/>
          <w:bCs/>
          <w:sz w:val="24"/>
          <w:szCs w:val="24"/>
          <w:lang w:val="ru-RU"/>
        </w:rPr>
        <w:t>на</w:t>
      </w:r>
      <w:r w:rsidR="00EC3E42" w:rsidRPr="00EC3E42">
        <w:rPr>
          <w:rFonts w:ascii="Times New Roman" w:hAnsi="Times New Roman" w:cs="Times New Roman"/>
          <w:bCs/>
          <w:sz w:val="24"/>
          <w:szCs w:val="24"/>
          <w:lang w:val="ru-RU"/>
        </w:rPr>
        <w:t xml:space="preserve"> </w:t>
      </w:r>
      <w:r w:rsidR="00EC3E42">
        <w:rPr>
          <w:rFonts w:ascii="Times New Roman" w:hAnsi="Times New Roman" w:cs="Times New Roman"/>
          <w:bCs/>
          <w:sz w:val="24"/>
          <w:szCs w:val="24"/>
          <w:lang w:val="ru-RU"/>
        </w:rPr>
        <w:t>основных</w:t>
      </w:r>
      <w:r w:rsidR="00EC3E42" w:rsidRPr="00EC3E42">
        <w:rPr>
          <w:rFonts w:ascii="Times New Roman" w:hAnsi="Times New Roman" w:cs="Times New Roman"/>
          <w:bCs/>
          <w:sz w:val="24"/>
          <w:szCs w:val="24"/>
          <w:lang w:val="ru-RU"/>
        </w:rPr>
        <w:t xml:space="preserve"> </w:t>
      </w:r>
      <w:r w:rsidR="00EC3E42">
        <w:rPr>
          <w:rFonts w:ascii="Times New Roman" w:hAnsi="Times New Roman" w:cs="Times New Roman"/>
          <w:bCs/>
          <w:sz w:val="24"/>
          <w:szCs w:val="24"/>
          <w:lang w:val="ru-RU"/>
        </w:rPr>
        <w:t>событиях</w:t>
      </w:r>
      <w:r w:rsidR="00EC3E42" w:rsidRPr="00EC3E42">
        <w:rPr>
          <w:rFonts w:ascii="Times New Roman" w:hAnsi="Times New Roman" w:cs="Times New Roman"/>
          <w:bCs/>
          <w:sz w:val="24"/>
          <w:szCs w:val="24"/>
          <w:lang w:val="ru-RU"/>
        </w:rPr>
        <w:t xml:space="preserve">, </w:t>
      </w:r>
      <w:r w:rsidR="00EC3E42">
        <w:rPr>
          <w:rFonts w:ascii="Times New Roman" w:hAnsi="Times New Roman" w:cs="Times New Roman"/>
          <w:bCs/>
          <w:sz w:val="24"/>
          <w:szCs w:val="24"/>
          <w:lang w:val="ru-RU"/>
        </w:rPr>
        <w:t>относящихся</w:t>
      </w:r>
      <w:r w:rsidR="00EC3E42" w:rsidRPr="00EC3E42">
        <w:rPr>
          <w:rFonts w:ascii="Times New Roman" w:hAnsi="Times New Roman" w:cs="Times New Roman"/>
          <w:bCs/>
          <w:sz w:val="24"/>
          <w:szCs w:val="24"/>
          <w:lang w:val="ru-RU"/>
        </w:rPr>
        <w:t xml:space="preserve"> </w:t>
      </w:r>
      <w:r w:rsidR="00EC3E42">
        <w:rPr>
          <w:rFonts w:ascii="Times New Roman" w:hAnsi="Times New Roman" w:cs="Times New Roman"/>
          <w:bCs/>
          <w:sz w:val="24"/>
          <w:szCs w:val="24"/>
          <w:lang w:val="ru-RU"/>
        </w:rPr>
        <w:t>к</w:t>
      </w:r>
      <w:r w:rsidR="00EC3E42" w:rsidRPr="00EC3E42">
        <w:rPr>
          <w:rFonts w:ascii="Times New Roman" w:hAnsi="Times New Roman" w:cs="Times New Roman"/>
          <w:bCs/>
          <w:sz w:val="24"/>
          <w:szCs w:val="24"/>
          <w:lang w:val="ru-RU"/>
        </w:rPr>
        <w:t xml:space="preserve"> </w:t>
      </w:r>
      <w:r w:rsidR="00EC3E42">
        <w:rPr>
          <w:rFonts w:ascii="Times New Roman" w:hAnsi="Times New Roman" w:cs="Times New Roman"/>
          <w:bCs/>
          <w:sz w:val="24"/>
          <w:szCs w:val="24"/>
          <w:lang w:val="ru-RU"/>
        </w:rPr>
        <w:t>формированию</w:t>
      </w:r>
      <w:r w:rsidR="00EC3E42" w:rsidRPr="00EC3E42">
        <w:rPr>
          <w:rFonts w:ascii="Times New Roman" w:hAnsi="Times New Roman" w:cs="Times New Roman"/>
          <w:bCs/>
          <w:sz w:val="24"/>
          <w:szCs w:val="24"/>
          <w:lang w:val="ru-RU"/>
        </w:rPr>
        <w:t xml:space="preserve"> </w:t>
      </w:r>
      <w:r w:rsidR="00EC3E42">
        <w:rPr>
          <w:rFonts w:ascii="Times New Roman" w:hAnsi="Times New Roman" w:cs="Times New Roman"/>
          <w:bCs/>
          <w:sz w:val="24"/>
          <w:szCs w:val="24"/>
          <w:lang w:val="ru-RU"/>
        </w:rPr>
        <w:t>международных</w:t>
      </w:r>
      <w:r w:rsidR="00EC3E42" w:rsidRPr="00EC3E42">
        <w:rPr>
          <w:rFonts w:ascii="Times New Roman" w:hAnsi="Times New Roman" w:cs="Times New Roman"/>
          <w:bCs/>
          <w:sz w:val="24"/>
          <w:szCs w:val="24"/>
          <w:lang w:val="ru-RU"/>
        </w:rPr>
        <w:t xml:space="preserve"> </w:t>
      </w:r>
      <w:r w:rsidR="00EC3E42">
        <w:rPr>
          <w:rFonts w:ascii="Times New Roman" w:hAnsi="Times New Roman" w:cs="Times New Roman"/>
          <w:bCs/>
          <w:sz w:val="24"/>
          <w:szCs w:val="24"/>
          <w:lang w:val="ru-RU"/>
        </w:rPr>
        <w:t>кодексов</w:t>
      </w:r>
      <w:r w:rsidR="00EC3E42" w:rsidRPr="00EC3E42">
        <w:rPr>
          <w:rFonts w:ascii="Times New Roman" w:hAnsi="Times New Roman" w:cs="Times New Roman"/>
          <w:bCs/>
          <w:sz w:val="24"/>
          <w:szCs w:val="24"/>
          <w:lang w:val="ru-RU"/>
        </w:rPr>
        <w:t xml:space="preserve"> </w:t>
      </w:r>
      <w:r w:rsidR="00EC3E42">
        <w:rPr>
          <w:rFonts w:ascii="Times New Roman" w:hAnsi="Times New Roman" w:cs="Times New Roman"/>
          <w:bCs/>
          <w:sz w:val="24"/>
          <w:szCs w:val="24"/>
          <w:lang w:val="ru-RU"/>
        </w:rPr>
        <w:t>и</w:t>
      </w:r>
      <w:r w:rsidR="00EC3E42" w:rsidRPr="00EC3E42">
        <w:rPr>
          <w:rFonts w:ascii="Times New Roman" w:hAnsi="Times New Roman" w:cs="Times New Roman"/>
          <w:bCs/>
          <w:sz w:val="24"/>
          <w:szCs w:val="24"/>
          <w:lang w:val="ru-RU"/>
        </w:rPr>
        <w:t xml:space="preserve"> </w:t>
      </w:r>
      <w:r w:rsidR="00EC3E42">
        <w:rPr>
          <w:rFonts w:ascii="Times New Roman" w:hAnsi="Times New Roman" w:cs="Times New Roman"/>
          <w:bCs/>
          <w:sz w:val="24"/>
          <w:szCs w:val="24"/>
          <w:lang w:val="ru-RU"/>
        </w:rPr>
        <w:t>стандартов</w:t>
      </w:r>
      <w:r w:rsidR="00EC3E42" w:rsidRPr="00EC3E42">
        <w:rPr>
          <w:rFonts w:ascii="Times New Roman" w:hAnsi="Times New Roman" w:cs="Times New Roman"/>
          <w:bCs/>
          <w:sz w:val="24"/>
          <w:szCs w:val="24"/>
          <w:lang w:val="ru-RU"/>
        </w:rPr>
        <w:t xml:space="preserve"> </w:t>
      </w:r>
      <w:r w:rsidR="00EC3E42">
        <w:rPr>
          <w:rFonts w:ascii="Times New Roman" w:hAnsi="Times New Roman" w:cs="Times New Roman"/>
          <w:bCs/>
          <w:sz w:val="24"/>
          <w:szCs w:val="24"/>
          <w:lang w:val="ru-RU"/>
        </w:rPr>
        <w:t>общественного</w:t>
      </w:r>
      <w:r w:rsidR="00EC3E42" w:rsidRPr="00EC3E42">
        <w:rPr>
          <w:rFonts w:ascii="Times New Roman" w:hAnsi="Times New Roman" w:cs="Times New Roman"/>
          <w:bCs/>
          <w:sz w:val="24"/>
          <w:szCs w:val="24"/>
          <w:lang w:val="ru-RU"/>
        </w:rPr>
        <w:t xml:space="preserve"> </w:t>
      </w:r>
      <w:r w:rsidR="00EC3E42">
        <w:rPr>
          <w:rFonts w:ascii="Times New Roman" w:hAnsi="Times New Roman" w:cs="Times New Roman"/>
          <w:bCs/>
          <w:sz w:val="24"/>
          <w:szCs w:val="24"/>
          <w:lang w:val="ru-RU"/>
        </w:rPr>
        <w:t>участия</w:t>
      </w:r>
      <w:r w:rsidR="00EC3E42" w:rsidRPr="00EC3E42">
        <w:rPr>
          <w:rFonts w:ascii="Times New Roman" w:hAnsi="Times New Roman" w:cs="Times New Roman"/>
          <w:bCs/>
          <w:sz w:val="24"/>
          <w:szCs w:val="24"/>
          <w:lang w:val="ru-RU"/>
        </w:rPr>
        <w:t>,</w:t>
      </w:r>
      <w:r w:rsidR="00EC3E42">
        <w:rPr>
          <w:rFonts w:ascii="Times New Roman" w:hAnsi="Times New Roman" w:cs="Times New Roman"/>
          <w:bCs/>
          <w:sz w:val="24"/>
          <w:szCs w:val="24"/>
          <w:lang w:val="ru-RU"/>
        </w:rPr>
        <w:t xml:space="preserve"> произошедших с момента разработки </w:t>
      </w:r>
      <w:r w:rsidR="002F7AA0" w:rsidRPr="00C020C4">
        <w:rPr>
          <w:rFonts w:ascii="Times New Roman" w:hAnsi="Times New Roman" w:cs="Times New Roman"/>
          <w:bCs/>
          <w:sz w:val="24"/>
          <w:szCs w:val="24"/>
        </w:rPr>
        <w:t>GIFT</w:t>
      </w:r>
      <w:r w:rsidR="00EC3E42">
        <w:rPr>
          <w:rFonts w:ascii="Times New Roman" w:hAnsi="Times New Roman" w:cs="Times New Roman"/>
          <w:bCs/>
          <w:sz w:val="24"/>
          <w:szCs w:val="24"/>
          <w:lang w:val="ru-RU"/>
        </w:rPr>
        <w:t xml:space="preserve"> Принципов высокого уровня в </w:t>
      </w:r>
      <w:r w:rsidR="002F7AA0" w:rsidRPr="00EC3E42">
        <w:rPr>
          <w:rFonts w:ascii="Times New Roman" w:hAnsi="Times New Roman" w:cs="Times New Roman"/>
          <w:bCs/>
          <w:sz w:val="24"/>
          <w:szCs w:val="24"/>
          <w:lang w:val="ru-RU"/>
        </w:rPr>
        <w:t>2012</w:t>
      </w:r>
      <w:r w:rsidR="00EC3E42">
        <w:rPr>
          <w:rFonts w:ascii="Times New Roman" w:hAnsi="Times New Roman" w:cs="Times New Roman"/>
          <w:bCs/>
          <w:sz w:val="24"/>
          <w:szCs w:val="24"/>
          <w:lang w:val="ru-RU"/>
        </w:rPr>
        <w:t xml:space="preserve"> году. Соответствующие</w:t>
      </w:r>
      <w:r w:rsidR="00EC3E42" w:rsidRPr="00AE29EF">
        <w:rPr>
          <w:rFonts w:ascii="Times New Roman" w:hAnsi="Times New Roman" w:cs="Times New Roman"/>
          <w:bCs/>
          <w:sz w:val="24"/>
          <w:szCs w:val="24"/>
          <w:lang w:val="ru-RU"/>
        </w:rPr>
        <w:t xml:space="preserve"> </w:t>
      </w:r>
      <w:r w:rsidR="00EC3E42">
        <w:rPr>
          <w:rFonts w:ascii="Times New Roman" w:hAnsi="Times New Roman" w:cs="Times New Roman"/>
          <w:bCs/>
          <w:sz w:val="24"/>
          <w:szCs w:val="24"/>
          <w:lang w:val="ru-RU"/>
        </w:rPr>
        <w:t>положения</w:t>
      </w:r>
      <w:r w:rsidR="00EC3E42" w:rsidRPr="00AE29EF">
        <w:rPr>
          <w:rFonts w:ascii="Times New Roman" w:hAnsi="Times New Roman" w:cs="Times New Roman"/>
          <w:bCs/>
          <w:sz w:val="24"/>
          <w:szCs w:val="24"/>
          <w:lang w:val="ru-RU"/>
        </w:rPr>
        <w:t xml:space="preserve"> </w:t>
      </w:r>
      <w:r w:rsidR="00EC3E42">
        <w:rPr>
          <w:rFonts w:ascii="Times New Roman" w:hAnsi="Times New Roman" w:cs="Times New Roman"/>
          <w:bCs/>
          <w:sz w:val="24"/>
          <w:szCs w:val="24"/>
          <w:lang w:val="ru-RU"/>
        </w:rPr>
        <w:t>включают</w:t>
      </w:r>
      <w:r w:rsidR="00EC3E42" w:rsidRPr="00AE29EF">
        <w:rPr>
          <w:rFonts w:ascii="Times New Roman" w:hAnsi="Times New Roman" w:cs="Times New Roman"/>
          <w:bCs/>
          <w:sz w:val="24"/>
          <w:szCs w:val="24"/>
          <w:lang w:val="ru-RU"/>
        </w:rPr>
        <w:t xml:space="preserve">: </w:t>
      </w:r>
      <w:r w:rsidR="00EC3E42">
        <w:rPr>
          <w:rFonts w:ascii="Times New Roman" w:hAnsi="Times New Roman" w:cs="Times New Roman"/>
          <w:bCs/>
          <w:sz w:val="24"/>
          <w:szCs w:val="24"/>
          <w:lang w:val="ru-RU"/>
        </w:rPr>
        <w:t>Кодекс</w:t>
      </w:r>
      <w:r w:rsidR="00EC3E42" w:rsidRPr="00AE29EF">
        <w:rPr>
          <w:rFonts w:ascii="Times New Roman" w:hAnsi="Times New Roman" w:cs="Times New Roman"/>
          <w:bCs/>
          <w:sz w:val="24"/>
          <w:szCs w:val="24"/>
          <w:lang w:val="ru-RU"/>
        </w:rPr>
        <w:t xml:space="preserve"> </w:t>
      </w:r>
      <w:r w:rsidR="00EC3E42">
        <w:rPr>
          <w:rFonts w:ascii="Times New Roman" w:hAnsi="Times New Roman" w:cs="Times New Roman"/>
          <w:bCs/>
          <w:sz w:val="24"/>
          <w:szCs w:val="24"/>
          <w:lang w:val="ru-RU"/>
        </w:rPr>
        <w:t>надлежащей</w:t>
      </w:r>
      <w:r w:rsidR="00EC3E42" w:rsidRPr="00AE29EF">
        <w:rPr>
          <w:rFonts w:ascii="Times New Roman" w:hAnsi="Times New Roman" w:cs="Times New Roman"/>
          <w:bCs/>
          <w:sz w:val="24"/>
          <w:szCs w:val="24"/>
          <w:lang w:val="ru-RU"/>
        </w:rPr>
        <w:t xml:space="preserve"> </w:t>
      </w:r>
      <w:r w:rsidR="00EC3E42">
        <w:rPr>
          <w:rFonts w:ascii="Times New Roman" w:hAnsi="Times New Roman" w:cs="Times New Roman"/>
          <w:bCs/>
          <w:sz w:val="24"/>
          <w:szCs w:val="24"/>
          <w:lang w:val="ru-RU"/>
        </w:rPr>
        <w:t xml:space="preserve">практики по обеспечению прозрачности в бюджетно-налоговой сфере МВФ; Принципы ОЭСР по управлению бюджетом; программа </w:t>
      </w:r>
      <w:r w:rsidR="002F7AA0" w:rsidRPr="00C020C4">
        <w:rPr>
          <w:rFonts w:ascii="Times New Roman" w:hAnsi="Times New Roman" w:cs="Times New Roman"/>
          <w:sz w:val="24"/>
          <w:szCs w:val="24"/>
        </w:rPr>
        <w:t>PEFA</w:t>
      </w:r>
      <w:r w:rsidR="00EC3E42">
        <w:rPr>
          <w:rFonts w:ascii="Times New Roman" w:hAnsi="Times New Roman" w:cs="Times New Roman"/>
          <w:sz w:val="24"/>
          <w:szCs w:val="24"/>
          <w:lang w:val="ru-RU"/>
        </w:rPr>
        <w:t>;</w:t>
      </w:r>
      <w:r w:rsidR="002F7AA0" w:rsidRPr="00AE29EF">
        <w:rPr>
          <w:rFonts w:ascii="Times New Roman" w:hAnsi="Times New Roman" w:cs="Times New Roman"/>
          <w:sz w:val="24"/>
          <w:szCs w:val="24"/>
          <w:lang w:val="ru-RU"/>
        </w:rPr>
        <w:t xml:space="preserve"> </w:t>
      </w:r>
      <w:r w:rsidR="00EC3E42">
        <w:rPr>
          <w:rFonts w:ascii="Times New Roman" w:hAnsi="Times New Roman" w:cs="Times New Roman"/>
          <w:sz w:val="24"/>
          <w:szCs w:val="24"/>
          <w:lang w:val="ru-RU"/>
        </w:rPr>
        <w:t xml:space="preserve">ООБ; Инструментарий ОЭСР по обеспечению прозрачности бюджета; </w:t>
      </w:r>
      <w:r w:rsidR="00AE29EF">
        <w:rPr>
          <w:rFonts w:ascii="Times New Roman" w:hAnsi="Times New Roman" w:cs="Times New Roman"/>
          <w:sz w:val="24"/>
          <w:szCs w:val="24"/>
          <w:lang w:val="ru-RU"/>
        </w:rPr>
        <w:t xml:space="preserve">текущая деятельность РГБГП бюджетного сообщества </w:t>
      </w:r>
      <w:r w:rsidR="00AE29EF">
        <w:rPr>
          <w:rFonts w:ascii="Times New Roman" w:hAnsi="Times New Roman" w:cs="Times New Roman"/>
          <w:sz w:val="24"/>
          <w:szCs w:val="24"/>
        </w:rPr>
        <w:t>PEMPAL</w:t>
      </w:r>
      <w:r w:rsidR="00AE29EF">
        <w:rPr>
          <w:rFonts w:ascii="Times New Roman" w:hAnsi="Times New Roman" w:cs="Times New Roman"/>
          <w:sz w:val="24"/>
          <w:szCs w:val="24"/>
          <w:lang w:val="ru-RU"/>
        </w:rPr>
        <w:t>.</w:t>
      </w:r>
      <w:r w:rsidR="002F7AA0" w:rsidRPr="00AE29EF">
        <w:rPr>
          <w:rFonts w:ascii="Times New Roman" w:hAnsi="Times New Roman" w:cs="Times New Roman"/>
          <w:sz w:val="24"/>
          <w:szCs w:val="24"/>
          <w:lang w:val="ru-RU"/>
        </w:rPr>
        <w:t xml:space="preserve">  </w:t>
      </w:r>
      <w:r w:rsidR="002F7AA0" w:rsidRPr="00C020C4">
        <w:rPr>
          <w:rFonts w:ascii="Times New Roman" w:hAnsi="Times New Roman" w:cs="Times New Roman"/>
          <w:sz w:val="24"/>
          <w:szCs w:val="24"/>
        </w:rPr>
        <w:t>PEMPAL</w:t>
      </w:r>
      <w:r w:rsidR="00AE29EF" w:rsidRPr="000E4379">
        <w:rPr>
          <w:rFonts w:ascii="Times New Roman" w:hAnsi="Times New Roman" w:cs="Times New Roman"/>
          <w:sz w:val="24"/>
          <w:szCs w:val="24"/>
          <w:lang w:val="ru-RU"/>
        </w:rPr>
        <w:t xml:space="preserve"> </w:t>
      </w:r>
      <w:r w:rsidR="00AE29EF">
        <w:rPr>
          <w:rFonts w:ascii="Times New Roman" w:hAnsi="Times New Roman" w:cs="Times New Roman"/>
          <w:sz w:val="24"/>
          <w:szCs w:val="24"/>
          <w:lang w:val="ru-RU"/>
        </w:rPr>
        <w:t>представляет</w:t>
      </w:r>
      <w:r w:rsidR="00AE29EF" w:rsidRPr="000E4379">
        <w:rPr>
          <w:rFonts w:ascii="Times New Roman" w:hAnsi="Times New Roman" w:cs="Times New Roman"/>
          <w:sz w:val="24"/>
          <w:szCs w:val="24"/>
          <w:lang w:val="ru-RU"/>
        </w:rPr>
        <w:t xml:space="preserve"> </w:t>
      </w:r>
      <w:r w:rsidR="00AE29EF">
        <w:rPr>
          <w:rFonts w:ascii="Times New Roman" w:hAnsi="Times New Roman" w:cs="Times New Roman"/>
          <w:sz w:val="24"/>
          <w:szCs w:val="24"/>
          <w:lang w:val="ru-RU"/>
        </w:rPr>
        <w:t>собой</w:t>
      </w:r>
      <w:r w:rsidR="00AE29EF" w:rsidRPr="000E4379">
        <w:rPr>
          <w:rFonts w:ascii="Times New Roman" w:hAnsi="Times New Roman" w:cs="Times New Roman"/>
          <w:sz w:val="24"/>
          <w:szCs w:val="24"/>
          <w:lang w:val="ru-RU"/>
        </w:rPr>
        <w:t xml:space="preserve"> </w:t>
      </w:r>
      <w:r w:rsidR="00AE29EF">
        <w:rPr>
          <w:rFonts w:ascii="Times New Roman" w:hAnsi="Times New Roman" w:cs="Times New Roman"/>
          <w:sz w:val="24"/>
          <w:szCs w:val="24"/>
          <w:lang w:val="ru-RU"/>
        </w:rPr>
        <w:t>первое</w:t>
      </w:r>
      <w:r w:rsidR="000E4379" w:rsidRPr="000E4379">
        <w:rPr>
          <w:rFonts w:ascii="Times New Roman" w:hAnsi="Times New Roman" w:cs="Times New Roman"/>
          <w:sz w:val="24"/>
          <w:szCs w:val="24"/>
          <w:lang w:val="ru-RU"/>
        </w:rPr>
        <w:t xml:space="preserve"> </w:t>
      </w:r>
      <w:r w:rsidR="000E4379">
        <w:rPr>
          <w:rFonts w:ascii="Times New Roman" w:hAnsi="Times New Roman" w:cs="Times New Roman"/>
          <w:sz w:val="24"/>
          <w:szCs w:val="24"/>
          <w:lang w:val="ru-RU"/>
        </w:rPr>
        <w:t>сетевое</w:t>
      </w:r>
      <w:r w:rsidR="000E4379" w:rsidRPr="000E4379">
        <w:rPr>
          <w:rFonts w:ascii="Times New Roman" w:hAnsi="Times New Roman" w:cs="Times New Roman"/>
          <w:sz w:val="24"/>
          <w:szCs w:val="24"/>
          <w:lang w:val="ru-RU"/>
        </w:rPr>
        <w:t xml:space="preserve"> </w:t>
      </w:r>
      <w:r w:rsidR="000E4379">
        <w:rPr>
          <w:rFonts w:ascii="Times New Roman" w:hAnsi="Times New Roman" w:cs="Times New Roman"/>
          <w:sz w:val="24"/>
          <w:szCs w:val="24"/>
          <w:lang w:val="ru-RU"/>
        </w:rPr>
        <w:t>сообщество</w:t>
      </w:r>
      <w:r w:rsidR="000E4379" w:rsidRPr="000E4379">
        <w:rPr>
          <w:rFonts w:ascii="Times New Roman" w:hAnsi="Times New Roman" w:cs="Times New Roman"/>
          <w:sz w:val="24"/>
          <w:szCs w:val="24"/>
          <w:lang w:val="ru-RU"/>
        </w:rPr>
        <w:t xml:space="preserve"> </w:t>
      </w:r>
      <w:r w:rsidR="000E4379">
        <w:rPr>
          <w:rFonts w:ascii="Times New Roman" w:hAnsi="Times New Roman" w:cs="Times New Roman"/>
          <w:sz w:val="24"/>
          <w:szCs w:val="24"/>
          <w:lang w:val="ru-RU"/>
        </w:rPr>
        <w:t>специалистов</w:t>
      </w:r>
      <w:r w:rsidR="000E4379" w:rsidRPr="000E4379">
        <w:rPr>
          <w:rFonts w:ascii="Times New Roman" w:hAnsi="Times New Roman" w:cs="Times New Roman"/>
          <w:sz w:val="24"/>
          <w:szCs w:val="24"/>
          <w:lang w:val="ru-RU"/>
        </w:rPr>
        <w:t>-</w:t>
      </w:r>
      <w:r w:rsidR="000E4379">
        <w:rPr>
          <w:rFonts w:ascii="Times New Roman" w:hAnsi="Times New Roman" w:cs="Times New Roman"/>
          <w:sz w:val="24"/>
          <w:szCs w:val="24"/>
          <w:lang w:val="ru-RU"/>
        </w:rPr>
        <w:t>практиков, систематически занимающееся вопросами участия граждан в бюджетном процессе</w:t>
      </w:r>
      <w:r w:rsidR="006E24B7">
        <w:rPr>
          <w:rFonts w:ascii="Times New Roman" w:hAnsi="Times New Roman" w:cs="Times New Roman"/>
          <w:sz w:val="24"/>
          <w:szCs w:val="24"/>
          <w:lang w:val="ru-RU"/>
        </w:rPr>
        <w:t>, отметил докладчик</w:t>
      </w:r>
      <w:r w:rsidR="000E4379">
        <w:rPr>
          <w:rFonts w:ascii="Times New Roman" w:hAnsi="Times New Roman" w:cs="Times New Roman"/>
          <w:sz w:val="24"/>
          <w:szCs w:val="24"/>
          <w:lang w:val="ru-RU"/>
        </w:rPr>
        <w:t>.</w:t>
      </w:r>
      <w:r w:rsidR="002F7AA0" w:rsidRPr="000E4379">
        <w:rPr>
          <w:rFonts w:ascii="Times New Roman" w:hAnsi="Times New Roman" w:cs="Times New Roman"/>
          <w:sz w:val="24"/>
          <w:szCs w:val="24"/>
          <w:lang w:val="ru-RU"/>
        </w:rPr>
        <w:t xml:space="preserve"> </w:t>
      </w:r>
      <w:r w:rsidR="006E24B7">
        <w:rPr>
          <w:rFonts w:ascii="Times New Roman" w:hAnsi="Times New Roman" w:cs="Times New Roman"/>
          <w:sz w:val="24"/>
          <w:szCs w:val="24"/>
          <w:lang w:val="ru-RU"/>
        </w:rPr>
        <w:t>Он</w:t>
      </w:r>
      <w:r w:rsidR="000E4379" w:rsidRPr="000E4379">
        <w:rPr>
          <w:rFonts w:ascii="Times New Roman" w:hAnsi="Times New Roman" w:cs="Times New Roman"/>
          <w:sz w:val="24"/>
          <w:szCs w:val="24"/>
          <w:lang w:val="ru-RU"/>
        </w:rPr>
        <w:t xml:space="preserve"> </w:t>
      </w:r>
      <w:r w:rsidR="000E4379">
        <w:rPr>
          <w:rFonts w:ascii="Times New Roman" w:hAnsi="Times New Roman" w:cs="Times New Roman"/>
          <w:sz w:val="24"/>
          <w:szCs w:val="24"/>
          <w:lang w:val="ru-RU"/>
        </w:rPr>
        <w:t>поделился</w:t>
      </w:r>
      <w:r w:rsidR="000E4379" w:rsidRPr="000E4379">
        <w:rPr>
          <w:rFonts w:ascii="Times New Roman" w:hAnsi="Times New Roman" w:cs="Times New Roman"/>
          <w:sz w:val="24"/>
          <w:szCs w:val="24"/>
          <w:lang w:val="ru-RU"/>
        </w:rPr>
        <w:t xml:space="preserve"> </w:t>
      </w:r>
      <w:r w:rsidR="000E4379">
        <w:rPr>
          <w:rFonts w:ascii="Times New Roman" w:hAnsi="Times New Roman" w:cs="Times New Roman"/>
          <w:sz w:val="24"/>
          <w:szCs w:val="24"/>
          <w:lang w:val="ru-RU"/>
        </w:rPr>
        <w:t>основными</w:t>
      </w:r>
      <w:r w:rsidR="000E4379" w:rsidRPr="000E4379">
        <w:rPr>
          <w:rFonts w:ascii="Times New Roman" w:hAnsi="Times New Roman" w:cs="Times New Roman"/>
          <w:sz w:val="24"/>
          <w:szCs w:val="24"/>
          <w:lang w:val="ru-RU"/>
        </w:rPr>
        <w:t xml:space="preserve"> </w:t>
      </w:r>
      <w:r w:rsidR="000E4379">
        <w:rPr>
          <w:rFonts w:ascii="Times New Roman" w:hAnsi="Times New Roman" w:cs="Times New Roman"/>
          <w:sz w:val="24"/>
          <w:szCs w:val="24"/>
          <w:lang w:val="ru-RU"/>
        </w:rPr>
        <w:t>выводами</w:t>
      </w:r>
      <w:r w:rsidR="000E4379" w:rsidRPr="000E4379">
        <w:rPr>
          <w:rFonts w:ascii="Times New Roman" w:hAnsi="Times New Roman" w:cs="Times New Roman"/>
          <w:sz w:val="24"/>
          <w:szCs w:val="24"/>
          <w:lang w:val="ru-RU"/>
        </w:rPr>
        <w:t xml:space="preserve">, </w:t>
      </w:r>
      <w:r w:rsidR="000E4379">
        <w:rPr>
          <w:rFonts w:ascii="Times New Roman" w:hAnsi="Times New Roman" w:cs="Times New Roman"/>
          <w:sz w:val="24"/>
          <w:szCs w:val="24"/>
          <w:lang w:val="ru-RU"/>
        </w:rPr>
        <w:t>сделанными</w:t>
      </w:r>
      <w:r w:rsidR="000E4379" w:rsidRPr="000E4379">
        <w:rPr>
          <w:rFonts w:ascii="Times New Roman" w:hAnsi="Times New Roman" w:cs="Times New Roman"/>
          <w:sz w:val="24"/>
          <w:szCs w:val="24"/>
          <w:lang w:val="ru-RU"/>
        </w:rPr>
        <w:t xml:space="preserve"> </w:t>
      </w:r>
      <w:r w:rsidR="000E4379">
        <w:rPr>
          <w:rFonts w:ascii="Times New Roman" w:hAnsi="Times New Roman" w:cs="Times New Roman"/>
          <w:sz w:val="24"/>
          <w:szCs w:val="24"/>
          <w:lang w:val="ru-RU"/>
        </w:rPr>
        <w:t>по</w:t>
      </w:r>
      <w:r w:rsidR="000E4379" w:rsidRPr="000E4379">
        <w:rPr>
          <w:rFonts w:ascii="Times New Roman" w:hAnsi="Times New Roman" w:cs="Times New Roman"/>
          <w:sz w:val="24"/>
          <w:szCs w:val="24"/>
          <w:lang w:val="ru-RU"/>
        </w:rPr>
        <w:t xml:space="preserve"> </w:t>
      </w:r>
      <w:r w:rsidR="000E4379">
        <w:rPr>
          <w:rFonts w:ascii="Times New Roman" w:hAnsi="Times New Roman" w:cs="Times New Roman"/>
          <w:sz w:val="24"/>
          <w:szCs w:val="24"/>
          <w:lang w:val="ru-RU"/>
        </w:rPr>
        <w:t>итогам</w:t>
      </w:r>
      <w:r w:rsidR="000E4379" w:rsidRPr="000E4379">
        <w:rPr>
          <w:rFonts w:ascii="Times New Roman" w:hAnsi="Times New Roman" w:cs="Times New Roman"/>
          <w:sz w:val="24"/>
          <w:szCs w:val="24"/>
          <w:lang w:val="ru-RU"/>
        </w:rPr>
        <w:t xml:space="preserve"> </w:t>
      </w:r>
      <w:r w:rsidR="000E4379">
        <w:rPr>
          <w:rFonts w:ascii="Times New Roman" w:hAnsi="Times New Roman" w:cs="Times New Roman"/>
          <w:sz w:val="24"/>
          <w:szCs w:val="24"/>
          <w:lang w:val="ru-RU"/>
        </w:rPr>
        <w:t>рассмотрения</w:t>
      </w:r>
      <w:r w:rsidR="000E4379" w:rsidRPr="000E4379">
        <w:rPr>
          <w:rFonts w:ascii="Times New Roman" w:hAnsi="Times New Roman" w:cs="Times New Roman"/>
          <w:sz w:val="24"/>
          <w:szCs w:val="24"/>
          <w:lang w:val="ru-RU"/>
        </w:rPr>
        <w:t xml:space="preserve"> </w:t>
      </w:r>
      <w:r w:rsidR="000E4379">
        <w:rPr>
          <w:rFonts w:ascii="Times New Roman" w:hAnsi="Times New Roman" w:cs="Times New Roman"/>
          <w:sz w:val="24"/>
          <w:szCs w:val="24"/>
          <w:lang w:val="ru-RU"/>
        </w:rPr>
        <w:t>информационно</w:t>
      </w:r>
      <w:r w:rsidR="000E4379" w:rsidRPr="000E4379">
        <w:rPr>
          <w:rFonts w:ascii="Times New Roman" w:hAnsi="Times New Roman" w:cs="Times New Roman"/>
          <w:sz w:val="24"/>
          <w:szCs w:val="24"/>
          <w:lang w:val="ru-RU"/>
        </w:rPr>
        <w:t>-</w:t>
      </w:r>
      <w:r w:rsidR="000E4379">
        <w:rPr>
          <w:rFonts w:ascii="Times New Roman" w:hAnsi="Times New Roman" w:cs="Times New Roman"/>
          <w:sz w:val="24"/>
          <w:szCs w:val="24"/>
          <w:lang w:val="ru-RU"/>
        </w:rPr>
        <w:t>справочного</w:t>
      </w:r>
      <w:r w:rsidR="000E4379" w:rsidRPr="000E4379">
        <w:rPr>
          <w:rFonts w:ascii="Times New Roman" w:hAnsi="Times New Roman" w:cs="Times New Roman"/>
          <w:sz w:val="24"/>
          <w:szCs w:val="24"/>
          <w:lang w:val="ru-RU"/>
        </w:rPr>
        <w:t xml:space="preserve"> </w:t>
      </w:r>
      <w:r w:rsidR="000E4379">
        <w:rPr>
          <w:rFonts w:ascii="Times New Roman" w:hAnsi="Times New Roman" w:cs="Times New Roman"/>
          <w:sz w:val="24"/>
          <w:szCs w:val="24"/>
          <w:lang w:val="ru-RU"/>
        </w:rPr>
        <w:t>документа</w:t>
      </w:r>
      <w:r w:rsidR="000E4379" w:rsidRPr="000E4379">
        <w:rPr>
          <w:rFonts w:ascii="Times New Roman" w:hAnsi="Times New Roman" w:cs="Times New Roman"/>
          <w:sz w:val="24"/>
          <w:szCs w:val="24"/>
          <w:lang w:val="ru-RU"/>
        </w:rPr>
        <w:t xml:space="preserve"> </w:t>
      </w:r>
      <w:r w:rsidR="000E4379">
        <w:rPr>
          <w:rFonts w:ascii="Times New Roman" w:hAnsi="Times New Roman" w:cs="Times New Roman"/>
          <w:sz w:val="24"/>
          <w:szCs w:val="24"/>
          <w:lang w:val="ru-RU"/>
        </w:rPr>
        <w:t>РГБГП</w:t>
      </w:r>
      <w:r w:rsidR="000E4379" w:rsidRPr="000E4379">
        <w:rPr>
          <w:rFonts w:ascii="Times New Roman" w:hAnsi="Times New Roman" w:cs="Times New Roman"/>
          <w:sz w:val="24"/>
          <w:szCs w:val="24"/>
          <w:lang w:val="ru-RU"/>
        </w:rPr>
        <w:t xml:space="preserve"> </w:t>
      </w:r>
      <w:r w:rsidR="000E4379">
        <w:rPr>
          <w:rFonts w:ascii="Times New Roman" w:hAnsi="Times New Roman" w:cs="Times New Roman"/>
          <w:sz w:val="24"/>
          <w:szCs w:val="24"/>
          <w:lang w:val="ru-RU"/>
        </w:rPr>
        <w:t>по теме</w:t>
      </w:r>
      <w:r w:rsidR="000E4379" w:rsidRPr="000E4379">
        <w:rPr>
          <w:rFonts w:ascii="Times New Roman" w:hAnsi="Times New Roman" w:cs="Times New Roman"/>
          <w:sz w:val="24"/>
          <w:szCs w:val="24"/>
          <w:lang w:val="ru-RU"/>
        </w:rPr>
        <w:t xml:space="preserve"> </w:t>
      </w:r>
      <w:r w:rsidR="000E4379">
        <w:rPr>
          <w:rFonts w:ascii="Times New Roman" w:hAnsi="Times New Roman" w:cs="Times New Roman"/>
          <w:sz w:val="24"/>
          <w:szCs w:val="24"/>
          <w:lang w:val="ru-RU"/>
        </w:rPr>
        <w:t>общественного</w:t>
      </w:r>
      <w:r w:rsidR="000E4379" w:rsidRPr="000E4379">
        <w:rPr>
          <w:rFonts w:ascii="Times New Roman" w:hAnsi="Times New Roman" w:cs="Times New Roman"/>
          <w:sz w:val="24"/>
          <w:szCs w:val="24"/>
          <w:lang w:val="ru-RU"/>
        </w:rPr>
        <w:t xml:space="preserve"> </w:t>
      </w:r>
      <w:r w:rsidR="000E4379">
        <w:rPr>
          <w:rFonts w:ascii="Times New Roman" w:hAnsi="Times New Roman" w:cs="Times New Roman"/>
          <w:sz w:val="24"/>
          <w:szCs w:val="24"/>
          <w:lang w:val="ru-RU"/>
        </w:rPr>
        <w:t>участия (был разослан всем участникам в составе вспомогательных материалов к пленарному заседанию), подчеркнув, что процесс участия граждан подразумевает установление «обратной связи» для его совершенствования и должен включать актуальные и разнообразные виды участия</w:t>
      </w:r>
      <w:r w:rsidR="00445E5B">
        <w:rPr>
          <w:rFonts w:ascii="Times New Roman" w:hAnsi="Times New Roman" w:cs="Times New Roman"/>
          <w:sz w:val="24"/>
          <w:szCs w:val="24"/>
          <w:lang w:val="ru-RU"/>
        </w:rPr>
        <w:t xml:space="preserve">. При этом </w:t>
      </w:r>
      <w:r w:rsidR="000E4379">
        <w:rPr>
          <w:rFonts w:ascii="Times New Roman" w:hAnsi="Times New Roman" w:cs="Times New Roman"/>
          <w:sz w:val="24"/>
          <w:szCs w:val="24"/>
          <w:lang w:val="ru-RU"/>
        </w:rPr>
        <w:t>информационные технологии кардинально меняют правила игры в рассматриваемой сфере</w:t>
      </w:r>
      <w:r w:rsidR="00445E5B">
        <w:rPr>
          <w:rFonts w:ascii="Times New Roman" w:hAnsi="Times New Roman" w:cs="Times New Roman"/>
          <w:sz w:val="24"/>
          <w:szCs w:val="24"/>
          <w:lang w:val="ru-RU"/>
        </w:rPr>
        <w:t xml:space="preserve">, </w:t>
      </w:r>
      <w:r w:rsidR="006E24B7">
        <w:rPr>
          <w:rFonts w:ascii="Times New Roman" w:hAnsi="Times New Roman" w:cs="Times New Roman"/>
          <w:sz w:val="24"/>
          <w:szCs w:val="24"/>
          <w:lang w:val="ru-RU"/>
        </w:rPr>
        <w:t>добавил</w:t>
      </w:r>
      <w:r w:rsidR="00445E5B">
        <w:rPr>
          <w:rFonts w:ascii="Times New Roman" w:hAnsi="Times New Roman" w:cs="Times New Roman"/>
          <w:sz w:val="24"/>
          <w:szCs w:val="24"/>
          <w:lang w:val="ru-RU"/>
        </w:rPr>
        <w:t xml:space="preserve"> докладчик</w:t>
      </w:r>
      <w:r w:rsidR="000E4379">
        <w:rPr>
          <w:rFonts w:ascii="Times New Roman" w:hAnsi="Times New Roman" w:cs="Times New Roman"/>
          <w:sz w:val="24"/>
          <w:szCs w:val="24"/>
          <w:lang w:val="ru-RU"/>
        </w:rPr>
        <w:t xml:space="preserve">. Г-н Герреро пояснил, каким образом конкретные вопросы в ООБ увязаны с Принципами </w:t>
      </w:r>
      <w:r w:rsidR="00F54DD6" w:rsidRPr="00C020C4">
        <w:rPr>
          <w:rFonts w:ascii="Times New Roman" w:hAnsi="Times New Roman" w:cs="Times New Roman"/>
          <w:sz w:val="24"/>
          <w:szCs w:val="24"/>
        </w:rPr>
        <w:t>GIFT</w:t>
      </w:r>
      <w:r w:rsidR="00F21D72">
        <w:rPr>
          <w:rFonts w:ascii="Times New Roman" w:hAnsi="Times New Roman" w:cs="Times New Roman"/>
          <w:sz w:val="24"/>
          <w:szCs w:val="24"/>
          <w:lang w:val="ru-RU"/>
        </w:rPr>
        <w:t xml:space="preserve">, и какие </w:t>
      </w:r>
      <w:r w:rsidR="00445E5B">
        <w:rPr>
          <w:rFonts w:ascii="Times New Roman" w:hAnsi="Times New Roman" w:cs="Times New Roman"/>
          <w:sz w:val="24"/>
          <w:szCs w:val="24"/>
          <w:lang w:val="ru-RU"/>
        </w:rPr>
        <w:t>улучшения</w:t>
      </w:r>
      <w:r w:rsidR="00F21D72">
        <w:rPr>
          <w:rFonts w:ascii="Times New Roman" w:hAnsi="Times New Roman" w:cs="Times New Roman"/>
          <w:sz w:val="24"/>
          <w:szCs w:val="24"/>
          <w:lang w:val="ru-RU"/>
        </w:rPr>
        <w:t xml:space="preserve"> были внесены в ООБ-2</w:t>
      </w:r>
      <w:r w:rsidR="00F54DD6" w:rsidRPr="00F21D72">
        <w:rPr>
          <w:rFonts w:ascii="Times New Roman" w:hAnsi="Times New Roman" w:cs="Times New Roman"/>
          <w:sz w:val="24"/>
          <w:szCs w:val="24"/>
          <w:lang w:val="ru-RU"/>
        </w:rPr>
        <w:t>017</w:t>
      </w:r>
      <w:r w:rsidR="00F21D72">
        <w:rPr>
          <w:rFonts w:ascii="Times New Roman" w:hAnsi="Times New Roman" w:cs="Times New Roman"/>
          <w:sz w:val="24"/>
          <w:szCs w:val="24"/>
          <w:lang w:val="ru-RU"/>
        </w:rPr>
        <w:t xml:space="preserve"> по сравнению с ООБ-</w:t>
      </w:r>
      <w:r w:rsidR="00F54DD6" w:rsidRPr="00F21D72">
        <w:rPr>
          <w:rFonts w:ascii="Times New Roman" w:hAnsi="Times New Roman" w:cs="Times New Roman"/>
          <w:sz w:val="24"/>
          <w:szCs w:val="24"/>
          <w:lang w:val="ru-RU"/>
        </w:rPr>
        <w:t>2015</w:t>
      </w:r>
      <w:r w:rsidR="00F21D72">
        <w:rPr>
          <w:rFonts w:ascii="Times New Roman" w:hAnsi="Times New Roman" w:cs="Times New Roman"/>
          <w:sz w:val="24"/>
          <w:szCs w:val="24"/>
          <w:lang w:val="ru-RU"/>
        </w:rPr>
        <w:t xml:space="preserve"> в отношении исследования участия граждан в бюджетном процессе. Теперь в ООБ сделан акцент</w:t>
      </w:r>
      <w:r w:rsidR="00F21D72" w:rsidRPr="00F21D72">
        <w:rPr>
          <w:rFonts w:ascii="Times New Roman" w:hAnsi="Times New Roman" w:cs="Times New Roman"/>
          <w:sz w:val="24"/>
          <w:szCs w:val="24"/>
          <w:lang w:val="ru-RU"/>
        </w:rPr>
        <w:t xml:space="preserve"> </w:t>
      </w:r>
      <w:r w:rsidR="00F21D72">
        <w:rPr>
          <w:rFonts w:ascii="Times New Roman" w:hAnsi="Times New Roman" w:cs="Times New Roman"/>
          <w:sz w:val="24"/>
          <w:szCs w:val="24"/>
          <w:lang w:val="ru-RU"/>
        </w:rPr>
        <w:t>на</w:t>
      </w:r>
      <w:r w:rsidR="00F21D72" w:rsidRPr="00F21D72">
        <w:rPr>
          <w:rFonts w:ascii="Times New Roman" w:hAnsi="Times New Roman" w:cs="Times New Roman"/>
          <w:sz w:val="24"/>
          <w:szCs w:val="24"/>
          <w:lang w:val="ru-RU"/>
        </w:rPr>
        <w:t xml:space="preserve"> </w:t>
      </w:r>
      <w:r w:rsidR="00F21D72">
        <w:rPr>
          <w:rFonts w:ascii="Times New Roman" w:hAnsi="Times New Roman" w:cs="Times New Roman"/>
          <w:sz w:val="24"/>
          <w:szCs w:val="24"/>
          <w:lang w:val="ru-RU"/>
        </w:rPr>
        <w:t>расширении</w:t>
      </w:r>
      <w:r w:rsidR="00F21D72" w:rsidRPr="00F21D72">
        <w:rPr>
          <w:rFonts w:ascii="Times New Roman" w:hAnsi="Times New Roman" w:cs="Times New Roman"/>
          <w:sz w:val="24"/>
          <w:szCs w:val="24"/>
          <w:lang w:val="ru-RU"/>
        </w:rPr>
        <w:t xml:space="preserve"> </w:t>
      </w:r>
      <w:r w:rsidR="00F21D72">
        <w:rPr>
          <w:rFonts w:ascii="Times New Roman" w:hAnsi="Times New Roman" w:cs="Times New Roman"/>
          <w:sz w:val="24"/>
          <w:szCs w:val="24"/>
          <w:lang w:val="ru-RU"/>
        </w:rPr>
        <w:t>охвата</w:t>
      </w:r>
      <w:r w:rsidR="00F21D72" w:rsidRPr="00F21D72">
        <w:rPr>
          <w:rFonts w:ascii="Times New Roman" w:hAnsi="Times New Roman" w:cs="Times New Roman"/>
          <w:sz w:val="24"/>
          <w:szCs w:val="24"/>
          <w:lang w:val="ru-RU"/>
        </w:rPr>
        <w:t xml:space="preserve"> </w:t>
      </w:r>
      <w:r w:rsidR="00F21D72">
        <w:rPr>
          <w:rFonts w:ascii="Times New Roman" w:hAnsi="Times New Roman" w:cs="Times New Roman"/>
          <w:sz w:val="24"/>
          <w:szCs w:val="24"/>
          <w:lang w:val="ru-RU"/>
        </w:rPr>
        <w:t>общественных</w:t>
      </w:r>
      <w:r w:rsidR="00F21D72" w:rsidRPr="00F21D72">
        <w:rPr>
          <w:rFonts w:ascii="Times New Roman" w:hAnsi="Times New Roman" w:cs="Times New Roman"/>
          <w:sz w:val="24"/>
          <w:szCs w:val="24"/>
          <w:lang w:val="ru-RU"/>
        </w:rPr>
        <w:t xml:space="preserve"> </w:t>
      </w:r>
      <w:r w:rsidR="00F21D72">
        <w:rPr>
          <w:rFonts w:ascii="Times New Roman" w:hAnsi="Times New Roman" w:cs="Times New Roman"/>
          <w:sz w:val="24"/>
          <w:szCs w:val="24"/>
          <w:lang w:val="ru-RU"/>
        </w:rPr>
        <w:t>консультаций</w:t>
      </w:r>
      <w:r w:rsidR="00F21D72" w:rsidRPr="00F21D72">
        <w:rPr>
          <w:rFonts w:ascii="Times New Roman" w:hAnsi="Times New Roman" w:cs="Times New Roman"/>
          <w:sz w:val="24"/>
          <w:szCs w:val="24"/>
          <w:lang w:val="ru-RU"/>
        </w:rPr>
        <w:t xml:space="preserve">, </w:t>
      </w:r>
      <w:r w:rsidR="00F21D72">
        <w:rPr>
          <w:rFonts w:ascii="Times New Roman" w:hAnsi="Times New Roman" w:cs="Times New Roman"/>
          <w:sz w:val="24"/>
          <w:szCs w:val="24"/>
          <w:lang w:val="ru-RU"/>
        </w:rPr>
        <w:t>необходимости</w:t>
      </w:r>
      <w:r w:rsidR="00F21D72" w:rsidRPr="00F21D72">
        <w:rPr>
          <w:rFonts w:ascii="Times New Roman" w:hAnsi="Times New Roman" w:cs="Times New Roman"/>
          <w:sz w:val="24"/>
          <w:szCs w:val="24"/>
          <w:lang w:val="ru-RU"/>
        </w:rPr>
        <w:t xml:space="preserve"> </w:t>
      </w:r>
      <w:r w:rsidR="00F21D72">
        <w:rPr>
          <w:rFonts w:ascii="Times New Roman" w:hAnsi="Times New Roman" w:cs="Times New Roman"/>
          <w:sz w:val="24"/>
          <w:szCs w:val="24"/>
          <w:lang w:val="ru-RU"/>
        </w:rPr>
        <w:t>охвата</w:t>
      </w:r>
      <w:r w:rsidR="00F21D72" w:rsidRPr="00F21D72">
        <w:rPr>
          <w:rFonts w:ascii="Times New Roman" w:hAnsi="Times New Roman" w:cs="Times New Roman"/>
          <w:sz w:val="24"/>
          <w:szCs w:val="24"/>
          <w:lang w:val="ru-RU"/>
        </w:rPr>
        <w:t xml:space="preserve"> </w:t>
      </w:r>
      <w:r w:rsidR="00F21D72">
        <w:rPr>
          <w:rFonts w:ascii="Times New Roman" w:hAnsi="Times New Roman" w:cs="Times New Roman"/>
          <w:sz w:val="24"/>
          <w:szCs w:val="24"/>
          <w:lang w:val="ru-RU"/>
        </w:rPr>
        <w:t>широких</w:t>
      </w:r>
      <w:r w:rsidR="00F21D72" w:rsidRPr="00F21D72">
        <w:rPr>
          <w:rFonts w:ascii="Times New Roman" w:hAnsi="Times New Roman" w:cs="Times New Roman"/>
          <w:sz w:val="24"/>
          <w:szCs w:val="24"/>
          <w:lang w:val="ru-RU"/>
        </w:rPr>
        <w:t xml:space="preserve"> </w:t>
      </w:r>
      <w:r w:rsidR="00F21D72">
        <w:rPr>
          <w:rFonts w:ascii="Times New Roman" w:hAnsi="Times New Roman" w:cs="Times New Roman"/>
          <w:sz w:val="24"/>
          <w:szCs w:val="24"/>
          <w:lang w:val="ru-RU"/>
        </w:rPr>
        <w:t>слоев</w:t>
      </w:r>
      <w:r w:rsidR="00F21D72" w:rsidRPr="00F21D72">
        <w:rPr>
          <w:rFonts w:ascii="Times New Roman" w:hAnsi="Times New Roman" w:cs="Times New Roman"/>
          <w:sz w:val="24"/>
          <w:szCs w:val="24"/>
          <w:lang w:val="ru-RU"/>
        </w:rPr>
        <w:t xml:space="preserve"> </w:t>
      </w:r>
      <w:r w:rsidR="00F21D72">
        <w:rPr>
          <w:rFonts w:ascii="Times New Roman" w:hAnsi="Times New Roman" w:cs="Times New Roman"/>
          <w:sz w:val="24"/>
          <w:szCs w:val="24"/>
          <w:lang w:val="ru-RU"/>
        </w:rPr>
        <w:t>населения</w:t>
      </w:r>
      <w:r w:rsidR="00F21D72" w:rsidRPr="00F21D72">
        <w:rPr>
          <w:rFonts w:ascii="Times New Roman" w:hAnsi="Times New Roman" w:cs="Times New Roman"/>
          <w:sz w:val="24"/>
          <w:szCs w:val="24"/>
          <w:lang w:val="ru-RU"/>
        </w:rPr>
        <w:t xml:space="preserve">, </w:t>
      </w:r>
      <w:r w:rsidR="00F21D72">
        <w:rPr>
          <w:rFonts w:ascii="Times New Roman" w:hAnsi="Times New Roman" w:cs="Times New Roman"/>
          <w:sz w:val="24"/>
          <w:szCs w:val="24"/>
          <w:lang w:val="ru-RU"/>
        </w:rPr>
        <w:t>а</w:t>
      </w:r>
      <w:r w:rsidR="00F21D72" w:rsidRPr="00F21D72">
        <w:rPr>
          <w:rFonts w:ascii="Times New Roman" w:hAnsi="Times New Roman" w:cs="Times New Roman"/>
          <w:sz w:val="24"/>
          <w:szCs w:val="24"/>
          <w:lang w:val="ru-RU"/>
        </w:rPr>
        <w:t xml:space="preserve"> </w:t>
      </w:r>
      <w:r w:rsidR="00F21D72">
        <w:rPr>
          <w:rFonts w:ascii="Times New Roman" w:hAnsi="Times New Roman" w:cs="Times New Roman"/>
          <w:sz w:val="24"/>
          <w:szCs w:val="24"/>
          <w:lang w:val="ru-RU"/>
        </w:rPr>
        <w:t>не</w:t>
      </w:r>
      <w:r w:rsidR="00F21D72" w:rsidRPr="00F21D72">
        <w:rPr>
          <w:rFonts w:ascii="Times New Roman" w:hAnsi="Times New Roman" w:cs="Times New Roman"/>
          <w:sz w:val="24"/>
          <w:szCs w:val="24"/>
          <w:lang w:val="ru-RU"/>
        </w:rPr>
        <w:t xml:space="preserve"> </w:t>
      </w:r>
      <w:r w:rsidR="00F21D72">
        <w:rPr>
          <w:rFonts w:ascii="Times New Roman" w:hAnsi="Times New Roman" w:cs="Times New Roman"/>
          <w:sz w:val="24"/>
          <w:szCs w:val="24"/>
          <w:lang w:val="ru-RU"/>
        </w:rPr>
        <w:t>только</w:t>
      </w:r>
      <w:r w:rsidR="00F21D72" w:rsidRPr="00F21D72">
        <w:rPr>
          <w:rFonts w:ascii="Times New Roman" w:hAnsi="Times New Roman" w:cs="Times New Roman"/>
          <w:sz w:val="24"/>
          <w:szCs w:val="24"/>
          <w:lang w:val="ru-RU"/>
        </w:rPr>
        <w:t xml:space="preserve"> </w:t>
      </w:r>
      <w:r w:rsidR="00F21D72">
        <w:rPr>
          <w:rFonts w:ascii="Times New Roman" w:hAnsi="Times New Roman" w:cs="Times New Roman"/>
          <w:sz w:val="24"/>
          <w:szCs w:val="24"/>
          <w:lang w:val="ru-RU"/>
        </w:rPr>
        <w:t>отдельных</w:t>
      </w:r>
      <w:r w:rsidR="00F21D72" w:rsidRPr="00F21D72">
        <w:rPr>
          <w:rFonts w:ascii="Times New Roman" w:hAnsi="Times New Roman" w:cs="Times New Roman"/>
          <w:sz w:val="24"/>
          <w:szCs w:val="24"/>
          <w:lang w:val="ru-RU"/>
        </w:rPr>
        <w:t xml:space="preserve"> </w:t>
      </w:r>
      <w:r w:rsidR="00F21D72">
        <w:rPr>
          <w:rFonts w:ascii="Times New Roman" w:hAnsi="Times New Roman" w:cs="Times New Roman"/>
          <w:sz w:val="24"/>
          <w:szCs w:val="24"/>
          <w:lang w:val="ru-RU"/>
        </w:rPr>
        <w:t>групп</w:t>
      </w:r>
      <w:r w:rsidR="00F21D72" w:rsidRPr="00F21D72">
        <w:rPr>
          <w:rFonts w:ascii="Times New Roman" w:hAnsi="Times New Roman" w:cs="Times New Roman"/>
          <w:sz w:val="24"/>
          <w:szCs w:val="24"/>
          <w:lang w:val="ru-RU"/>
        </w:rPr>
        <w:t xml:space="preserve"> </w:t>
      </w:r>
      <w:r w:rsidR="00F21D72">
        <w:rPr>
          <w:rFonts w:ascii="Times New Roman" w:hAnsi="Times New Roman" w:cs="Times New Roman"/>
          <w:sz w:val="24"/>
          <w:szCs w:val="24"/>
          <w:lang w:val="ru-RU"/>
        </w:rPr>
        <w:t>или</w:t>
      </w:r>
      <w:r w:rsidR="00F21D72" w:rsidRPr="00F21D72">
        <w:rPr>
          <w:rFonts w:ascii="Times New Roman" w:hAnsi="Times New Roman" w:cs="Times New Roman"/>
          <w:sz w:val="24"/>
          <w:szCs w:val="24"/>
          <w:lang w:val="ru-RU"/>
        </w:rPr>
        <w:t xml:space="preserve"> </w:t>
      </w:r>
      <w:r w:rsidR="00F21D72">
        <w:rPr>
          <w:rFonts w:ascii="Times New Roman" w:hAnsi="Times New Roman" w:cs="Times New Roman"/>
          <w:sz w:val="24"/>
          <w:szCs w:val="24"/>
          <w:lang w:val="ru-RU"/>
        </w:rPr>
        <w:t>индивидуумов</w:t>
      </w:r>
      <w:r w:rsidR="00F21D72" w:rsidRPr="00F21D72">
        <w:rPr>
          <w:rFonts w:ascii="Times New Roman" w:hAnsi="Times New Roman" w:cs="Times New Roman"/>
          <w:sz w:val="24"/>
          <w:szCs w:val="24"/>
          <w:lang w:val="ru-RU"/>
        </w:rPr>
        <w:t xml:space="preserve"> </w:t>
      </w:r>
      <w:r w:rsidR="00F21D72">
        <w:rPr>
          <w:rFonts w:ascii="Times New Roman" w:hAnsi="Times New Roman" w:cs="Times New Roman"/>
          <w:sz w:val="24"/>
          <w:szCs w:val="24"/>
          <w:lang w:val="ru-RU"/>
        </w:rPr>
        <w:t>для</w:t>
      </w:r>
      <w:r w:rsidR="00F21D72" w:rsidRPr="00F21D72">
        <w:rPr>
          <w:rFonts w:ascii="Times New Roman" w:hAnsi="Times New Roman" w:cs="Times New Roman"/>
          <w:sz w:val="24"/>
          <w:szCs w:val="24"/>
          <w:lang w:val="ru-RU"/>
        </w:rPr>
        <w:t xml:space="preserve"> </w:t>
      </w:r>
      <w:r w:rsidR="00F21D72">
        <w:rPr>
          <w:rFonts w:ascii="Times New Roman" w:hAnsi="Times New Roman" w:cs="Times New Roman"/>
          <w:sz w:val="24"/>
          <w:szCs w:val="24"/>
          <w:lang w:val="ru-RU"/>
        </w:rPr>
        <w:t>обратной</w:t>
      </w:r>
      <w:r w:rsidR="00F21D72" w:rsidRPr="00F21D72">
        <w:rPr>
          <w:rFonts w:ascii="Times New Roman" w:hAnsi="Times New Roman" w:cs="Times New Roman"/>
          <w:sz w:val="24"/>
          <w:szCs w:val="24"/>
          <w:lang w:val="ru-RU"/>
        </w:rPr>
        <w:t xml:space="preserve"> </w:t>
      </w:r>
      <w:r w:rsidR="00F21D72">
        <w:rPr>
          <w:rFonts w:ascii="Times New Roman" w:hAnsi="Times New Roman" w:cs="Times New Roman"/>
          <w:sz w:val="24"/>
          <w:szCs w:val="24"/>
          <w:lang w:val="ru-RU"/>
        </w:rPr>
        <w:t>связи, а также на налаживании содержательного взаимодействия между правительством и гражданами в отличие от простого сбора предложений от граждан.  С</w:t>
      </w:r>
      <w:r w:rsidR="00F21D72" w:rsidRPr="00A61C2F">
        <w:rPr>
          <w:rFonts w:ascii="Times New Roman" w:hAnsi="Times New Roman" w:cs="Times New Roman"/>
          <w:sz w:val="24"/>
          <w:szCs w:val="24"/>
          <w:lang w:val="ru-RU"/>
        </w:rPr>
        <w:t xml:space="preserve"> </w:t>
      </w:r>
      <w:r w:rsidR="00F21D72">
        <w:rPr>
          <w:rFonts w:ascii="Times New Roman" w:hAnsi="Times New Roman" w:cs="Times New Roman"/>
          <w:sz w:val="24"/>
          <w:szCs w:val="24"/>
          <w:lang w:val="ru-RU"/>
        </w:rPr>
        <w:t>другой</w:t>
      </w:r>
      <w:r w:rsidR="00F21D72" w:rsidRPr="00A61C2F">
        <w:rPr>
          <w:rFonts w:ascii="Times New Roman" w:hAnsi="Times New Roman" w:cs="Times New Roman"/>
          <w:sz w:val="24"/>
          <w:szCs w:val="24"/>
          <w:lang w:val="ru-RU"/>
        </w:rPr>
        <w:t xml:space="preserve"> </w:t>
      </w:r>
      <w:r w:rsidR="00F21D72">
        <w:rPr>
          <w:rFonts w:ascii="Times New Roman" w:hAnsi="Times New Roman" w:cs="Times New Roman"/>
          <w:sz w:val="24"/>
          <w:szCs w:val="24"/>
          <w:lang w:val="ru-RU"/>
        </w:rPr>
        <w:t>стороны</w:t>
      </w:r>
      <w:r w:rsidR="00F21D72" w:rsidRPr="00A61C2F">
        <w:rPr>
          <w:rFonts w:ascii="Times New Roman" w:hAnsi="Times New Roman" w:cs="Times New Roman"/>
          <w:sz w:val="24"/>
          <w:szCs w:val="24"/>
          <w:lang w:val="ru-RU"/>
        </w:rPr>
        <w:t xml:space="preserve">, </w:t>
      </w:r>
      <w:r w:rsidR="00F21D72">
        <w:rPr>
          <w:rFonts w:ascii="Times New Roman" w:hAnsi="Times New Roman" w:cs="Times New Roman"/>
          <w:sz w:val="24"/>
          <w:szCs w:val="24"/>
          <w:lang w:val="ru-RU"/>
        </w:rPr>
        <w:t>в</w:t>
      </w:r>
      <w:r w:rsidR="00F21D72" w:rsidRPr="00A61C2F">
        <w:rPr>
          <w:rFonts w:ascii="Times New Roman" w:hAnsi="Times New Roman" w:cs="Times New Roman"/>
          <w:sz w:val="24"/>
          <w:szCs w:val="24"/>
          <w:lang w:val="ru-RU"/>
        </w:rPr>
        <w:t xml:space="preserve"> </w:t>
      </w:r>
      <w:r w:rsidR="00F21D72">
        <w:rPr>
          <w:rFonts w:ascii="Times New Roman" w:hAnsi="Times New Roman" w:cs="Times New Roman"/>
          <w:sz w:val="24"/>
          <w:szCs w:val="24"/>
          <w:lang w:val="ru-RU"/>
        </w:rPr>
        <w:t>ООБ</w:t>
      </w:r>
      <w:r w:rsidR="00F21D72" w:rsidRPr="00A61C2F">
        <w:rPr>
          <w:rFonts w:ascii="Times New Roman" w:hAnsi="Times New Roman" w:cs="Times New Roman"/>
          <w:sz w:val="24"/>
          <w:szCs w:val="24"/>
          <w:lang w:val="ru-RU"/>
        </w:rPr>
        <w:t xml:space="preserve"> </w:t>
      </w:r>
      <w:r w:rsidR="00A61C2F">
        <w:rPr>
          <w:rFonts w:ascii="Times New Roman" w:hAnsi="Times New Roman" w:cs="Times New Roman"/>
          <w:sz w:val="24"/>
          <w:szCs w:val="24"/>
          <w:lang w:val="ru-RU"/>
        </w:rPr>
        <w:t>содержатся следующие оговорки: используемые показатели могут завышать качество процессов общественного участия и занижать значимость неформальных механизмов участия</w:t>
      </w:r>
      <w:r w:rsidR="00C24861" w:rsidRPr="00A61C2F">
        <w:rPr>
          <w:rFonts w:ascii="Times New Roman" w:hAnsi="Times New Roman" w:cs="Times New Roman"/>
          <w:sz w:val="24"/>
          <w:szCs w:val="24"/>
          <w:lang w:val="ru-RU"/>
        </w:rPr>
        <w:t xml:space="preserve">; </w:t>
      </w:r>
      <w:r w:rsidR="00A61C2F">
        <w:rPr>
          <w:rFonts w:ascii="Times New Roman" w:hAnsi="Times New Roman" w:cs="Times New Roman"/>
          <w:sz w:val="24"/>
          <w:szCs w:val="24"/>
          <w:lang w:val="ru-RU"/>
        </w:rPr>
        <w:t>в некоторых странах возможности участия на национальном уровне ограничены, но граждане активно участвуют в бюджетировании на местном уровне, а в ООБ отражается только национальный уровень; линейные министерства, как правило, поддерживают более тесные контакты с населением (предоставление услуг), в то время как в ООБ оценивается только бюджетный процесс. В</w:t>
      </w:r>
      <w:r w:rsidR="00A61C2F" w:rsidRPr="006C756F">
        <w:rPr>
          <w:rFonts w:ascii="Times New Roman" w:hAnsi="Times New Roman" w:cs="Times New Roman"/>
          <w:sz w:val="24"/>
          <w:szCs w:val="24"/>
          <w:lang w:val="ru-RU"/>
        </w:rPr>
        <w:t xml:space="preserve"> </w:t>
      </w:r>
      <w:r w:rsidR="00A61C2F">
        <w:rPr>
          <w:rFonts w:ascii="Times New Roman" w:hAnsi="Times New Roman" w:cs="Times New Roman"/>
          <w:sz w:val="24"/>
          <w:szCs w:val="24"/>
          <w:lang w:val="ru-RU"/>
        </w:rPr>
        <w:t>своем</w:t>
      </w:r>
      <w:r w:rsidR="00A61C2F" w:rsidRPr="006C756F">
        <w:rPr>
          <w:rFonts w:ascii="Times New Roman" w:hAnsi="Times New Roman" w:cs="Times New Roman"/>
          <w:sz w:val="24"/>
          <w:szCs w:val="24"/>
          <w:lang w:val="ru-RU"/>
        </w:rPr>
        <w:t xml:space="preserve"> </w:t>
      </w:r>
      <w:r w:rsidR="00A61C2F">
        <w:rPr>
          <w:rFonts w:ascii="Times New Roman" w:hAnsi="Times New Roman" w:cs="Times New Roman"/>
          <w:sz w:val="24"/>
          <w:szCs w:val="24"/>
          <w:lang w:val="ru-RU"/>
        </w:rPr>
        <w:t>обзоре</w:t>
      </w:r>
      <w:r w:rsidR="00A61C2F" w:rsidRPr="006C756F">
        <w:rPr>
          <w:rFonts w:ascii="Times New Roman" w:hAnsi="Times New Roman" w:cs="Times New Roman"/>
          <w:sz w:val="24"/>
          <w:szCs w:val="24"/>
          <w:lang w:val="ru-RU"/>
        </w:rPr>
        <w:t xml:space="preserve"> </w:t>
      </w:r>
      <w:r w:rsidR="00A61C2F">
        <w:rPr>
          <w:rFonts w:ascii="Times New Roman" w:hAnsi="Times New Roman" w:cs="Times New Roman"/>
          <w:sz w:val="24"/>
          <w:szCs w:val="24"/>
          <w:lang w:val="ru-RU"/>
        </w:rPr>
        <w:t>результатов</w:t>
      </w:r>
      <w:r w:rsidR="00A61C2F" w:rsidRPr="006C756F">
        <w:rPr>
          <w:rFonts w:ascii="Times New Roman" w:hAnsi="Times New Roman" w:cs="Times New Roman"/>
          <w:sz w:val="24"/>
          <w:szCs w:val="24"/>
          <w:lang w:val="ru-RU"/>
        </w:rPr>
        <w:t xml:space="preserve"> </w:t>
      </w:r>
      <w:r w:rsidR="00A61C2F">
        <w:rPr>
          <w:rFonts w:ascii="Times New Roman" w:hAnsi="Times New Roman" w:cs="Times New Roman"/>
          <w:sz w:val="24"/>
          <w:szCs w:val="24"/>
          <w:lang w:val="ru-RU"/>
        </w:rPr>
        <w:t>ООБ</w:t>
      </w:r>
      <w:r w:rsidR="00A61C2F" w:rsidRPr="006C756F">
        <w:rPr>
          <w:rFonts w:ascii="Times New Roman" w:hAnsi="Times New Roman" w:cs="Times New Roman"/>
          <w:sz w:val="24"/>
          <w:szCs w:val="24"/>
          <w:lang w:val="ru-RU"/>
        </w:rPr>
        <w:t xml:space="preserve"> </w:t>
      </w:r>
      <w:r w:rsidR="00A61C2F">
        <w:rPr>
          <w:rFonts w:ascii="Times New Roman" w:hAnsi="Times New Roman" w:cs="Times New Roman"/>
          <w:sz w:val="24"/>
          <w:szCs w:val="24"/>
          <w:lang w:val="ru-RU"/>
        </w:rPr>
        <w:t>по</w:t>
      </w:r>
      <w:r w:rsidR="00A61C2F" w:rsidRPr="006C756F">
        <w:rPr>
          <w:rFonts w:ascii="Times New Roman" w:hAnsi="Times New Roman" w:cs="Times New Roman"/>
          <w:sz w:val="24"/>
          <w:szCs w:val="24"/>
          <w:lang w:val="ru-RU"/>
        </w:rPr>
        <w:t xml:space="preserve"> </w:t>
      </w:r>
      <w:r w:rsidR="00A61C2F">
        <w:rPr>
          <w:rFonts w:ascii="Times New Roman" w:hAnsi="Times New Roman" w:cs="Times New Roman"/>
          <w:sz w:val="24"/>
          <w:szCs w:val="24"/>
          <w:lang w:val="ru-RU"/>
        </w:rPr>
        <w:t>индексу</w:t>
      </w:r>
      <w:r w:rsidR="00A61C2F" w:rsidRPr="006C756F">
        <w:rPr>
          <w:rFonts w:ascii="Times New Roman" w:hAnsi="Times New Roman" w:cs="Times New Roman"/>
          <w:sz w:val="24"/>
          <w:szCs w:val="24"/>
          <w:lang w:val="ru-RU"/>
        </w:rPr>
        <w:t xml:space="preserve"> </w:t>
      </w:r>
      <w:r w:rsidR="00A61C2F">
        <w:rPr>
          <w:rFonts w:ascii="Times New Roman" w:hAnsi="Times New Roman" w:cs="Times New Roman"/>
          <w:sz w:val="24"/>
          <w:szCs w:val="24"/>
          <w:lang w:val="ru-RU"/>
        </w:rPr>
        <w:t>общественного</w:t>
      </w:r>
      <w:r w:rsidR="00A61C2F" w:rsidRPr="006C756F">
        <w:rPr>
          <w:rFonts w:ascii="Times New Roman" w:hAnsi="Times New Roman" w:cs="Times New Roman"/>
          <w:sz w:val="24"/>
          <w:szCs w:val="24"/>
          <w:lang w:val="ru-RU"/>
        </w:rPr>
        <w:t xml:space="preserve"> </w:t>
      </w:r>
      <w:r w:rsidR="00A61C2F">
        <w:rPr>
          <w:rFonts w:ascii="Times New Roman" w:hAnsi="Times New Roman" w:cs="Times New Roman"/>
          <w:sz w:val="24"/>
          <w:szCs w:val="24"/>
          <w:lang w:val="ru-RU"/>
        </w:rPr>
        <w:t>участия</w:t>
      </w:r>
      <w:r w:rsidR="00A61C2F" w:rsidRPr="006C756F">
        <w:rPr>
          <w:rFonts w:ascii="Times New Roman" w:hAnsi="Times New Roman" w:cs="Times New Roman"/>
          <w:sz w:val="24"/>
          <w:szCs w:val="24"/>
          <w:lang w:val="ru-RU"/>
        </w:rPr>
        <w:t xml:space="preserve"> </w:t>
      </w:r>
      <w:r w:rsidR="00445E5B">
        <w:rPr>
          <w:rFonts w:ascii="Times New Roman" w:hAnsi="Times New Roman" w:cs="Times New Roman"/>
          <w:sz w:val="24"/>
          <w:szCs w:val="24"/>
          <w:lang w:val="ru-RU"/>
        </w:rPr>
        <w:t>докладчик</w:t>
      </w:r>
      <w:r w:rsidR="00A61C2F" w:rsidRPr="006C756F">
        <w:rPr>
          <w:rFonts w:ascii="Times New Roman" w:hAnsi="Times New Roman" w:cs="Times New Roman"/>
          <w:sz w:val="24"/>
          <w:szCs w:val="24"/>
          <w:lang w:val="ru-RU"/>
        </w:rPr>
        <w:t xml:space="preserve"> </w:t>
      </w:r>
      <w:r w:rsidR="00A61C2F">
        <w:rPr>
          <w:rFonts w:ascii="Times New Roman" w:hAnsi="Times New Roman" w:cs="Times New Roman"/>
          <w:sz w:val="24"/>
          <w:szCs w:val="24"/>
          <w:lang w:val="ru-RU"/>
        </w:rPr>
        <w:t>подчеркнул</w:t>
      </w:r>
      <w:r w:rsidR="00A61C2F" w:rsidRPr="006C756F">
        <w:rPr>
          <w:rFonts w:ascii="Times New Roman" w:hAnsi="Times New Roman" w:cs="Times New Roman"/>
          <w:sz w:val="24"/>
          <w:szCs w:val="24"/>
          <w:lang w:val="ru-RU"/>
        </w:rPr>
        <w:t>,</w:t>
      </w:r>
      <w:r w:rsidR="0056776D" w:rsidRPr="006C756F">
        <w:rPr>
          <w:rFonts w:ascii="Times New Roman" w:hAnsi="Times New Roman" w:cs="Times New Roman"/>
          <w:sz w:val="24"/>
          <w:szCs w:val="24"/>
          <w:lang w:val="ru-RU"/>
        </w:rPr>
        <w:t xml:space="preserve"> </w:t>
      </w:r>
      <w:r w:rsidR="0056776D">
        <w:rPr>
          <w:rFonts w:ascii="Times New Roman" w:hAnsi="Times New Roman" w:cs="Times New Roman"/>
          <w:sz w:val="24"/>
          <w:szCs w:val="24"/>
          <w:lang w:val="ru-RU"/>
        </w:rPr>
        <w:t>что</w:t>
      </w:r>
      <w:r w:rsidR="0056776D" w:rsidRPr="006C756F">
        <w:rPr>
          <w:rFonts w:ascii="Times New Roman" w:hAnsi="Times New Roman" w:cs="Times New Roman"/>
          <w:sz w:val="24"/>
          <w:szCs w:val="24"/>
          <w:lang w:val="ru-RU"/>
        </w:rPr>
        <w:t xml:space="preserve"> </w:t>
      </w:r>
      <w:r w:rsidR="0056776D">
        <w:rPr>
          <w:rFonts w:ascii="Times New Roman" w:hAnsi="Times New Roman" w:cs="Times New Roman"/>
          <w:sz w:val="24"/>
          <w:szCs w:val="24"/>
          <w:lang w:val="ru-RU"/>
        </w:rPr>
        <w:t>мировые</w:t>
      </w:r>
      <w:r w:rsidR="0056776D" w:rsidRPr="006C756F">
        <w:rPr>
          <w:rFonts w:ascii="Times New Roman" w:hAnsi="Times New Roman" w:cs="Times New Roman"/>
          <w:sz w:val="24"/>
          <w:szCs w:val="24"/>
          <w:lang w:val="ru-RU"/>
        </w:rPr>
        <w:t xml:space="preserve"> </w:t>
      </w:r>
      <w:r w:rsidR="0056776D">
        <w:rPr>
          <w:rFonts w:ascii="Times New Roman" w:hAnsi="Times New Roman" w:cs="Times New Roman"/>
          <w:sz w:val="24"/>
          <w:szCs w:val="24"/>
          <w:lang w:val="ru-RU"/>
        </w:rPr>
        <w:t>результаты</w:t>
      </w:r>
      <w:r w:rsidR="0056776D" w:rsidRPr="006C756F">
        <w:rPr>
          <w:rFonts w:ascii="Times New Roman" w:hAnsi="Times New Roman" w:cs="Times New Roman"/>
          <w:sz w:val="24"/>
          <w:szCs w:val="24"/>
          <w:lang w:val="ru-RU"/>
        </w:rPr>
        <w:t xml:space="preserve"> </w:t>
      </w:r>
      <w:r w:rsidR="0056776D">
        <w:rPr>
          <w:rFonts w:ascii="Times New Roman" w:hAnsi="Times New Roman" w:cs="Times New Roman"/>
          <w:sz w:val="24"/>
          <w:szCs w:val="24"/>
          <w:lang w:val="ru-RU"/>
        </w:rPr>
        <w:t>по</w:t>
      </w:r>
      <w:r w:rsidR="0056776D" w:rsidRPr="006C756F">
        <w:rPr>
          <w:rFonts w:ascii="Times New Roman" w:hAnsi="Times New Roman" w:cs="Times New Roman"/>
          <w:sz w:val="24"/>
          <w:szCs w:val="24"/>
          <w:lang w:val="ru-RU"/>
        </w:rPr>
        <w:t xml:space="preserve"> </w:t>
      </w:r>
      <w:r w:rsidR="0056776D">
        <w:rPr>
          <w:rFonts w:ascii="Times New Roman" w:hAnsi="Times New Roman" w:cs="Times New Roman"/>
          <w:sz w:val="24"/>
          <w:szCs w:val="24"/>
          <w:lang w:val="ru-RU"/>
        </w:rPr>
        <w:t>этому</w:t>
      </w:r>
      <w:r w:rsidR="0056776D" w:rsidRPr="006C756F">
        <w:rPr>
          <w:rFonts w:ascii="Times New Roman" w:hAnsi="Times New Roman" w:cs="Times New Roman"/>
          <w:sz w:val="24"/>
          <w:szCs w:val="24"/>
          <w:lang w:val="ru-RU"/>
        </w:rPr>
        <w:t xml:space="preserve"> </w:t>
      </w:r>
      <w:r w:rsidR="0056776D">
        <w:rPr>
          <w:rFonts w:ascii="Times New Roman" w:hAnsi="Times New Roman" w:cs="Times New Roman"/>
          <w:sz w:val="24"/>
          <w:szCs w:val="24"/>
          <w:lang w:val="ru-RU"/>
        </w:rPr>
        <w:t>показателю</w:t>
      </w:r>
      <w:r w:rsidR="0056776D" w:rsidRPr="006C756F">
        <w:rPr>
          <w:rFonts w:ascii="Times New Roman" w:hAnsi="Times New Roman" w:cs="Times New Roman"/>
          <w:sz w:val="24"/>
          <w:szCs w:val="24"/>
          <w:lang w:val="ru-RU"/>
        </w:rPr>
        <w:t xml:space="preserve"> </w:t>
      </w:r>
      <w:r w:rsidR="0056776D">
        <w:rPr>
          <w:rFonts w:ascii="Times New Roman" w:hAnsi="Times New Roman" w:cs="Times New Roman"/>
          <w:sz w:val="24"/>
          <w:szCs w:val="24"/>
          <w:lang w:val="ru-RU"/>
        </w:rPr>
        <w:t>низкие</w:t>
      </w:r>
      <w:r w:rsidR="0056776D" w:rsidRPr="006C756F">
        <w:rPr>
          <w:rFonts w:ascii="Times New Roman" w:hAnsi="Times New Roman" w:cs="Times New Roman"/>
          <w:sz w:val="24"/>
          <w:szCs w:val="24"/>
          <w:lang w:val="ru-RU"/>
        </w:rPr>
        <w:t xml:space="preserve"> </w:t>
      </w:r>
      <w:r w:rsidR="0056776D">
        <w:rPr>
          <w:rFonts w:ascii="Times New Roman" w:hAnsi="Times New Roman" w:cs="Times New Roman"/>
          <w:sz w:val="24"/>
          <w:szCs w:val="24"/>
          <w:lang w:val="ru-RU"/>
        </w:rPr>
        <w:t>и</w:t>
      </w:r>
      <w:r w:rsidR="0056776D" w:rsidRPr="006C756F">
        <w:rPr>
          <w:rFonts w:ascii="Times New Roman" w:hAnsi="Times New Roman" w:cs="Times New Roman"/>
          <w:sz w:val="24"/>
          <w:szCs w:val="24"/>
          <w:lang w:val="ru-RU"/>
        </w:rPr>
        <w:t xml:space="preserve"> </w:t>
      </w:r>
      <w:r w:rsidR="0056776D">
        <w:rPr>
          <w:rFonts w:ascii="Times New Roman" w:hAnsi="Times New Roman" w:cs="Times New Roman"/>
          <w:sz w:val="24"/>
          <w:szCs w:val="24"/>
          <w:lang w:val="ru-RU"/>
        </w:rPr>
        <w:t>значительно</w:t>
      </w:r>
      <w:r w:rsidR="0056776D" w:rsidRPr="006C756F">
        <w:rPr>
          <w:rFonts w:ascii="Times New Roman" w:hAnsi="Times New Roman" w:cs="Times New Roman"/>
          <w:sz w:val="24"/>
          <w:szCs w:val="24"/>
          <w:lang w:val="ru-RU"/>
        </w:rPr>
        <w:t xml:space="preserve"> </w:t>
      </w:r>
      <w:r w:rsidR="0056776D">
        <w:rPr>
          <w:rFonts w:ascii="Times New Roman" w:hAnsi="Times New Roman" w:cs="Times New Roman"/>
          <w:sz w:val="24"/>
          <w:szCs w:val="24"/>
          <w:lang w:val="ru-RU"/>
        </w:rPr>
        <w:t>варьируют</w:t>
      </w:r>
      <w:r w:rsidR="0056776D" w:rsidRPr="006C756F">
        <w:rPr>
          <w:rFonts w:ascii="Times New Roman" w:hAnsi="Times New Roman" w:cs="Times New Roman"/>
          <w:sz w:val="24"/>
          <w:szCs w:val="24"/>
          <w:lang w:val="ru-RU"/>
        </w:rPr>
        <w:t xml:space="preserve"> </w:t>
      </w:r>
      <w:r w:rsidR="0056776D">
        <w:rPr>
          <w:rFonts w:ascii="Times New Roman" w:hAnsi="Times New Roman" w:cs="Times New Roman"/>
          <w:sz w:val="24"/>
          <w:szCs w:val="24"/>
          <w:lang w:val="ru-RU"/>
        </w:rPr>
        <w:t>от</w:t>
      </w:r>
      <w:r w:rsidR="0056776D" w:rsidRPr="006C756F">
        <w:rPr>
          <w:rFonts w:ascii="Times New Roman" w:hAnsi="Times New Roman" w:cs="Times New Roman"/>
          <w:sz w:val="24"/>
          <w:szCs w:val="24"/>
          <w:lang w:val="ru-RU"/>
        </w:rPr>
        <w:t xml:space="preserve"> </w:t>
      </w:r>
      <w:r w:rsidR="0056776D">
        <w:rPr>
          <w:rFonts w:ascii="Times New Roman" w:hAnsi="Times New Roman" w:cs="Times New Roman"/>
          <w:sz w:val="24"/>
          <w:szCs w:val="24"/>
          <w:lang w:val="ru-RU"/>
        </w:rPr>
        <w:t>страны</w:t>
      </w:r>
      <w:r w:rsidR="0056776D" w:rsidRPr="006C756F">
        <w:rPr>
          <w:rFonts w:ascii="Times New Roman" w:hAnsi="Times New Roman" w:cs="Times New Roman"/>
          <w:sz w:val="24"/>
          <w:szCs w:val="24"/>
          <w:lang w:val="ru-RU"/>
        </w:rPr>
        <w:t xml:space="preserve"> </w:t>
      </w:r>
      <w:r w:rsidR="0056776D">
        <w:rPr>
          <w:rFonts w:ascii="Times New Roman" w:hAnsi="Times New Roman" w:cs="Times New Roman"/>
          <w:sz w:val="24"/>
          <w:szCs w:val="24"/>
          <w:lang w:val="ru-RU"/>
        </w:rPr>
        <w:t>к</w:t>
      </w:r>
      <w:r w:rsidR="0056776D" w:rsidRPr="006C756F">
        <w:rPr>
          <w:rFonts w:ascii="Times New Roman" w:hAnsi="Times New Roman" w:cs="Times New Roman"/>
          <w:sz w:val="24"/>
          <w:szCs w:val="24"/>
          <w:lang w:val="ru-RU"/>
        </w:rPr>
        <w:t xml:space="preserve"> </w:t>
      </w:r>
      <w:r w:rsidR="0056776D">
        <w:rPr>
          <w:rFonts w:ascii="Times New Roman" w:hAnsi="Times New Roman" w:cs="Times New Roman"/>
          <w:sz w:val="24"/>
          <w:szCs w:val="24"/>
          <w:lang w:val="ru-RU"/>
        </w:rPr>
        <w:t>стране</w:t>
      </w:r>
      <w:r w:rsidR="0056776D" w:rsidRPr="006C756F">
        <w:rPr>
          <w:rFonts w:ascii="Times New Roman" w:hAnsi="Times New Roman" w:cs="Times New Roman"/>
          <w:sz w:val="24"/>
          <w:szCs w:val="24"/>
          <w:lang w:val="ru-RU"/>
        </w:rPr>
        <w:t xml:space="preserve">. </w:t>
      </w:r>
      <w:r w:rsidR="0056776D">
        <w:rPr>
          <w:rFonts w:ascii="Times New Roman" w:hAnsi="Times New Roman" w:cs="Times New Roman"/>
          <w:sz w:val="24"/>
          <w:szCs w:val="24"/>
          <w:lang w:val="ru-RU"/>
        </w:rPr>
        <w:t>Кроме</w:t>
      </w:r>
      <w:r w:rsidR="0056776D" w:rsidRPr="0056776D">
        <w:rPr>
          <w:rFonts w:ascii="Times New Roman" w:hAnsi="Times New Roman" w:cs="Times New Roman"/>
          <w:sz w:val="24"/>
          <w:szCs w:val="24"/>
          <w:lang w:val="ru-RU"/>
        </w:rPr>
        <w:t xml:space="preserve"> </w:t>
      </w:r>
      <w:r w:rsidR="0056776D">
        <w:rPr>
          <w:rFonts w:ascii="Times New Roman" w:hAnsi="Times New Roman" w:cs="Times New Roman"/>
          <w:sz w:val="24"/>
          <w:szCs w:val="24"/>
          <w:lang w:val="ru-RU"/>
        </w:rPr>
        <w:t>того</w:t>
      </w:r>
      <w:r w:rsidR="0056776D" w:rsidRPr="0056776D">
        <w:rPr>
          <w:rFonts w:ascii="Times New Roman" w:hAnsi="Times New Roman" w:cs="Times New Roman"/>
          <w:sz w:val="24"/>
          <w:szCs w:val="24"/>
          <w:lang w:val="ru-RU"/>
        </w:rPr>
        <w:t xml:space="preserve">, </w:t>
      </w:r>
      <w:r w:rsidR="0056776D">
        <w:rPr>
          <w:rFonts w:ascii="Times New Roman" w:hAnsi="Times New Roman" w:cs="Times New Roman"/>
          <w:sz w:val="24"/>
          <w:szCs w:val="24"/>
          <w:lang w:val="ru-RU"/>
        </w:rPr>
        <w:t>участие</w:t>
      </w:r>
      <w:r w:rsidR="0056776D" w:rsidRPr="0056776D">
        <w:rPr>
          <w:rFonts w:ascii="Times New Roman" w:hAnsi="Times New Roman" w:cs="Times New Roman"/>
          <w:sz w:val="24"/>
          <w:szCs w:val="24"/>
          <w:lang w:val="ru-RU"/>
        </w:rPr>
        <w:t xml:space="preserve"> </w:t>
      </w:r>
      <w:r w:rsidR="0056776D">
        <w:rPr>
          <w:rFonts w:ascii="Times New Roman" w:hAnsi="Times New Roman" w:cs="Times New Roman"/>
          <w:sz w:val="24"/>
          <w:szCs w:val="24"/>
          <w:lang w:val="ru-RU"/>
        </w:rPr>
        <w:t>граждан</w:t>
      </w:r>
      <w:r w:rsidR="0056776D" w:rsidRPr="0056776D">
        <w:rPr>
          <w:rFonts w:ascii="Times New Roman" w:hAnsi="Times New Roman" w:cs="Times New Roman"/>
          <w:sz w:val="24"/>
          <w:szCs w:val="24"/>
          <w:lang w:val="ru-RU"/>
        </w:rPr>
        <w:t xml:space="preserve"> </w:t>
      </w:r>
      <w:r w:rsidR="0056776D">
        <w:rPr>
          <w:rFonts w:ascii="Times New Roman" w:hAnsi="Times New Roman" w:cs="Times New Roman"/>
          <w:sz w:val="24"/>
          <w:szCs w:val="24"/>
          <w:lang w:val="ru-RU"/>
        </w:rPr>
        <w:t>в</w:t>
      </w:r>
      <w:r w:rsidR="0056776D" w:rsidRPr="0056776D">
        <w:rPr>
          <w:rFonts w:ascii="Times New Roman" w:hAnsi="Times New Roman" w:cs="Times New Roman"/>
          <w:sz w:val="24"/>
          <w:szCs w:val="24"/>
          <w:lang w:val="ru-RU"/>
        </w:rPr>
        <w:t xml:space="preserve"> </w:t>
      </w:r>
      <w:r w:rsidR="0056776D">
        <w:rPr>
          <w:rFonts w:ascii="Times New Roman" w:hAnsi="Times New Roman" w:cs="Times New Roman"/>
          <w:sz w:val="24"/>
          <w:szCs w:val="24"/>
          <w:lang w:val="ru-RU"/>
        </w:rPr>
        <w:t>большей</w:t>
      </w:r>
      <w:r w:rsidR="0056776D" w:rsidRPr="0056776D">
        <w:rPr>
          <w:rFonts w:ascii="Times New Roman" w:hAnsi="Times New Roman" w:cs="Times New Roman"/>
          <w:sz w:val="24"/>
          <w:szCs w:val="24"/>
          <w:lang w:val="ru-RU"/>
        </w:rPr>
        <w:t xml:space="preserve"> </w:t>
      </w:r>
      <w:r w:rsidR="0056776D">
        <w:rPr>
          <w:rFonts w:ascii="Times New Roman" w:hAnsi="Times New Roman" w:cs="Times New Roman"/>
          <w:sz w:val="24"/>
          <w:szCs w:val="24"/>
          <w:lang w:val="ru-RU"/>
        </w:rPr>
        <w:t>степени</w:t>
      </w:r>
      <w:r w:rsidR="0056776D" w:rsidRPr="0056776D">
        <w:rPr>
          <w:rFonts w:ascii="Times New Roman" w:hAnsi="Times New Roman" w:cs="Times New Roman"/>
          <w:sz w:val="24"/>
          <w:szCs w:val="24"/>
          <w:lang w:val="ru-RU"/>
        </w:rPr>
        <w:t xml:space="preserve"> </w:t>
      </w:r>
      <w:r w:rsidR="0056776D">
        <w:rPr>
          <w:rFonts w:ascii="Times New Roman" w:hAnsi="Times New Roman" w:cs="Times New Roman"/>
          <w:sz w:val="24"/>
          <w:szCs w:val="24"/>
          <w:lang w:val="ru-RU"/>
        </w:rPr>
        <w:t>имеет</w:t>
      </w:r>
      <w:r w:rsidR="0056776D" w:rsidRPr="0056776D">
        <w:rPr>
          <w:rFonts w:ascii="Times New Roman" w:hAnsi="Times New Roman" w:cs="Times New Roman"/>
          <w:sz w:val="24"/>
          <w:szCs w:val="24"/>
          <w:lang w:val="ru-RU"/>
        </w:rPr>
        <w:t xml:space="preserve"> </w:t>
      </w:r>
      <w:r w:rsidR="0056776D">
        <w:rPr>
          <w:rFonts w:ascii="Times New Roman" w:hAnsi="Times New Roman" w:cs="Times New Roman"/>
          <w:sz w:val="24"/>
          <w:szCs w:val="24"/>
          <w:lang w:val="ru-RU"/>
        </w:rPr>
        <w:t>место</w:t>
      </w:r>
      <w:r w:rsidR="0056776D" w:rsidRPr="0056776D">
        <w:rPr>
          <w:rFonts w:ascii="Times New Roman" w:hAnsi="Times New Roman" w:cs="Times New Roman"/>
          <w:sz w:val="24"/>
          <w:szCs w:val="24"/>
          <w:lang w:val="ru-RU"/>
        </w:rPr>
        <w:t xml:space="preserve"> </w:t>
      </w:r>
      <w:r w:rsidR="0056776D">
        <w:rPr>
          <w:rFonts w:ascii="Times New Roman" w:hAnsi="Times New Roman" w:cs="Times New Roman"/>
          <w:sz w:val="24"/>
          <w:szCs w:val="24"/>
          <w:lang w:val="ru-RU"/>
        </w:rPr>
        <w:t>во время подготовки</w:t>
      </w:r>
      <w:r w:rsidR="00183B50">
        <w:rPr>
          <w:rFonts w:ascii="Times New Roman" w:hAnsi="Times New Roman" w:cs="Times New Roman"/>
          <w:sz w:val="24"/>
          <w:szCs w:val="24"/>
          <w:lang w:val="ru-RU"/>
        </w:rPr>
        <w:t xml:space="preserve">, чем при </w:t>
      </w:r>
      <w:r w:rsidR="0056776D">
        <w:rPr>
          <w:rFonts w:ascii="Times New Roman" w:hAnsi="Times New Roman" w:cs="Times New Roman"/>
          <w:sz w:val="24"/>
          <w:szCs w:val="24"/>
          <w:lang w:val="ru-RU"/>
        </w:rPr>
        <w:t xml:space="preserve">исполнении бюджета, а также в большей степени при утверждении бюджета законодательным органом, чем при рассмотрении парламентом отчета об аудите бюджета. </w:t>
      </w:r>
      <w:r w:rsidR="00E67304" w:rsidRPr="0056776D">
        <w:rPr>
          <w:rFonts w:ascii="Times New Roman" w:hAnsi="Times New Roman" w:cs="Times New Roman"/>
          <w:sz w:val="24"/>
          <w:szCs w:val="24"/>
          <w:lang w:val="ru-RU"/>
        </w:rPr>
        <w:t xml:space="preserve"> </w:t>
      </w:r>
      <w:r w:rsidR="0056776D">
        <w:rPr>
          <w:rFonts w:ascii="Times New Roman" w:hAnsi="Times New Roman" w:cs="Times New Roman"/>
          <w:sz w:val="24"/>
          <w:szCs w:val="24"/>
          <w:lang w:val="ru-RU"/>
        </w:rPr>
        <w:t xml:space="preserve">Лишь в единичных странах участие граждан обеспечивается на всем протяжении бюджетного цикла, но при этом в </w:t>
      </w:r>
      <w:r w:rsidR="00E67304" w:rsidRPr="0056776D">
        <w:rPr>
          <w:rFonts w:ascii="Times New Roman" w:hAnsi="Times New Roman" w:cs="Times New Roman"/>
          <w:sz w:val="24"/>
          <w:szCs w:val="24"/>
          <w:lang w:val="ru-RU"/>
        </w:rPr>
        <w:t>94</w:t>
      </w:r>
      <w:r w:rsidR="0056776D">
        <w:rPr>
          <w:rFonts w:ascii="Times New Roman" w:hAnsi="Times New Roman" w:cs="Times New Roman"/>
          <w:sz w:val="24"/>
          <w:szCs w:val="24"/>
          <w:lang w:val="ru-RU"/>
        </w:rPr>
        <w:t xml:space="preserve"> из </w:t>
      </w:r>
      <w:r w:rsidR="00E67304" w:rsidRPr="0056776D">
        <w:rPr>
          <w:rFonts w:ascii="Times New Roman" w:hAnsi="Times New Roman" w:cs="Times New Roman"/>
          <w:sz w:val="24"/>
          <w:szCs w:val="24"/>
          <w:lang w:val="ru-RU"/>
        </w:rPr>
        <w:t>115</w:t>
      </w:r>
      <w:r w:rsidR="0056776D">
        <w:rPr>
          <w:rFonts w:ascii="Times New Roman" w:hAnsi="Times New Roman" w:cs="Times New Roman"/>
          <w:sz w:val="24"/>
          <w:szCs w:val="24"/>
          <w:lang w:val="ru-RU"/>
        </w:rPr>
        <w:t xml:space="preserve"> стран созданы механизмы общественного участия в той или иной форме.</w:t>
      </w:r>
      <w:r w:rsidR="00E67304" w:rsidRPr="0056776D">
        <w:rPr>
          <w:rFonts w:ascii="Times New Roman" w:hAnsi="Times New Roman" w:cs="Times New Roman"/>
          <w:sz w:val="24"/>
          <w:szCs w:val="24"/>
          <w:lang w:val="ru-RU"/>
        </w:rPr>
        <w:t xml:space="preserve"> </w:t>
      </w:r>
      <w:r w:rsidR="0056776D">
        <w:rPr>
          <w:rFonts w:ascii="Times New Roman" w:hAnsi="Times New Roman" w:cs="Times New Roman"/>
          <w:sz w:val="24"/>
          <w:szCs w:val="24"/>
          <w:lang w:val="ru-RU"/>
        </w:rPr>
        <w:t xml:space="preserve">В большинстве стран </w:t>
      </w:r>
      <w:r w:rsidR="004E33AB">
        <w:rPr>
          <w:rFonts w:ascii="Times New Roman" w:hAnsi="Times New Roman" w:cs="Times New Roman"/>
          <w:sz w:val="24"/>
          <w:szCs w:val="24"/>
          <w:lang w:val="ru-RU"/>
        </w:rPr>
        <w:t xml:space="preserve">не прилагаются усилия к тому, чтобы вовлекать разнообразные группы и категории граждан, и </w:t>
      </w:r>
      <w:r w:rsidR="004E33AB">
        <w:rPr>
          <w:rFonts w:ascii="Times New Roman" w:hAnsi="Times New Roman" w:cs="Times New Roman"/>
          <w:sz w:val="24"/>
          <w:szCs w:val="24"/>
          <w:lang w:val="ru-RU"/>
        </w:rPr>
        <w:lastRenderedPageBreak/>
        <w:t xml:space="preserve">гражданам не дают ответов в режиме обратной связи о том, рассмотрены и учтены ли их предложения. </w:t>
      </w:r>
      <w:r w:rsidR="00E67304" w:rsidRPr="004E33AB">
        <w:rPr>
          <w:rFonts w:ascii="Times New Roman" w:hAnsi="Times New Roman" w:cs="Times New Roman"/>
          <w:sz w:val="24"/>
          <w:szCs w:val="24"/>
          <w:lang w:val="ru-RU"/>
        </w:rPr>
        <w:t xml:space="preserve"> </w:t>
      </w:r>
      <w:r w:rsidR="004E33AB">
        <w:rPr>
          <w:rFonts w:ascii="Times New Roman" w:hAnsi="Times New Roman" w:cs="Times New Roman"/>
          <w:sz w:val="24"/>
          <w:szCs w:val="24"/>
          <w:lang w:val="ru-RU"/>
        </w:rPr>
        <w:t>Г</w:t>
      </w:r>
      <w:r w:rsidR="004E33AB" w:rsidRPr="00A53F8B">
        <w:rPr>
          <w:rFonts w:ascii="Times New Roman" w:hAnsi="Times New Roman" w:cs="Times New Roman"/>
          <w:sz w:val="24"/>
          <w:szCs w:val="24"/>
          <w:lang w:val="ru-RU"/>
        </w:rPr>
        <w:t>-</w:t>
      </w:r>
      <w:r w:rsidR="004E33AB">
        <w:rPr>
          <w:rFonts w:ascii="Times New Roman" w:hAnsi="Times New Roman" w:cs="Times New Roman"/>
          <w:sz w:val="24"/>
          <w:szCs w:val="24"/>
          <w:lang w:val="ru-RU"/>
        </w:rPr>
        <w:t>н</w:t>
      </w:r>
      <w:r w:rsidR="004E33AB" w:rsidRPr="00A53F8B">
        <w:rPr>
          <w:rFonts w:ascii="Times New Roman" w:hAnsi="Times New Roman" w:cs="Times New Roman"/>
          <w:sz w:val="24"/>
          <w:szCs w:val="24"/>
          <w:lang w:val="ru-RU"/>
        </w:rPr>
        <w:t xml:space="preserve"> </w:t>
      </w:r>
      <w:r w:rsidR="004E33AB">
        <w:rPr>
          <w:rFonts w:ascii="Times New Roman" w:hAnsi="Times New Roman" w:cs="Times New Roman"/>
          <w:sz w:val="24"/>
          <w:szCs w:val="24"/>
          <w:lang w:val="ru-RU"/>
        </w:rPr>
        <w:t>Герреро</w:t>
      </w:r>
      <w:r w:rsidR="004E33AB" w:rsidRPr="00A53F8B">
        <w:rPr>
          <w:rFonts w:ascii="Times New Roman" w:hAnsi="Times New Roman" w:cs="Times New Roman"/>
          <w:sz w:val="24"/>
          <w:szCs w:val="24"/>
          <w:lang w:val="ru-RU"/>
        </w:rPr>
        <w:t xml:space="preserve"> </w:t>
      </w:r>
      <w:r w:rsidR="004E33AB">
        <w:rPr>
          <w:rFonts w:ascii="Times New Roman" w:hAnsi="Times New Roman" w:cs="Times New Roman"/>
          <w:sz w:val="24"/>
          <w:szCs w:val="24"/>
          <w:lang w:val="ru-RU"/>
        </w:rPr>
        <w:t>также</w:t>
      </w:r>
      <w:r w:rsidR="004E33AB" w:rsidRPr="00A53F8B">
        <w:rPr>
          <w:rFonts w:ascii="Times New Roman" w:hAnsi="Times New Roman" w:cs="Times New Roman"/>
          <w:sz w:val="24"/>
          <w:szCs w:val="24"/>
          <w:lang w:val="ru-RU"/>
        </w:rPr>
        <w:t xml:space="preserve"> </w:t>
      </w:r>
      <w:r w:rsidR="004E33AB">
        <w:rPr>
          <w:rFonts w:ascii="Times New Roman" w:hAnsi="Times New Roman" w:cs="Times New Roman"/>
          <w:sz w:val="24"/>
          <w:szCs w:val="24"/>
          <w:lang w:val="ru-RU"/>
        </w:rPr>
        <w:t>привел</w:t>
      </w:r>
      <w:r w:rsidR="004E33AB" w:rsidRPr="00A53F8B">
        <w:rPr>
          <w:rFonts w:ascii="Times New Roman" w:hAnsi="Times New Roman" w:cs="Times New Roman"/>
          <w:sz w:val="24"/>
          <w:szCs w:val="24"/>
          <w:lang w:val="ru-RU"/>
        </w:rPr>
        <w:t xml:space="preserve"> </w:t>
      </w:r>
      <w:r w:rsidR="004E33AB">
        <w:rPr>
          <w:rFonts w:ascii="Times New Roman" w:hAnsi="Times New Roman" w:cs="Times New Roman"/>
          <w:sz w:val="24"/>
          <w:szCs w:val="24"/>
          <w:lang w:val="ru-RU"/>
        </w:rPr>
        <w:t>примеры</w:t>
      </w:r>
      <w:r w:rsidR="004E33AB" w:rsidRPr="00A53F8B">
        <w:rPr>
          <w:rFonts w:ascii="Times New Roman" w:hAnsi="Times New Roman" w:cs="Times New Roman"/>
          <w:sz w:val="24"/>
          <w:szCs w:val="24"/>
          <w:lang w:val="ru-RU"/>
        </w:rPr>
        <w:t xml:space="preserve"> </w:t>
      </w:r>
      <w:r w:rsidR="004E33AB">
        <w:rPr>
          <w:rFonts w:ascii="Times New Roman" w:hAnsi="Times New Roman" w:cs="Times New Roman"/>
          <w:sz w:val="24"/>
          <w:szCs w:val="24"/>
          <w:lang w:val="ru-RU"/>
        </w:rPr>
        <w:t>механизмов</w:t>
      </w:r>
      <w:r w:rsidR="004E33AB" w:rsidRPr="00A53F8B">
        <w:rPr>
          <w:rFonts w:ascii="Times New Roman" w:hAnsi="Times New Roman" w:cs="Times New Roman"/>
          <w:sz w:val="24"/>
          <w:szCs w:val="24"/>
          <w:lang w:val="ru-RU"/>
        </w:rPr>
        <w:t xml:space="preserve"> </w:t>
      </w:r>
      <w:r w:rsidR="004E33AB">
        <w:rPr>
          <w:rFonts w:ascii="Times New Roman" w:hAnsi="Times New Roman" w:cs="Times New Roman"/>
          <w:sz w:val="24"/>
          <w:szCs w:val="24"/>
          <w:lang w:val="ru-RU"/>
        </w:rPr>
        <w:t>общественного</w:t>
      </w:r>
      <w:r w:rsidR="004E33AB" w:rsidRPr="00A53F8B">
        <w:rPr>
          <w:rFonts w:ascii="Times New Roman" w:hAnsi="Times New Roman" w:cs="Times New Roman"/>
          <w:sz w:val="24"/>
          <w:szCs w:val="24"/>
          <w:lang w:val="ru-RU"/>
        </w:rPr>
        <w:t xml:space="preserve"> </w:t>
      </w:r>
      <w:r w:rsidR="004E33AB">
        <w:rPr>
          <w:rFonts w:ascii="Times New Roman" w:hAnsi="Times New Roman" w:cs="Times New Roman"/>
          <w:sz w:val="24"/>
          <w:szCs w:val="24"/>
          <w:lang w:val="ru-RU"/>
        </w:rPr>
        <w:t>участия</w:t>
      </w:r>
      <w:r w:rsidR="004E33AB" w:rsidRPr="00A53F8B">
        <w:rPr>
          <w:rFonts w:ascii="Times New Roman" w:hAnsi="Times New Roman" w:cs="Times New Roman"/>
          <w:sz w:val="24"/>
          <w:szCs w:val="24"/>
          <w:lang w:val="ru-RU"/>
        </w:rPr>
        <w:t xml:space="preserve"> </w:t>
      </w:r>
      <w:r w:rsidR="004E33AB">
        <w:rPr>
          <w:rFonts w:ascii="Times New Roman" w:hAnsi="Times New Roman" w:cs="Times New Roman"/>
          <w:sz w:val="24"/>
          <w:szCs w:val="24"/>
          <w:lang w:val="ru-RU"/>
        </w:rPr>
        <w:t>из</w:t>
      </w:r>
      <w:r w:rsidR="004E33AB" w:rsidRPr="00A53F8B">
        <w:rPr>
          <w:rFonts w:ascii="Times New Roman" w:hAnsi="Times New Roman" w:cs="Times New Roman"/>
          <w:sz w:val="24"/>
          <w:szCs w:val="24"/>
          <w:lang w:val="ru-RU"/>
        </w:rPr>
        <w:t xml:space="preserve"> </w:t>
      </w:r>
      <w:r w:rsidR="004E33AB">
        <w:rPr>
          <w:rFonts w:ascii="Times New Roman" w:hAnsi="Times New Roman" w:cs="Times New Roman"/>
          <w:sz w:val="24"/>
          <w:szCs w:val="24"/>
          <w:lang w:val="ru-RU"/>
        </w:rPr>
        <w:t>материалов</w:t>
      </w:r>
      <w:r w:rsidR="004E33AB" w:rsidRPr="00A53F8B">
        <w:rPr>
          <w:rFonts w:ascii="Times New Roman" w:hAnsi="Times New Roman" w:cs="Times New Roman"/>
          <w:sz w:val="24"/>
          <w:szCs w:val="24"/>
          <w:lang w:val="ru-RU"/>
        </w:rPr>
        <w:t xml:space="preserve"> </w:t>
      </w:r>
      <w:r w:rsidR="004E33AB">
        <w:rPr>
          <w:rFonts w:ascii="Times New Roman" w:hAnsi="Times New Roman" w:cs="Times New Roman"/>
          <w:sz w:val="24"/>
          <w:szCs w:val="24"/>
          <w:lang w:val="ru-RU"/>
        </w:rPr>
        <w:t>ООБ</w:t>
      </w:r>
      <w:r w:rsidR="004E33AB" w:rsidRPr="00A53F8B">
        <w:rPr>
          <w:rFonts w:ascii="Times New Roman" w:hAnsi="Times New Roman" w:cs="Times New Roman"/>
          <w:sz w:val="24"/>
          <w:szCs w:val="24"/>
          <w:lang w:val="ru-RU"/>
        </w:rPr>
        <w:t>-</w:t>
      </w:r>
      <w:r w:rsidR="00E67304" w:rsidRPr="00A53F8B">
        <w:rPr>
          <w:rFonts w:ascii="Times New Roman" w:hAnsi="Times New Roman" w:cs="Times New Roman"/>
          <w:sz w:val="24"/>
          <w:szCs w:val="24"/>
          <w:lang w:val="ru-RU"/>
        </w:rPr>
        <w:t>2017</w:t>
      </w:r>
      <w:r w:rsidR="00A53F8B" w:rsidRPr="00A53F8B">
        <w:rPr>
          <w:rFonts w:ascii="Times New Roman" w:hAnsi="Times New Roman" w:cs="Times New Roman"/>
          <w:sz w:val="24"/>
          <w:szCs w:val="24"/>
          <w:lang w:val="ru-RU"/>
        </w:rPr>
        <w:t xml:space="preserve">, </w:t>
      </w:r>
      <w:r w:rsidR="00A53F8B">
        <w:rPr>
          <w:rFonts w:ascii="Times New Roman" w:hAnsi="Times New Roman" w:cs="Times New Roman"/>
          <w:sz w:val="24"/>
          <w:szCs w:val="24"/>
          <w:lang w:val="ru-RU"/>
        </w:rPr>
        <w:t>в</w:t>
      </w:r>
      <w:r w:rsidR="00A53F8B" w:rsidRPr="00A53F8B">
        <w:rPr>
          <w:rFonts w:ascii="Times New Roman" w:hAnsi="Times New Roman" w:cs="Times New Roman"/>
          <w:sz w:val="24"/>
          <w:szCs w:val="24"/>
          <w:lang w:val="ru-RU"/>
        </w:rPr>
        <w:t xml:space="preserve"> </w:t>
      </w:r>
      <w:r w:rsidR="00A53F8B">
        <w:rPr>
          <w:rFonts w:ascii="Times New Roman" w:hAnsi="Times New Roman" w:cs="Times New Roman"/>
          <w:sz w:val="24"/>
          <w:szCs w:val="24"/>
          <w:lang w:val="ru-RU"/>
        </w:rPr>
        <w:t>частности</w:t>
      </w:r>
      <w:r w:rsidR="00A53F8B" w:rsidRPr="00A53F8B">
        <w:rPr>
          <w:rFonts w:ascii="Times New Roman" w:hAnsi="Times New Roman" w:cs="Times New Roman"/>
          <w:sz w:val="24"/>
          <w:szCs w:val="24"/>
          <w:lang w:val="ru-RU"/>
        </w:rPr>
        <w:t xml:space="preserve">, </w:t>
      </w:r>
      <w:r w:rsidR="00A53F8B">
        <w:rPr>
          <w:rFonts w:ascii="Times New Roman" w:hAnsi="Times New Roman" w:cs="Times New Roman"/>
          <w:sz w:val="24"/>
          <w:szCs w:val="24"/>
          <w:lang w:val="ru-RU"/>
        </w:rPr>
        <w:t>механизмы</w:t>
      </w:r>
      <w:r w:rsidR="00A53F8B" w:rsidRPr="00A53F8B">
        <w:rPr>
          <w:rFonts w:ascii="Times New Roman" w:hAnsi="Times New Roman" w:cs="Times New Roman"/>
          <w:sz w:val="24"/>
          <w:szCs w:val="24"/>
          <w:lang w:val="ru-RU"/>
        </w:rPr>
        <w:t xml:space="preserve">, </w:t>
      </w:r>
      <w:r w:rsidR="00A53F8B">
        <w:rPr>
          <w:rFonts w:ascii="Times New Roman" w:hAnsi="Times New Roman" w:cs="Times New Roman"/>
          <w:sz w:val="24"/>
          <w:szCs w:val="24"/>
          <w:lang w:val="ru-RU"/>
        </w:rPr>
        <w:t>используемые</w:t>
      </w:r>
      <w:r w:rsidR="00A53F8B" w:rsidRPr="00A53F8B">
        <w:rPr>
          <w:rFonts w:ascii="Times New Roman" w:hAnsi="Times New Roman" w:cs="Times New Roman"/>
          <w:sz w:val="24"/>
          <w:szCs w:val="24"/>
          <w:lang w:val="ru-RU"/>
        </w:rPr>
        <w:t xml:space="preserve"> </w:t>
      </w:r>
      <w:r w:rsidR="00A53F8B">
        <w:rPr>
          <w:rFonts w:ascii="Times New Roman" w:hAnsi="Times New Roman" w:cs="Times New Roman"/>
          <w:sz w:val="24"/>
          <w:szCs w:val="24"/>
          <w:lang w:val="ru-RU"/>
        </w:rPr>
        <w:t>при</w:t>
      </w:r>
      <w:r w:rsidR="00A53F8B" w:rsidRPr="00A53F8B">
        <w:rPr>
          <w:rFonts w:ascii="Times New Roman" w:hAnsi="Times New Roman" w:cs="Times New Roman"/>
          <w:sz w:val="24"/>
          <w:szCs w:val="24"/>
          <w:lang w:val="ru-RU"/>
        </w:rPr>
        <w:t xml:space="preserve"> </w:t>
      </w:r>
      <w:r w:rsidR="00A53F8B">
        <w:rPr>
          <w:rFonts w:ascii="Times New Roman" w:hAnsi="Times New Roman" w:cs="Times New Roman"/>
          <w:sz w:val="24"/>
          <w:szCs w:val="24"/>
          <w:lang w:val="ru-RU"/>
        </w:rPr>
        <w:t>проведении</w:t>
      </w:r>
      <w:r w:rsidR="00A53F8B" w:rsidRPr="00A53F8B">
        <w:rPr>
          <w:rFonts w:ascii="Times New Roman" w:hAnsi="Times New Roman" w:cs="Times New Roman"/>
          <w:sz w:val="24"/>
          <w:szCs w:val="24"/>
          <w:lang w:val="ru-RU"/>
        </w:rPr>
        <w:t xml:space="preserve"> </w:t>
      </w:r>
      <w:r w:rsidR="00A53F8B">
        <w:rPr>
          <w:rFonts w:ascii="Times New Roman" w:hAnsi="Times New Roman" w:cs="Times New Roman"/>
          <w:sz w:val="24"/>
          <w:szCs w:val="24"/>
          <w:lang w:val="ru-RU"/>
        </w:rPr>
        <w:t>предварительных</w:t>
      </w:r>
      <w:r w:rsidR="00A53F8B" w:rsidRPr="00A53F8B">
        <w:rPr>
          <w:rFonts w:ascii="Times New Roman" w:hAnsi="Times New Roman" w:cs="Times New Roman"/>
          <w:sz w:val="24"/>
          <w:szCs w:val="24"/>
          <w:lang w:val="ru-RU"/>
        </w:rPr>
        <w:t xml:space="preserve"> </w:t>
      </w:r>
      <w:r w:rsidR="00A53F8B">
        <w:rPr>
          <w:rFonts w:ascii="Times New Roman" w:hAnsi="Times New Roman" w:cs="Times New Roman"/>
          <w:sz w:val="24"/>
          <w:szCs w:val="24"/>
          <w:lang w:val="ru-RU"/>
        </w:rPr>
        <w:t>слушаний</w:t>
      </w:r>
      <w:r w:rsidR="00A53F8B" w:rsidRPr="00A53F8B">
        <w:rPr>
          <w:rFonts w:ascii="Times New Roman" w:hAnsi="Times New Roman" w:cs="Times New Roman"/>
          <w:sz w:val="24"/>
          <w:szCs w:val="24"/>
          <w:lang w:val="ru-RU"/>
        </w:rPr>
        <w:t xml:space="preserve"> </w:t>
      </w:r>
      <w:r w:rsidR="00A53F8B">
        <w:rPr>
          <w:rFonts w:ascii="Times New Roman" w:hAnsi="Times New Roman" w:cs="Times New Roman"/>
          <w:sz w:val="24"/>
          <w:szCs w:val="24"/>
          <w:lang w:val="ru-RU"/>
        </w:rPr>
        <w:t>по</w:t>
      </w:r>
      <w:r w:rsidR="00A53F8B" w:rsidRPr="00A53F8B">
        <w:rPr>
          <w:rFonts w:ascii="Times New Roman" w:hAnsi="Times New Roman" w:cs="Times New Roman"/>
          <w:sz w:val="24"/>
          <w:szCs w:val="24"/>
          <w:lang w:val="ru-RU"/>
        </w:rPr>
        <w:t xml:space="preserve"> </w:t>
      </w:r>
      <w:r w:rsidR="00A53F8B">
        <w:rPr>
          <w:rFonts w:ascii="Times New Roman" w:hAnsi="Times New Roman" w:cs="Times New Roman"/>
          <w:sz w:val="24"/>
          <w:szCs w:val="24"/>
          <w:lang w:val="ru-RU"/>
        </w:rPr>
        <w:t>бюджету</w:t>
      </w:r>
      <w:r w:rsidR="00A53F8B" w:rsidRPr="00A53F8B">
        <w:rPr>
          <w:rFonts w:ascii="Times New Roman" w:hAnsi="Times New Roman" w:cs="Times New Roman"/>
          <w:sz w:val="24"/>
          <w:szCs w:val="24"/>
          <w:lang w:val="ru-RU"/>
        </w:rPr>
        <w:t xml:space="preserve"> </w:t>
      </w:r>
      <w:r w:rsidR="00A53F8B">
        <w:rPr>
          <w:rFonts w:ascii="Times New Roman" w:hAnsi="Times New Roman" w:cs="Times New Roman"/>
          <w:sz w:val="24"/>
          <w:szCs w:val="24"/>
          <w:lang w:val="ru-RU"/>
        </w:rPr>
        <w:t>в</w:t>
      </w:r>
      <w:r w:rsidR="00A53F8B" w:rsidRPr="00A53F8B">
        <w:rPr>
          <w:rFonts w:ascii="Times New Roman" w:hAnsi="Times New Roman" w:cs="Times New Roman"/>
          <w:sz w:val="24"/>
          <w:szCs w:val="24"/>
          <w:lang w:val="ru-RU"/>
        </w:rPr>
        <w:t xml:space="preserve"> </w:t>
      </w:r>
      <w:r w:rsidR="00A53F8B">
        <w:rPr>
          <w:rFonts w:ascii="Times New Roman" w:hAnsi="Times New Roman" w:cs="Times New Roman"/>
          <w:sz w:val="24"/>
          <w:szCs w:val="24"/>
          <w:lang w:val="ru-RU"/>
        </w:rPr>
        <w:t>Кыргызстане</w:t>
      </w:r>
      <w:r w:rsidR="00A53F8B" w:rsidRPr="00A53F8B">
        <w:rPr>
          <w:rFonts w:ascii="Times New Roman" w:hAnsi="Times New Roman" w:cs="Times New Roman"/>
          <w:sz w:val="24"/>
          <w:szCs w:val="24"/>
          <w:lang w:val="ru-RU"/>
        </w:rPr>
        <w:t xml:space="preserve"> </w:t>
      </w:r>
      <w:r w:rsidR="00A53F8B">
        <w:rPr>
          <w:rFonts w:ascii="Times New Roman" w:hAnsi="Times New Roman" w:cs="Times New Roman"/>
          <w:sz w:val="24"/>
          <w:szCs w:val="24"/>
          <w:lang w:val="ru-RU"/>
        </w:rPr>
        <w:t>и</w:t>
      </w:r>
      <w:r w:rsidR="00A53F8B" w:rsidRPr="00A53F8B">
        <w:rPr>
          <w:rFonts w:ascii="Times New Roman" w:hAnsi="Times New Roman" w:cs="Times New Roman"/>
          <w:sz w:val="24"/>
          <w:szCs w:val="24"/>
          <w:lang w:val="ru-RU"/>
        </w:rPr>
        <w:t xml:space="preserve"> </w:t>
      </w:r>
      <w:r w:rsidR="00A53F8B">
        <w:rPr>
          <w:rFonts w:ascii="Times New Roman" w:hAnsi="Times New Roman" w:cs="Times New Roman"/>
          <w:sz w:val="24"/>
          <w:szCs w:val="24"/>
          <w:lang w:val="ru-RU"/>
        </w:rPr>
        <w:t>на</w:t>
      </w:r>
      <w:r w:rsidR="00A53F8B" w:rsidRPr="00A53F8B">
        <w:rPr>
          <w:rFonts w:ascii="Times New Roman" w:hAnsi="Times New Roman" w:cs="Times New Roman"/>
          <w:sz w:val="24"/>
          <w:szCs w:val="24"/>
          <w:lang w:val="ru-RU"/>
        </w:rPr>
        <w:t xml:space="preserve"> </w:t>
      </w:r>
      <w:r w:rsidR="00A53F8B">
        <w:rPr>
          <w:rFonts w:ascii="Times New Roman" w:hAnsi="Times New Roman" w:cs="Times New Roman"/>
          <w:sz w:val="24"/>
          <w:szCs w:val="24"/>
          <w:lang w:val="ru-RU"/>
        </w:rPr>
        <w:t>Украине</w:t>
      </w:r>
      <w:r w:rsidR="00A53F8B" w:rsidRPr="00A53F8B">
        <w:rPr>
          <w:rFonts w:ascii="Times New Roman" w:hAnsi="Times New Roman" w:cs="Times New Roman"/>
          <w:sz w:val="24"/>
          <w:szCs w:val="24"/>
          <w:lang w:val="ru-RU"/>
        </w:rPr>
        <w:t xml:space="preserve">; </w:t>
      </w:r>
      <w:r w:rsidR="00A53F8B">
        <w:rPr>
          <w:rFonts w:ascii="Times New Roman" w:hAnsi="Times New Roman" w:cs="Times New Roman"/>
          <w:sz w:val="24"/>
          <w:szCs w:val="24"/>
          <w:lang w:val="ru-RU"/>
        </w:rPr>
        <w:t>предварительных</w:t>
      </w:r>
      <w:r w:rsidR="00A53F8B" w:rsidRPr="00A53F8B">
        <w:rPr>
          <w:rFonts w:ascii="Times New Roman" w:hAnsi="Times New Roman" w:cs="Times New Roman"/>
          <w:sz w:val="24"/>
          <w:szCs w:val="24"/>
          <w:lang w:val="ru-RU"/>
        </w:rPr>
        <w:t xml:space="preserve"> </w:t>
      </w:r>
      <w:r w:rsidR="00A53F8B">
        <w:rPr>
          <w:rFonts w:ascii="Times New Roman" w:hAnsi="Times New Roman" w:cs="Times New Roman"/>
          <w:sz w:val="24"/>
          <w:szCs w:val="24"/>
          <w:lang w:val="ru-RU"/>
        </w:rPr>
        <w:t>консультаций</w:t>
      </w:r>
      <w:r w:rsidR="00A53F8B" w:rsidRPr="00A53F8B">
        <w:rPr>
          <w:rFonts w:ascii="Times New Roman" w:hAnsi="Times New Roman" w:cs="Times New Roman"/>
          <w:sz w:val="24"/>
          <w:szCs w:val="24"/>
          <w:lang w:val="ru-RU"/>
        </w:rPr>
        <w:t xml:space="preserve"> </w:t>
      </w:r>
      <w:r w:rsidR="00A53F8B">
        <w:rPr>
          <w:rFonts w:ascii="Times New Roman" w:hAnsi="Times New Roman" w:cs="Times New Roman"/>
          <w:sz w:val="24"/>
          <w:szCs w:val="24"/>
          <w:lang w:val="ru-RU"/>
        </w:rPr>
        <w:t>по</w:t>
      </w:r>
      <w:r w:rsidR="00A53F8B" w:rsidRPr="00A53F8B">
        <w:rPr>
          <w:rFonts w:ascii="Times New Roman" w:hAnsi="Times New Roman" w:cs="Times New Roman"/>
          <w:sz w:val="24"/>
          <w:szCs w:val="24"/>
          <w:lang w:val="ru-RU"/>
        </w:rPr>
        <w:t xml:space="preserve"> </w:t>
      </w:r>
      <w:r w:rsidR="00A53F8B">
        <w:rPr>
          <w:rFonts w:ascii="Times New Roman" w:hAnsi="Times New Roman" w:cs="Times New Roman"/>
          <w:sz w:val="24"/>
          <w:szCs w:val="24"/>
          <w:lang w:val="ru-RU"/>
        </w:rPr>
        <w:t>бюджету</w:t>
      </w:r>
      <w:r w:rsidR="00A53F8B" w:rsidRPr="00A53F8B">
        <w:rPr>
          <w:rFonts w:ascii="Times New Roman" w:hAnsi="Times New Roman" w:cs="Times New Roman"/>
          <w:sz w:val="24"/>
          <w:szCs w:val="24"/>
          <w:lang w:val="ru-RU"/>
        </w:rPr>
        <w:t xml:space="preserve"> </w:t>
      </w:r>
      <w:r w:rsidR="00A53F8B">
        <w:rPr>
          <w:rFonts w:ascii="Times New Roman" w:hAnsi="Times New Roman" w:cs="Times New Roman"/>
          <w:sz w:val="24"/>
          <w:szCs w:val="24"/>
          <w:lang w:val="ru-RU"/>
        </w:rPr>
        <w:t>в</w:t>
      </w:r>
      <w:r w:rsidR="00A53F8B" w:rsidRPr="00A53F8B">
        <w:rPr>
          <w:rFonts w:ascii="Times New Roman" w:hAnsi="Times New Roman" w:cs="Times New Roman"/>
          <w:sz w:val="24"/>
          <w:szCs w:val="24"/>
          <w:lang w:val="ru-RU"/>
        </w:rPr>
        <w:t xml:space="preserve"> </w:t>
      </w:r>
      <w:r w:rsidR="00A53F8B">
        <w:rPr>
          <w:rFonts w:ascii="Times New Roman" w:hAnsi="Times New Roman" w:cs="Times New Roman"/>
          <w:sz w:val="24"/>
          <w:szCs w:val="24"/>
          <w:lang w:val="ru-RU"/>
        </w:rPr>
        <w:t>России</w:t>
      </w:r>
      <w:r w:rsidR="00A53F8B" w:rsidRPr="00A53F8B">
        <w:rPr>
          <w:rFonts w:ascii="Times New Roman" w:hAnsi="Times New Roman" w:cs="Times New Roman"/>
          <w:sz w:val="24"/>
          <w:szCs w:val="24"/>
          <w:lang w:val="ru-RU"/>
        </w:rPr>
        <w:t xml:space="preserve"> </w:t>
      </w:r>
      <w:r w:rsidR="00A53F8B">
        <w:rPr>
          <w:rFonts w:ascii="Times New Roman" w:hAnsi="Times New Roman" w:cs="Times New Roman"/>
          <w:sz w:val="24"/>
          <w:szCs w:val="24"/>
          <w:lang w:val="ru-RU"/>
        </w:rPr>
        <w:t>и</w:t>
      </w:r>
      <w:r w:rsidR="00A53F8B" w:rsidRPr="00A53F8B">
        <w:rPr>
          <w:rFonts w:ascii="Times New Roman" w:hAnsi="Times New Roman" w:cs="Times New Roman"/>
          <w:sz w:val="24"/>
          <w:szCs w:val="24"/>
          <w:lang w:val="ru-RU"/>
        </w:rPr>
        <w:t xml:space="preserve"> </w:t>
      </w:r>
      <w:r w:rsidR="00A53F8B">
        <w:rPr>
          <w:rFonts w:ascii="Times New Roman" w:hAnsi="Times New Roman" w:cs="Times New Roman"/>
          <w:sz w:val="24"/>
          <w:szCs w:val="24"/>
          <w:lang w:val="ru-RU"/>
        </w:rPr>
        <w:t>Грузии</w:t>
      </w:r>
      <w:r w:rsidR="00A53F8B" w:rsidRPr="00A53F8B">
        <w:rPr>
          <w:rFonts w:ascii="Times New Roman" w:hAnsi="Times New Roman" w:cs="Times New Roman"/>
          <w:sz w:val="24"/>
          <w:szCs w:val="24"/>
          <w:lang w:val="ru-RU"/>
        </w:rPr>
        <w:t>;</w:t>
      </w:r>
      <w:r w:rsidR="00A53F8B">
        <w:rPr>
          <w:rFonts w:ascii="Times New Roman" w:hAnsi="Times New Roman" w:cs="Times New Roman"/>
          <w:sz w:val="24"/>
          <w:szCs w:val="24"/>
          <w:lang w:val="ru-RU"/>
        </w:rPr>
        <w:t xml:space="preserve"> </w:t>
      </w:r>
      <w:r w:rsidR="00445E5B">
        <w:rPr>
          <w:rFonts w:ascii="Times New Roman" w:hAnsi="Times New Roman" w:cs="Times New Roman"/>
          <w:sz w:val="24"/>
          <w:szCs w:val="24"/>
          <w:lang w:val="ru-RU"/>
        </w:rPr>
        <w:t xml:space="preserve">при </w:t>
      </w:r>
      <w:r w:rsidR="00A53F8B">
        <w:rPr>
          <w:rFonts w:ascii="Times New Roman" w:hAnsi="Times New Roman" w:cs="Times New Roman"/>
          <w:sz w:val="24"/>
          <w:szCs w:val="24"/>
          <w:lang w:val="ru-RU"/>
        </w:rPr>
        <w:t>подаче предварительных бюджетных заявок в Великобритании и Грузии; организации общественных советов и проведении консультаци</w:t>
      </w:r>
      <w:r w:rsidR="00183B50">
        <w:rPr>
          <w:rFonts w:ascii="Times New Roman" w:hAnsi="Times New Roman" w:cs="Times New Roman"/>
          <w:sz w:val="24"/>
          <w:szCs w:val="24"/>
          <w:lang w:val="ru-RU"/>
        </w:rPr>
        <w:t>й</w:t>
      </w:r>
      <w:r w:rsidR="00A53F8B">
        <w:rPr>
          <w:rFonts w:ascii="Times New Roman" w:hAnsi="Times New Roman" w:cs="Times New Roman"/>
          <w:sz w:val="24"/>
          <w:szCs w:val="24"/>
          <w:lang w:val="ru-RU"/>
        </w:rPr>
        <w:t xml:space="preserve"> по конкретным вопросам политик</w:t>
      </w:r>
      <w:r w:rsidR="00445E5B">
        <w:rPr>
          <w:rFonts w:ascii="Times New Roman" w:hAnsi="Times New Roman" w:cs="Times New Roman"/>
          <w:sz w:val="24"/>
          <w:szCs w:val="24"/>
          <w:lang w:val="ru-RU"/>
        </w:rPr>
        <w:t>и</w:t>
      </w:r>
      <w:r w:rsidR="00A53F8B">
        <w:rPr>
          <w:rFonts w:ascii="Times New Roman" w:hAnsi="Times New Roman" w:cs="Times New Roman"/>
          <w:sz w:val="24"/>
          <w:szCs w:val="24"/>
          <w:lang w:val="ru-RU"/>
        </w:rPr>
        <w:t xml:space="preserve"> в Молдове, Хорватии, Чешской Республике и Болгарии; в рамках отраслевых рабочих групп в Казахстане и России; при публикации отчетов в сети интернет в Грузии и Мексике; при проведении консультаций по принципу «снизу вверх» на Филиппинах</w:t>
      </w:r>
      <w:r w:rsidR="00E67304" w:rsidRPr="00A53F8B">
        <w:rPr>
          <w:rFonts w:ascii="Times New Roman" w:hAnsi="Times New Roman" w:cs="Times New Roman"/>
          <w:sz w:val="24"/>
          <w:szCs w:val="24"/>
          <w:lang w:val="ru-RU"/>
        </w:rPr>
        <w:t xml:space="preserve">.  </w:t>
      </w:r>
      <w:r w:rsidR="00A53F8B">
        <w:rPr>
          <w:rFonts w:ascii="Times New Roman" w:hAnsi="Times New Roman" w:cs="Times New Roman"/>
          <w:sz w:val="24"/>
          <w:szCs w:val="24"/>
          <w:lang w:val="ru-RU"/>
        </w:rPr>
        <w:t xml:space="preserve">Затем </w:t>
      </w:r>
      <w:r w:rsidR="00445E5B">
        <w:rPr>
          <w:rFonts w:ascii="Times New Roman" w:hAnsi="Times New Roman" w:cs="Times New Roman"/>
          <w:sz w:val="24"/>
          <w:szCs w:val="24"/>
          <w:lang w:val="ru-RU"/>
        </w:rPr>
        <w:t xml:space="preserve">докладчик </w:t>
      </w:r>
      <w:r w:rsidR="00A53F8B">
        <w:rPr>
          <w:rFonts w:ascii="Times New Roman" w:hAnsi="Times New Roman" w:cs="Times New Roman"/>
          <w:sz w:val="24"/>
          <w:szCs w:val="24"/>
          <w:lang w:val="ru-RU"/>
        </w:rPr>
        <w:t xml:space="preserve">предоставил слово участникам из Кыргызстана, Болгарии и Молдовы. </w:t>
      </w:r>
      <w:r w:rsidR="00D350D5">
        <w:rPr>
          <w:rFonts w:ascii="Times New Roman" w:hAnsi="Times New Roman" w:cs="Times New Roman"/>
          <w:sz w:val="24"/>
          <w:szCs w:val="24"/>
          <w:lang w:val="ru-RU"/>
        </w:rPr>
        <w:t>Закончилась</w:t>
      </w:r>
      <w:r w:rsidR="00D350D5" w:rsidRPr="00D350D5">
        <w:rPr>
          <w:rFonts w:ascii="Times New Roman" w:hAnsi="Times New Roman" w:cs="Times New Roman"/>
          <w:sz w:val="24"/>
          <w:szCs w:val="24"/>
          <w:lang w:val="ru-RU"/>
        </w:rPr>
        <w:t xml:space="preserve"> </w:t>
      </w:r>
      <w:r w:rsidR="00D350D5">
        <w:rPr>
          <w:rFonts w:ascii="Times New Roman" w:hAnsi="Times New Roman" w:cs="Times New Roman"/>
          <w:sz w:val="24"/>
          <w:szCs w:val="24"/>
          <w:lang w:val="ru-RU"/>
        </w:rPr>
        <w:t>презентация</w:t>
      </w:r>
      <w:r w:rsidR="00D350D5" w:rsidRPr="00D350D5">
        <w:rPr>
          <w:rFonts w:ascii="Times New Roman" w:hAnsi="Times New Roman" w:cs="Times New Roman"/>
          <w:sz w:val="24"/>
          <w:szCs w:val="24"/>
          <w:lang w:val="ru-RU"/>
        </w:rPr>
        <w:t xml:space="preserve"> </w:t>
      </w:r>
      <w:r w:rsidR="00D350D5">
        <w:rPr>
          <w:rFonts w:ascii="Times New Roman" w:hAnsi="Times New Roman" w:cs="Times New Roman"/>
          <w:sz w:val="24"/>
          <w:szCs w:val="24"/>
          <w:lang w:val="ru-RU"/>
        </w:rPr>
        <w:t>примером</w:t>
      </w:r>
      <w:r w:rsidR="00D350D5" w:rsidRPr="00D350D5">
        <w:rPr>
          <w:rFonts w:ascii="Times New Roman" w:hAnsi="Times New Roman" w:cs="Times New Roman"/>
          <w:sz w:val="24"/>
          <w:szCs w:val="24"/>
          <w:lang w:val="ru-RU"/>
        </w:rPr>
        <w:t xml:space="preserve"> </w:t>
      </w:r>
      <w:r w:rsidR="00D350D5">
        <w:rPr>
          <w:rFonts w:ascii="Times New Roman" w:hAnsi="Times New Roman" w:cs="Times New Roman"/>
          <w:sz w:val="24"/>
          <w:szCs w:val="24"/>
          <w:lang w:val="ru-RU"/>
        </w:rPr>
        <w:t>практики</w:t>
      </w:r>
      <w:r w:rsidR="00D350D5" w:rsidRPr="00D350D5">
        <w:rPr>
          <w:rFonts w:ascii="Times New Roman" w:hAnsi="Times New Roman" w:cs="Times New Roman"/>
          <w:sz w:val="24"/>
          <w:szCs w:val="24"/>
          <w:lang w:val="ru-RU"/>
        </w:rPr>
        <w:t xml:space="preserve"> </w:t>
      </w:r>
      <w:r w:rsidR="00D350D5">
        <w:rPr>
          <w:rFonts w:ascii="Times New Roman" w:hAnsi="Times New Roman" w:cs="Times New Roman"/>
          <w:sz w:val="24"/>
          <w:szCs w:val="24"/>
          <w:lang w:val="ru-RU"/>
        </w:rPr>
        <w:t>Великобритании</w:t>
      </w:r>
      <w:r w:rsidR="00D350D5" w:rsidRPr="00D350D5">
        <w:rPr>
          <w:rFonts w:ascii="Times New Roman" w:hAnsi="Times New Roman" w:cs="Times New Roman"/>
          <w:sz w:val="24"/>
          <w:szCs w:val="24"/>
          <w:lang w:val="ru-RU"/>
        </w:rPr>
        <w:t xml:space="preserve">, </w:t>
      </w:r>
      <w:r w:rsidR="00D350D5">
        <w:rPr>
          <w:rFonts w:ascii="Times New Roman" w:hAnsi="Times New Roman" w:cs="Times New Roman"/>
          <w:sz w:val="24"/>
          <w:szCs w:val="24"/>
          <w:lang w:val="ru-RU"/>
        </w:rPr>
        <w:t>где</w:t>
      </w:r>
      <w:r w:rsidR="00D350D5" w:rsidRPr="00D350D5">
        <w:rPr>
          <w:rFonts w:ascii="Times New Roman" w:hAnsi="Times New Roman" w:cs="Times New Roman"/>
          <w:sz w:val="24"/>
          <w:szCs w:val="24"/>
          <w:lang w:val="ru-RU"/>
        </w:rPr>
        <w:t xml:space="preserve"> </w:t>
      </w:r>
      <w:r w:rsidR="00D350D5">
        <w:rPr>
          <w:rFonts w:ascii="Times New Roman" w:hAnsi="Times New Roman" w:cs="Times New Roman"/>
          <w:sz w:val="24"/>
          <w:szCs w:val="24"/>
          <w:lang w:val="ru-RU"/>
        </w:rPr>
        <w:t>при формировании бюджета ведется</w:t>
      </w:r>
      <w:r w:rsidR="00D350D5" w:rsidRPr="00D350D5">
        <w:rPr>
          <w:rFonts w:ascii="Times New Roman" w:hAnsi="Times New Roman" w:cs="Times New Roman"/>
          <w:sz w:val="24"/>
          <w:szCs w:val="24"/>
          <w:lang w:val="ru-RU"/>
        </w:rPr>
        <w:t xml:space="preserve"> </w:t>
      </w:r>
      <w:r w:rsidR="00D350D5">
        <w:rPr>
          <w:rFonts w:ascii="Times New Roman" w:hAnsi="Times New Roman" w:cs="Times New Roman"/>
          <w:sz w:val="24"/>
          <w:szCs w:val="24"/>
          <w:lang w:val="ru-RU"/>
        </w:rPr>
        <w:t>активный</w:t>
      </w:r>
      <w:r w:rsidR="00D350D5" w:rsidRPr="00D350D5">
        <w:rPr>
          <w:rFonts w:ascii="Times New Roman" w:hAnsi="Times New Roman" w:cs="Times New Roman"/>
          <w:sz w:val="24"/>
          <w:szCs w:val="24"/>
          <w:lang w:val="ru-RU"/>
        </w:rPr>
        <w:t xml:space="preserve"> </w:t>
      </w:r>
      <w:r w:rsidR="00D350D5">
        <w:rPr>
          <w:rFonts w:ascii="Times New Roman" w:hAnsi="Times New Roman" w:cs="Times New Roman"/>
          <w:sz w:val="24"/>
          <w:szCs w:val="24"/>
          <w:lang w:val="ru-RU"/>
        </w:rPr>
        <w:t>диалог, в том числе при принятии решений по налоговой политик</w:t>
      </w:r>
      <w:r w:rsidR="00445E5B">
        <w:rPr>
          <w:rFonts w:ascii="Times New Roman" w:hAnsi="Times New Roman" w:cs="Times New Roman"/>
          <w:sz w:val="24"/>
          <w:szCs w:val="24"/>
          <w:lang w:val="ru-RU"/>
        </w:rPr>
        <w:t>е</w:t>
      </w:r>
      <w:r w:rsidR="00D350D5">
        <w:rPr>
          <w:rFonts w:ascii="Times New Roman" w:hAnsi="Times New Roman" w:cs="Times New Roman"/>
          <w:sz w:val="24"/>
          <w:szCs w:val="24"/>
          <w:lang w:val="ru-RU"/>
        </w:rPr>
        <w:t>. По окончании консультаций в Великобритании публикуется сводное изложение ответов с указанием лиц, представивших свои предложения</w:t>
      </w:r>
      <w:r w:rsidR="00114143" w:rsidRPr="007458BE">
        <w:rPr>
          <w:rFonts w:ascii="Times New Roman" w:hAnsi="Times New Roman" w:cs="Times New Roman"/>
          <w:sz w:val="24"/>
          <w:szCs w:val="24"/>
          <w:lang w:val="ru-RU"/>
        </w:rPr>
        <w:t xml:space="preserve">. </w:t>
      </w:r>
    </w:p>
    <w:p w14:paraId="40B56691" w14:textId="77777777" w:rsidR="008B6ACD" w:rsidRPr="00196BF7" w:rsidRDefault="00196BF7" w:rsidP="00526BF0">
      <w:pPr>
        <w:shd w:val="clear" w:color="auto" w:fill="FFFFFF"/>
        <w:jc w:val="both"/>
        <w:rPr>
          <w:rFonts w:ascii="Times New Roman" w:eastAsia="Times New Roman" w:hAnsi="Times New Roman" w:cs="Times New Roman"/>
          <w:b/>
          <w:color w:val="000000" w:themeColor="text1"/>
          <w:sz w:val="24"/>
          <w:szCs w:val="24"/>
          <w:lang w:val="ru-RU"/>
        </w:rPr>
      </w:pPr>
      <w:r>
        <w:rPr>
          <w:rFonts w:ascii="Times New Roman" w:eastAsia="Times New Roman" w:hAnsi="Times New Roman" w:cs="Times New Roman"/>
          <w:b/>
          <w:color w:val="000000" w:themeColor="text1"/>
          <w:sz w:val="24"/>
          <w:szCs w:val="24"/>
          <w:lang w:val="ru-RU"/>
        </w:rPr>
        <w:t>Далее</w:t>
      </w:r>
      <w:r w:rsidRPr="00196BF7">
        <w:rPr>
          <w:rFonts w:ascii="Times New Roman" w:eastAsia="Times New Roman" w:hAnsi="Times New Roman" w:cs="Times New Roman"/>
          <w:b/>
          <w:color w:val="000000" w:themeColor="text1"/>
          <w:sz w:val="24"/>
          <w:szCs w:val="24"/>
          <w:lang w:val="ru-RU"/>
        </w:rPr>
        <w:t xml:space="preserve"> </w:t>
      </w:r>
      <w:r>
        <w:rPr>
          <w:rFonts w:ascii="Times New Roman" w:eastAsia="Times New Roman" w:hAnsi="Times New Roman" w:cs="Times New Roman"/>
          <w:b/>
          <w:color w:val="000000" w:themeColor="text1"/>
          <w:sz w:val="24"/>
          <w:szCs w:val="24"/>
          <w:lang w:val="ru-RU"/>
        </w:rPr>
        <w:t>с</w:t>
      </w:r>
      <w:r w:rsidRPr="00196BF7">
        <w:rPr>
          <w:rFonts w:ascii="Times New Roman" w:eastAsia="Times New Roman" w:hAnsi="Times New Roman" w:cs="Times New Roman"/>
          <w:b/>
          <w:color w:val="000000" w:themeColor="text1"/>
          <w:sz w:val="24"/>
          <w:szCs w:val="24"/>
          <w:lang w:val="ru-RU"/>
        </w:rPr>
        <w:t xml:space="preserve"> </w:t>
      </w:r>
      <w:r>
        <w:rPr>
          <w:rFonts w:ascii="Times New Roman" w:eastAsia="Times New Roman" w:hAnsi="Times New Roman" w:cs="Times New Roman"/>
          <w:b/>
          <w:color w:val="000000" w:themeColor="text1"/>
          <w:sz w:val="24"/>
          <w:szCs w:val="24"/>
          <w:lang w:val="ru-RU"/>
        </w:rPr>
        <w:t>презентациями</w:t>
      </w:r>
      <w:r w:rsidRPr="00196BF7">
        <w:rPr>
          <w:rFonts w:ascii="Times New Roman" w:eastAsia="Times New Roman" w:hAnsi="Times New Roman" w:cs="Times New Roman"/>
          <w:b/>
          <w:color w:val="000000" w:themeColor="text1"/>
          <w:sz w:val="24"/>
          <w:szCs w:val="24"/>
          <w:lang w:val="ru-RU"/>
        </w:rPr>
        <w:t xml:space="preserve"> </w:t>
      </w:r>
      <w:r>
        <w:rPr>
          <w:rFonts w:ascii="Times New Roman" w:eastAsia="Times New Roman" w:hAnsi="Times New Roman" w:cs="Times New Roman"/>
          <w:b/>
          <w:color w:val="000000" w:themeColor="text1"/>
          <w:sz w:val="24"/>
          <w:szCs w:val="24"/>
          <w:lang w:val="ru-RU"/>
        </w:rPr>
        <w:t>о</w:t>
      </w:r>
      <w:r w:rsidRPr="00196BF7">
        <w:rPr>
          <w:rFonts w:ascii="Times New Roman" w:eastAsia="Times New Roman" w:hAnsi="Times New Roman" w:cs="Times New Roman"/>
          <w:b/>
          <w:color w:val="000000" w:themeColor="text1"/>
          <w:sz w:val="24"/>
          <w:szCs w:val="24"/>
          <w:lang w:val="ru-RU"/>
        </w:rPr>
        <w:t xml:space="preserve"> </w:t>
      </w:r>
      <w:r>
        <w:rPr>
          <w:rFonts w:ascii="Times New Roman" w:eastAsia="Times New Roman" w:hAnsi="Times New Roman" w:cs="Times New Roman"/>
          <w:b/>
          <w:color w:val="000000" w:themeColor="text1"/>
          <w:sz w:val="24"/>
          <w:szCs w:val="24"/>
          <w:lang w:val="ru-RU"/>
        </w:rPr>
        <w:t>механизмах</w:t>
      </w:r>
      <w:r w:rsidRPr="00196BF7">
        <w:rPr>
          <w:rFonts w:ascii="Times New Roman" w:eastAsia="Times New Roman" w:hAnsi="Times New Roman" w:cs="Times New Roman"/>
          <w:b/>
          <w:color w:val="000000" w:themeColor="text1"/>
          <w:sz w:val="24"/>
          <w:szCs w:val="24"/>
          <w:lang w:val="ru-RU"/>
        </w:rPr>
        <w:t xml:space="preserve"> </w:t>
      </w:r>
      <w:r>
        <w:rPr>
          <w:rFonts w:ascii="Times New Roman" w:eastAsia="Times New Roman" w:hAnsi="Times New Roman" w:cs="Times New Roman"/>
          <w:b/>
          <w:color w:val="000000" w:themeColor="text1"/>
          <w:sz w:val="24"/>
          <w:szCs w:val="24"/>
          <w:lang w:val="ru-RU"/>
        </w:rPr>
        <w:t>участия</w:t>
      </w:r>
      <w:r w:rsidRPr="00196BF7">
        <w:rPr>
          <w:rFonts w:ascii="Times New Roman" w:eastAsia="Times New Roman" w:hAnsi="Times New Roman" w:cs="Times New Roman"/>
          <w:b/>
          <w:color w:val="000000" w:themeColor="text1"/>
          <w:sz w:val="24"/>
          <w:szCs w:val="24"/>
          <w:lang w:val="ru-RU"/>
        </w:rPr>
        <w:t xml:space="preserve"> </w:t>
      </w:r>
      <w:r>
        <w:rPr>
          <w:rFonts w:ascii="Times New Roman" w:eastAsia="Times New Roman" w:hAnsi="Times New Roman" w:cs="Times New Roman"/>
          <w:b/>
          <w:color w:val="000000" w:themeColor="text1"/>
          <w:sz w:val="24"/>
          <w:szCs w:val="24"/>
          <w:lang w:val="ru-RU"/>
        </w:rPr>
        <w:t>граждан</w:t>
      </w:r>
      <w:r w:rsidRPr="00196BF7">
        <w:rPr>
          <w:rFonts w:ascii="Times New Roman" w:eastAsia="Times New Roman" w:hAnsi="Times New Roman" w:cs="Times New Roman"/>
          <w:b/>
          <w:color w:val="000000" w:themeColor="text1"/>
          <w:sz w:val="24"/>
          <w:szCs w:val="24"/>
          <w:lang w:val="ru-RU"/>
        </w:rPr>
        <w:t xml:space="preserve"> </w:t>
      </w:r>
      <w:r>
        <w:rPr>
          <w:rFonts w:ascii="Times New Roman" w:eastAsia="Times New Roman" w:hAnsi="Times New Roman" w:cs="Times New Roman"/>
          <w:b/>
          <w:color w:val="000000" w:themeColor="text1"/>
          <w:sz w:val="24"/>
          <w:szCs w:val="24"/>
          <w:lang w:val="ru-RU"/>
        </w:rPr>
        <w:t>в</w:t>
      </w:r>
      <w:r w:rsidRPr="00196BF7">
        <w:rPr>
          <w:rFonts w:ascii="Times New Roman" w:eastAsia="Times New Roman" w:hAnsi="Times New Roman" w:cs="Times New Roman"/>
          <w:b/>
          <w:color w:val="000000" w:themeColor="text1"/>
          <w:sz w:val="24"/>
          <w:szCs w:val="24"/>
          <w:lang w:val="ru-RU"/>
        </w:rPr>
        <w:t xml:space="preserve"> </w:t>
      </w:r>
      <w:r>
        <w:rPr>
          <w:rFonts w:ascii="Times New Roman" w:eastAsia="Times New Roman" w:hAnsi="Times New Roman" w:cs="Times New Roman"/>
          <w:b/>
          <w:color w:val="000000" w:themeColor="text1"/>
          <w:sz w:val="24"/>
          <w:szCs w:val="24"/>
          <w:lang w:val="ru-RU"/>
        </w:rPr>
        <w:t>бюджетном</w:t>
      </w:r>
      <w:r w:rsidRPr="00196BF7">
        <w:rPr>
          <w:rFonts w:ascii="Times New Roman" w:eastAsia="Times New Roman" w:hAnsi="Times New Roman" w:cs="Times New Roman"/>
          <w:b/>
          <w:color w:val="000000" w:themeColor="text1"/>
          <w:sz w:val="24"/>
          <w:szCs w:val="24"/>
          <w:lang w:val="ru-RU"/>
        </w:rPr>
        <w:t xml:space="preserve"> </w:t>
      </w:r>
      <w:r>
        <w:rPr>
          <w:rFonts w:ascii="Times New Roman" w:eastAsia="Times New Roman" w:hAnsi="Times New Roman" w:cs="Times New Roman"/>
          <w:b/>
          <w:color w:val="000000" w:themeColor="text1"/>
          <w:sz w:val="24"/>
          <w:szCs w:val="24"/>
          <w:lang w:val="ru-RU"/>
        </w:rPr>
        <w:t>процессе</w:t>
      </w:r>
      <w:r w:rsidRPr="00196BF7">
        <w:rPr>
          <w:rFonts w:ascii="Times New Roman" w:eastAsia="Times New Roman" w:hAnsi="Times New Roman" w:cs="Times New Roman"/>
          <w:b/>
          <w:color w:val="000000" w:themeColor="text1"/>
          <w:sz w:val="24"/>
          <w:szCs w:val="24"/>
          <w:lang w:val="ru-RU"/>
        </w:rPr>
        <w:t xml:space="preserve"> </w:t>
      </w:r>
      <w:r>
        <w:rPr>
          <w:rFonts w:ascii="Times New Roman" w:eastAsia="Times New Roman" w:hAnsi="Times New Roman" w:cs="Times New Roman"/>
          <w:b/>
          <w:color w:val="000000" w:themeColor="text1"/>
          <w:sz w:val="24"/>
          <w:szCs w:val="24"/>
          <w:lang w:val="ru-RU"/>
        </w:rPr>
        <w:t>выступили</w:t>
      </w:r>
      <w:r w:rsidRPr="00196BF7">
        <w:rPr>
          <w:rFonts w:ascii="Times New Roman" w:eastAsia="Times New Roman" w:hAnsi="Times New Roman" w:cs="Times New Roman"/>
          <w:b/>
          <w:color w:val="000000" w:themeColor="text1"/>
          <w:sz w:val="24"/>
          <w:szCs w:val="24"/>
          <w:lang w:val="ru-RU"/>
        </w:rPr>
        <w:t xml:space="preserve"> </w:t>
      </w:r>
      <w:r>
        <w:rPr>
          <w:rFonts w:ascii="Times New Roman" w:eastAsia="Times New Roman" w:hAnsi="Times New Roman" w:cs="Times New Roman"/>
          <w:b/>
          <w:color w:val="000000" w:themeColor="text1"/>
          <w:sz w:val="24"/>
          <w:szCs w:val="24"/>
          <w:lang w:val="ru-RU"/>
        </w:rPr>
        <w:t>представители</w:t>
      </w:r>
      <w:r w:rsidRPr="00196BF7">
        <w:rPr>
          <w:rFonts w:ascii="Times New Roman" w:eastAsia="Times New Roman" w:hAnsi="Times New Roman" w:cs="Times New Roman"/>
          <w:b/>
          <w:color w:val="000000" w:themeColor="text1"/>
          <w:sz w:val="24"/>
          <w:szCs w:val="24"/>
          <w:lang w:val="ru-RU"/>
        </w:rPr>
        <w:t xml:space="preserve"> </w:t>
      </w:r>
      <w:r>
        <w:rPr>
          <w:rFonts w:ascii="Times New Roman" w:eastAsia="Times New Roman" w:hAnsi="Times New Roman" w:cs="Times New Roman"/>
          <w:b/>
          <w:color w:val="000000" w:themeColor="text1"/>
          <w:sz w:val="24"/>
          <w:szCs w:val="24"/>
          <w:lang w:val="ru-RU"/>
        </w:rPr>
        <w:t>Грузии</w:t>
      </w:r>
      <w:r w:rsidRPr="00196BF7">
        <w:rPr>
          <w:rFonts w:ascii="Times New Roman" w:eastAsia="Times New Roman" w:hAnsi="Times New Roman" w:cs="Times New Roman"/>
          <w:b/>
          <w:color w:val="000000" w:themeColor="text1"/>
          <w:sz w:val="24"/>
          <w:szCs w:val="24"/>
          <w:lang w:val="ru-RU"/>
        </w:rPr>
        <w:t xml:space="preserve"> </w:t>
      </w:r>
      <w:r>
        <w:rPr>
          <w:rFonts w:ascii="Times New Roman" w:eastAsia="Times New Roman" w:hAnsi="Times New Roman" w:cs="Times New Roman"/>
          <w:b/>
          <w:color w:val="000000" w:themeColor="text1"/>
          <w:sz w:val="24"/>
          <w:szCs w:val="24"/>
          <w:lang w:val="ru-RU"/>
        </w:rPr>
        <w:t>и</w:t>
      </w:r>
      <w:r w:rsidRPr="00196BF7">
        <w:rPr>
          <w:rFonts w:ascii="Times New Roman" w:eastAsia="Times New Roman" w:hAnsi="Times New Roman" w:cs="Times New Roman"/>
          <w:b/>
          <w:color w:val="000000" w:themeColor="text1"/>
          <w:sz w:val="24"/>
          <w:szCs w:val="24"/>
          <w:lang w:val="ru-RU"/>
        </w:rPr>
        <w:t xml:space="preserve"> </w:t>
      </w:r>
      <w:r>
        <w:rPr>
          <w:rFonts w:ascii="Times New Roman" w:eastAsia="Times New Roman" w:hAnsi="Times New Roman" w:cs="Times New Roman"/>
          <w:b/>
          <w:color w:val="000000" w:themeColor="text1"/>
          <w:sz w:val="24"/>
          <w:szCs w:val="24"/>
          <w:lang w:val="ru-RU"/>
        </w:rPr>
        <w:t>Хорватии</w:t>
      </w:r>
      <w:r w:rsidRPr="00196BF7">
        <w:rPr>
          <w:rFonts w:ascii="Times New Roman" w:eastAsia="Times New Roman" w:hAnsi="Times New Roman" w:cs="Times New Roman"/>
          <w:b/>
          <w:color w:val="000000" w:themeColor="text1"/>
          <w:sz w:val="24"/>
          <w:szCs w:val="24"/>
          <w:lang w:val="ru-RU"/>
        </w:rPr>
        <w:t xml:space="preserve"> – </w:t>
      </w:r>
      <w:r>
        <w:rPr>
          <w:rFonts w:ascii="Times New Roman" w:eastAsia="Times New Roman" w:hAnsi="Times New Roman" w:cs="Times New Roman"/>
          <w:b/>
          <w:color w:val="000000" w:themeColor="text1"/>
          <w:sz w:val="24"/>
          <w:szCs w:val="24"/>
          <w:lang w:val="ru-RU"/>
        </w:rPr>
        <w:t>двух</w:t>
      </w:r>
      <w:r w:rsidRPr="00196BF7">
        <w:rPr>
          <w:rFonts w:ascii="Times New Roman" w:eastAsia="Times New Roman" w:hAnsi="Times New Roman" w:cs="Times New Roman"/>
          <w:b/>
          <w:color w:val="000000" w:themeColor="text1"/>
          <w:sz w:val="24"/>
          <w:szCs w:val="24"/>
          <w:lang w:val="ru-RU"/>
        </w:rPr>
        <w:t xml:space="preserve"> </w:t>
      </w:r>
      <w:r>
        <w:rPr>
          <w:rFonts w:ascii="Times New Roman" w:eastAsia="Times New Roman" w:hAnsi="Times New Roman" w:cs="Times New Roman"/>
          <w:b/>
          <w:color w:val="000000" w:themeColor="text1"/>
          <w:sz w:val="24"/>
          <w:szCs w:val="24"/>
          <w:lang w:val="ru-RU"/>
        </w:rPr>
        <w:t>стран</w:t>
      </w:r>
      <w:r w:rsidRPr="00196BF7">
        <w:rPr>
          <w:rFonts w:ascii="Times New Roman" w:eastAsia="Times New Roman" w:hAnsi="Times New Roman" w:cs="Times New Roman"/>
          <w:b/>
          <w:color w:val="000000" w:themeColor="text1"/>
          <w:sz w:val="24"/>
          <w:szCs w:val="24"/>
          <w:lang w:val="ru-RU"/>
        </w:rPr>
        <w:t>,</w:t>
      </w:r>
      <w:r>
        <w:rPr>
          <w:rFonts w:ascii="Times New Roman" w:eastAsia="Times New Roman" w:hAnsi="Times New Roman" w:cs="Times New Roman"/>
          <w:b/>
          <w:color w:val="000000" w:themeColor="text1"/>
          <w:sz w:val="24"/>
          <w:szCs w:val="24"/>
          <w:lang w:val="ru-RU"/>
        </w:rPr>
        <w:t xml:space="preserve"> чья практика, по оценкам МБП и/или </w:t>
      </w:r>
      <w:r w:rsidR="008B6ACD" w:rsidRPr="00C020C4">
        <w:rPr>
          <w:rFonts w:ascii="Times New Roman" w:eastAsia="Times New Roman" w:hAnsi="Times New Roman" w:cs="Times New Roman"/>
          <w:b/>
          <w:color w:val="000000" w:themeColor="text1"/>
          <w:sz w:val="24"/>
          <w:szCs w:val="24"/>
        </w:rPr>
        <w:t>GIFT</w:t>
      </w:r>
      <w:r w:rsidR="008B6ACD" w:rsidRPr="00196BF7">
        <w:rPr>
          <w:rFonts w:ascii="Times New Roman" w:eastAsia="Times New Roman" w:hAnsi="Times New Roman" w:cs="Times New Roman"/>
          <w:b/>
          <w:color w:val="000000" w:themeColor="text1"/>
          <w:sz w:val="24"/>
          <w:szCs w:val="24"/>
          <w:lang w:val="ru-RU"/>
        </w:rPr>
        <w:t xml:space="preserve">, </w:t>
      </w:r>
      <w:r>
        <w:rPr>
          <w:rFonts w:ascii="Times New Roman" w:eastAsia="Times New Roman" w:hAnsi="Times New Roman" w:cs="Times New Roman"/>
          <w:b/>
          <w:color w:val="000000" w:themeColor="text1"/>
          <w:sz w:val="24"/>
          <w:szCs w:val="24"/>
          <w:lang w:val="ru-RU"/>
        </w:rPr>
        <w:t xml:space="preserve">относится к числу лучших. </w:t>
      </w:r>
    </w:p>
    <w:p w14:paraId="0A2C9DB9" w14:textId="77777777" w:rsidR="00C020C4" w:rsidRPr="00072C1C" w:rsidRDefault="00196BF7" w:rsidP="00264A4A">
      <w:pPr>
        <w:pStyle w:val="ListParagraph"/>
        <w:spacing w:after="0" w:line="240" w:lineRule="auto"/>
        <w:ind w:left="0"/>
        <w:jc w:val="both"/>
        <w:rPr>
          <w:rFonts w:ascii="Times New Roman" w:hAnsi="Times New Roman" w:cs="Times New Roman"/>
          <w:sz w:val="24"/>
          <w:szCs w:val="24"/>
          <w:lang w:val="ru-RU"/>
        </w:rPr>
      </w:pPr>
      <w:r>
        <w:rPr>
          <w:rFonts w:ascii="Times New Roman" w:hAnsi="Times New Roman" w:cs="Times New Roman"/>
          <w:b/>
          <w:sz w:val="24"/>
          <w:szCs w:val="24"/>
          <w:lang w:val="ru-RU"/>
        </w:rPr>
        <w:t>Инга</w:t>
      </w:r>
      <w:r w:rsidRPr="00196BF7">
        <w:rPr>
          <w:rFonts w:ascii="Times New Roman" w:hAnsi="Times New Roman" w:cs="Times New Roman"/>
          <w:b/>
          <w:sz w:val="24"/>
          <w:szCs w:val="24"/>
          <w:lang w:val="ru-RU"/>
        </w:rPr>
        <w:t xml:space="preserve"> </w:t>
      </w:r>
      <w:r>
        <w:rPr>
          <w:rFonts w:ascii="Times New Roman" w:hAnsi="Times New Roman" w:cs="Times New Roman"/>
          <w:b/>
          <w:sz w:val="24"/>
          <w:szCs w:val="24"/>
          <w:lang w:val="ru-RU"/>
        </w:rPr>
        <w:t>Гургенидзе</w:t>
      </w:r>
      <w:r w:rsidRPr="00196BF7">
        <w:rPr>
          <w:rFonts w:ascii="Times New Roman" w:hAnsi="Times New Roman" w:cs="Times New Roman"/>
          <w:b/>
          <w:sz w:val="24"/>
          <w:szCs w:val="24"/>
          <w:lang w:val="ru-RU"/>
        </w:rPr>
        <w:t xml:space="preserve">, </w:t>
      </w:r>
      <w:r>
        <w:rPr>
          <w:rFonts w:ascii="Times New Roman" w:hAnsi="Times New Roman" w:cs="Times New Roman"/>
          <w:b/>
          <w:sz w:val="24"/>
          <w:szCs w:val="24"/>
          <w:lang w:val="ru-RU"/>
        </w:rPr>
        <w:t xml:space="preserve">начальник отдела по формированию государственного и консолидированного бюджета </w:t>
      </w:r>
      <w:r w:rsidR="006D5DC9">
        <w:rPr>
          <w:rFonts w:ascii="Times New Roman" w:hAnsi="Times New Roman" w:cs="Times New Roman"/>
          <w:b/>
          <w:sz w:val="24"/>
          <w:szCs w:val="24"/>
          <w:lang w:val="ru-RU"/>
        </w:rPr>
        <w:t>Д</w:t>
      </w:r>
      <w:r>
        <w:rPr>
          <w:rFonts w:ascii="Times New Roman" w:hAnsi="Times New Roman" w:cs="Times New Roman"/>
          <w:b/>
          <w:sz w:val="24"/>
          <w:szCs w:val="24"/>
          <w:lang w:val="ru-RU"/>
        </w:rPr>
        <w:t>епартамента бюджета Министерства финансов Грузии, в своей презентации рассказала о механизмах общественного участия, созданных в Грузии</w:t>
      </w:r>
      <w:r w:rsidR="00C020C4" w:rsidRPr="00196BF7">
        <w:rPr>
          <w:rFonts w:ascii="Times New Roman" w:hAnsi="Times New Roman" w:cs="Times New Roman"/>
          <w:sz w:val="24"/>
          <w:szCs w:val="24"/>
          <w:lang w:val="ru-RU"/>
        </w:rPr>
        <w:t xml:space="preserve">. </w:t>
      </w:r>
      <w:r w:rsidR="00A24061">
        <w:rPr>
          <w:rFonts w:ascii="Times New Roman" w:hAnsi="Times New Roman" w:cs="Times New Roman"/>
          <w:sz w:val="24"/>
          <w:szCs w:val="24"/>
          <w:lang w:val="ru-RU"/>
        </w:rPr>
        <w:t>Грузия</w:t>
      </w:r>
      <w:r w:rsidR="00A24061" w:rsidRPr="006C756F">
        <w:rPr>
          <w:rFonts w:ascii="Times New Roman" w:hAnsi="Times New Roman" w:cs="Times New Roman"/>
          <w:sz w:val="24"/>
          <w:szCs w:val="24"/>
          <w:lang w:val="ru-RU"/>
        </w:rPr>
        <w:t xml:space="preserve"> </w:t>
      </w:r>
      <w:r w:rsidR="00A24061">
        <w:rPr>
          <w:rFonts w:ascii="Times New Roman" w:hAnsi="Times New Roman" w:cs="Times New Roman"/>
          <w:sz w:val="24"/>
          <w:szCs w:val="24"/>
          <w:lang w:val="ru-RU"/>
        </w:rPr>
        <w:t>провела</w:t>
      </w:r>
      <w:r w:rsidR="00A24061" w:rsidRPr="006C756F">
        <w:rPr>
          <w:rFonts w:ascii="Times New Roman" w:hAnsi="Times New Roman" w:cs="Times New Roman"/>
          <w:sz w:val="24"/>
          <w:szCs w:val="24"/>
          <w:lang w:val="ru-RU"/>
        </w:rPr>
        <w:t xml:space="preserve"> </w:t>
      </w:r>
      <w:r w:rsidR="00A24061">
        <w:rPr>
          <w:rFonts w:ascii="Times New Roman" w:hAnsi="Times New Roman" w:cs="Times New Roman"/>
          <w:sz w:val="24"/>
          <w:szCs w:val="24"/>
          <w:lang w:val="ru-RU"/>
        </w:rPr>
        <w:t>реформы</w:t>
      </w:r>
      <w:r w:rsidR="00A24061" w:rsidRPr="006C756F">
        <w:rPr>
          <w:rFonts w:ascii="Times New Roman" w:hAnsi="Times New Roman" w:cs="Times New Roman"/>
          <w:sz w:val="24"/>
          <w:szCs w:val="24"/>
          <w:lang w:val="ru-RU"/>
        </w:rPr>
        <w:t xml:space="preserve">, </w:t>
      </w:r>
      <w:r w:rsidR="00A24061">
        <w:rPr>
          <w:rFonts w:ascii="Times New Roman" w:hAnsi="Times New Roman" w:cs="Times New Roman"/>
          <w:sz w:val="24"/>
          <w:szCs w:val="24"/>
          <w:lang w:val="ru-RU"/>
        </w:rPr>
        <w:t>благодаря</w:t>
      </w:r>
      <w:r w:rsidR="00A24061" w:rsidRPr="006C756F">
        <w:rPr>
          <w:rFonts w:ascii="Times New Roman" w:hAnsi="Times New Roman" w:cs="Times New Roman"/>
          <w:sz w:val="24"/>
          <w:szCs w:val="24"/>
          <w:lang w:val="ru-RU"/>
        </w:rPr>
        <w:t xml:space="preserve"> </w:t>
      </w:r>
      <w:r w:rsidR="00A24061">
        <w:rPr>
          <w:rFonts w:ascii="Times New Roman" w:hAnsi="Times New Roman" w:cs="Times New Roman"/>
          <w:sz w:val="24"/>
          <w:szCs w:val="24"/>
          <w:lang w:val="ru-RU"/>
        </w:rPr>
        <w:t>которым</w:t>
      </w:r>
      <w:r w:rsidR="00A24061" w:rsidRPr="006C756F">
        <w:rPr>
          <w:rFonts w:ascii="Times New Roman" w:hAnsi="Times New Roman" w:cs="Times New Roman"/>
          <w:sz w:val="24"/>
          <w:szCs w:val="24"/>
          <w:lang w:val="ru-RU"/>
        </w:rPr>
        <w:t xml:space="preserve"> </w:t>
      </w:r>
      <w:r w:rsidR="00A24061">
        <w:rPr>
          <w:rFonts w:ascii="Times New Roman" w:hAnsi="Times New Roman" w:cs="Times New Roman"/>
          <w:sz w:val="24"/>
          <w:szCs w:val="24"/>
          <w:lang w:val="ru-RU"/>
        </w:rPr>
        <w:t>позиция</w:t>
      </w:r>
      <w:r w:rsidR="00A24061" w:rsidRPr="006C756F">
        <w:rPr>
          <w:rFonts w:ascii="Times New Roman" w:hAnsi="Times New Roman" w:cs="Times New Roman"/>
          <w:sz w:val="24"/>
          <w:szCs w:val="24"/>
          <w:lang w:val="ru-RU"/>
        </w:rPr>
        <w:t xml:space="preserve"> </w:t>
      </w:r>
      <w:r w:rsidR="00A24061">
        <w:rPr>
          <w:rFonts w:ascii="Times New Roman" w:hAnsi="Times New Roman" w:cs="Times New Roman"/>
          <w:sz w:val="24"/>
          <w:szCs w:val="24"/>
          <w:lang w:val="ru-RU"/>
        </w:rPr>
        <w:t>страны</w:t>
      </w:r>
      <w:r w:rsidR="00A24061" w:rsidRPr="006C756F">
        <w:rPr>
          <w:rFonts w:ascii="Times New Roman" w:hAnsi="Times New Roman" w:cs="Times New Roman"/>
          <w:sz w:val="24"/>
          <w:szCs w:val="24"/>
          <w:lang w:val="ru-RU"/>
        </w:rPr>
        <w:t xml:space="preserve"> </w:t>
      </w:r>
      <w:r w:rsidR="00A24061">
        <w:rPr>
          <w:rFonts w:ascii="Times New Roman" w:hAnsi="Times New Roman" w:cs="Times New Roman"/>
          <w:sz w:val="24"/>
          <w:szCs w:val="24"/>
          <w:lang w:val="ru-RU"/>
        </w:rPr>
        <w:t>в</w:t>
      </w:r>
      <w:r w:rsidR="00A24061" w:rsidRPr="006C756F">
        <w:rPr>
          <w:rFonts w:ascii="Times New Roman" w:hAnsi="Times New Roman" w:cs="Times New Roman"/>
          <w:sz w:val="24"/>
          <w:szCs w:val="24"/>
          <w:lang w:val="ru-RU"/>
        </w:rPr>
        <w:t xml:space="preserve"> </w:t>
      </w:r>
      <w:r w:rsidR="00A24061">
        <w:rPr>
          <w:rFonts w:ascii="Times New Roman" w:hAnsi="Times New Roman" w:cs="Times New Roman"/>
          <w:sz w:val="24"/>
          <w:szCs w:val="24"/>
          <w:lang w:val="ru-RU"/>
        </w:rPr>
        <w:t>ООБ</w:t>
      </w:r>
      <w:r w:rsidR="00A24061" w:rsidRPr="006C756F">
        <w:rPr>
          <w:rFonts w:ascii="Times New Roman" w:hAnsi="Times New Roman" w:cs="Times New Roman"/>
          <w:sz w:val="24"/>
          <w:szCs w:val="24"/>
          <w:lang w:val="ru-RU"/>
        </w:rPr>
        <w:t xml:space="preserve"> </w:t>
      </w:r>
      <w:r w:rsidR="00A24061">
        <w:rPr>
          <w:rFonts w:ascii="Times New Roman" w:hAnsi="Times New Roman" w:cs="Times New Roman"/>
          <w:sz w:val="24"/>
          <w:szCs w:val="24"/>
          <w:lang w:val="ru-RU"/>
        </w:rPr>
        <w:t>улучшилась</w:t>
      </w:r>
      <w:r w:rsidR="00A24061" w:rsidRPr="006C756F">
        <w:rPr>
          <w:rFonts w:ascii="Times New Roman" w:hAnsi="Times New Roman" w:cs="Times New Roman"/>
          <w:sz w:val="24"/>
          <w:szCs w:val="24"/>
          <w:lang w:val="ru-RU"/>
        </w:rPr>
        <w:t xml:space="preserve"> </w:t>
      </w:r>
      <w:r w:rsidR="00A24061">
        <w:rPr>
          <w:rFonts w:ascii="Times New Roman" w:hAnsi="Times New Roman" w:cs="Times New Roman"/>
          <w:sz w:val="24"/>
          <w:szCs w:val="24"/>
          <w:lang w:val="ru-RU"/>
        </w:rPr>
        <w:t>с</w:t>
      </w:r>
      <w:r w:rsidR="00A24061" w:rsidRPr="006C756F">
        <w:rPr>
          <w:rFonts w:ascii="Times New Roman" w:hAnsi="Times New Roman" w:cs="Times New Roman"/>
          <w:sz w:val="24"/>
          <w:szCs w:val="24"/>
          <w:lang w:val="ru-RU"/>
        </w:rPr>
        <w:t xml:space="preserve"> 3</w:t>
      </w:r>
      <w:r w:rsidR="00C020C4" w:rsidRPr="006C756F">
        <w:rPr>
          <w:rFonts w:ascii="Times New Roman" w:hAnsi="Times New Roman" w:cs="Times New Roman"/>
          <w:sz w:val="24"/>
          <w:szCs w:val="24"/>
          <w:lang w:val="ru-RU"/>
        </w:rPr>
        <w:t>4</w:t>
      </w:r>
      <w:r w:rsidR="00A24061" w:rsidRPr="006C756F">
        <w:rPr>
          <w:rFonts w:ascii="Times New Roman" w:hAnsi="Times New Roman" w:cs="Times New Roman"/>
          <w:sz w:val="24"/>
          <w:szCs w:val="24"/>
          <w:lang w:val="ru-RU"/>
        </w:rPr>
        <w:t xml:space="preserve"> </w:t>
      </w:r>
      <w:r w:rsidR="00A24061">
        <w:rPr>
          <w:rFonts w:ascii="Times New Roman" w:hAnsi="Times New Roman" w:cs="Times New Roman"/>
          <w:sz w:val="24"/>
          <w:szCs w:val="24"/>
          <w:lang w:val="ru-RU"/>
        </w:rPr>
        <w:t>баллов</w:t>
      </w:r>
      <w:r w:rsidR="00A24061" w:rsidRPr="006C756F">
        <w:rPr>
          <w:rFonts w:ascii="Times New Roman" w:hAnsi="Times New Roman" w:cs="Times New Roman"/>
          <w:sz w:val="24"/>
          <w:szCs w:val="24"/>
          <w:lang w:val="ru-RU"/>
        </w:rPr>
        <w:t xml:space="preserve"> </w:t>
      </w:r>
      <w:r w:rsidR="00A24061">
        <w:rPr>
          <w:rFonts w:ascii="Times New Roman" w:hAnsi="Times New Roman" w:cs="Times New Roman"/>
          <w:sz w:val="24"/>
          <w:szCs w:val="24"/>
          <w:lang w:val="ru-RU"/>
        </w:rPr>
        <w:t>в</w:t>
      </w:r>
      <w:r w:rsidR="00A24061" w:rsidRPr="006C756F">
        <w:rPr>
          <w:rFonts w:ascii="Times New Roman" w:hAnsi="Times New Roman" w:cs="Times New Roman"/>
          <w:sz w:val="24"/>
          <w:szCs w:val="24"/>
          <w:lang w:val="ru-RU"/>
        </w:rPr>
        <w:t xml:space="preserve"> </w:t>
      </w:r>
      <w:r w:rsidR="00387935" w:rsidRPr="006C756F">
        <w:rPr>
          <w:rFonts w:ascii="Times New Roman" w:hAnsi="Times New Roman" w:cs="Times New Roman"/>
          <w:sz w:val="24"/>
          <w:szCs w:val="24"/>
          <w:lang w:val="ru-RU"/>
        </w:rPr>
        <w:t>2006</w:t>
      </w:r>
      <w:r w:rsidR="00A24061" w:rsidRPr="006C756F">
        <w:rPr>
          <w:rFonts w:ascii="Times New Roman" w:hAnsi="Times New Roman" w:cs="Times New Roman"/>
          <w:sz w:val="24"/>
          <w:szCs w:val="24"/>
          <w:lang w:val="ru-RU"/>
        </w:rPr>
        <w:t xml:space="preserve"> </w:t>
      </w:r>
      <w:r w:rsidR="00A24061">
        <w:rPr>
          <w:rFonts w:ascii="Times New Roman" w:hAnsi="Times New Roman" w:cs="Times New Roman"/>
          <w:sz w:val="24"/>
          <w:szCs w:val="24"/>
          <w:lang w:val="ru-RU"/>
        </w:rPr>
        <w:t>году</w:t>
      </w:r>
      <w:r w:rsidR="00A24061" w:rsidRPr="006C756F">
        <w:rPr>
          <w:rFonts w:ascii="Times New Roman" w:hAnsi="Times New Roman" w:cs="Times New Roman"/>
          <w:sz w:val="24"/>
          <w:szCs w:val="24"/>
          <w:lang w:val="ru-RU"/>
        </w:rPr>
        <w:t xml:space="preserve"> </w:t>
      </w:r>
      <w:r w:rsidR="00A24061">
        <w:rPr>
          <w:rFonts w:ascii="Times New Roman" w:hAnsi="Times New Roman" w:cs="Times New Roman"/>
          <w:sz w:val="24"/>
          <w:szCs w:val="24"/>
          <w:lang w:val="ru-RU"/>
        </w:rPr>
        <w:t>до</w:t>
      </w:r>
      <w:r w:rsidR="00A24061" w:rsidRPr="006C756F">
        <w:rPr>
          <w:rFonts w:ascii="Times New Roman" w:hAnsi="Times New Roman" w:cs="Times New Roman"/>
          <w:sz w:val="24"/>
          <w:szCs w:val="24"/>
          <w:lang w:val="ru-RU"/>
        </w:rPr>
        <w:t xml:space="preserve"> </w:t>
      </w:r>
      <w:r w:rsidR="00387935" w:rsidRPr="006C756F">
        <w:rPr>
          <w:rFonts w:ascii="Times New Roman" w:hAnsi="Times New Roman" w:cs="Times New Roman"/>
          <w:sz w:val="24"/>
          <w:szCs w:val="24"/>
          <w:lang w:val="ru-RU"/>
        </w:rPr>
        <w:t>82</w:t>
      </w:r>
      <w:r w:rsidR="00A24061" w:rsidRPr="006C756F">
        <w:rPr>
          <w:rFonts w:ascii="Times New Roman" w:hAnsi="Times New Roman" w:cs="Times New Roman"/>
          <w:sz w:val="24"/>
          <w:szCs w:val="24"/>
          <w:lang w:val="ru-RU"/>
        </w:rPr>
        <w:t xml:space="preserve"> </w:t>
      </w:r>
      <w:r w:rsidR="00A24061">
        <w:rPr>
          <w:rFonts w:ascii="Times New Roman" w:hAnsi="Times New Roman" w:cs="Times New Roman"/>
          <w:sz w:val="24"/>
          <w:szCs w:val="24"/>
          <w:lang w:val="ru-RU"/>
        </w:rPr>
        <w:t>баллов</w:t>
      </w:r>
      <w:r w:rsidR="00A24061" w:rsidRPr="006C756F">
        <w:rPr>
          <w:rFonts w:ascii="Times New Roman" w:hAnsi="Times New Roman" w:cs="Times New Roman"/>
          <w:sz w:val="24"/>
          <w:szCs w:val="24"/>
          <w:lang w:val="ru-RU"/>
        </w:rPr>
        <w:t xml:space="preserve"> </w:t>
      </w:r>
      <w:r w:rsidR="00A24061">
        <w:rPr>
          <w:rFonts w:ascii="Times New Roman" w:hAnsi="Times New Roman" w:cs="Times New Roman"/>
          <w:sz w:val="24"/>
          <w:szCs w:val="24"/>
          <w:lang w:val="ru-RU"/>
        </w:rPr>
        <w:t>в</w:t>
      </w:r>
      <w:r w:rsidR="00A24061" w:rsidRPr="006C756F">
        <w:rPr>
          <w:rFonts w:ascii="Times New Roman" w:hAnsi="Times New Roman" w:cs="Times New Roman"/>
          <w:sz w:val="24"/>
          <w:szCs w:val="24"/>
          <w:lang w:val="ru-RU"/>
        </w:rPr>
        <w:t xml:space="preserve"> </w:t>
      </w:r>
      <w:r w:rsidR="00387935" w:rsidRPr="006C756F">
        <w:rPr>
          <w:rFonts w:ascii="Times New Roman" w:hAnsi="Times New Roman" w:cs="Times New Roman"/>
          <w:sz w:val="24"/>
          <w:szCs w:val="24"/>
          <w:lang w:val="ru-RU"/>
        </w:rPr>
        <w:t xml:space="preserve">2017, </w:t>
      </w:r>
      <w:r w:rsidR="00A24061">
        <w:rPr>
          <w:rFonts w:ascii="Times New Roman" w:hAnsi="Times New Roman" w:cs="Times New Roman"/>
          <w:sz w:val="24"/>
          <w:szCs w:val="24"/>
          <w:lang w:val="ru-RU"/>
        </w:rPr>
        <w:t>и</w:t>
      </w:r>
      <w:r w:rsidR="00A24061" w:rsidRPr="006C756F">
        <w:rPr>
          <w:rFonts w:ascii="Times New Roman" w:hAnsi="Times New Roman" w:cs="Times New Roman"/>
          <w:sz w:val="24"/>
          <w:szCs w:val="24"/>
          <w:lang w:val="ru-RU"/>
        </w:rPr>
        <w:t xml:space="preserve"> </w:t>
      </w:r>
      <w:r w:rsidR="00A24061">
        <w:rPr>
          <w:rFonts w:ascii="Times New Roman" w:hAnsi="Times New Roman" w:cs="Times New Roman"/>
          <w:sz w:val="24"/>
          <w:szCs w:val="24"/>
          <w:lang w:val="ru-RU"/>
        </w:rPr>
        <w:t>таким</w:t>
      </w:r>
      <w:r w:rsidR="00A24061" w:rsidRPr="006C756F">
        <w:rPr>
          <w:rFonts w:ascii="Times New Roman" w:hAnsi="Times New Roman" w:cs="Times New Roman"/>
          <w:sz w:val="24"/>
          <w:szCs w:val="24"/>
          <w:lang w:val="ru-RU"/>
        </w:rPr>
        <w:t xml:space="preserve"> </w:t>
      </w:r>
      <w:r w:rsidR="00A24061">
        <w:rPr>
          <w:rFonts w:ascii="Times New Roman" w:hAnsi="Times New Roman" w:cs="Times New Roman"/>
          <w:sz w:val="24"/>
          <w:szCs w:val="24"/>
          <w:lang w:val="ru-RU"/>
        </w:rPr>
        <w:t>образом</w:t>
      </w:r>
      <w:r w:rsidR="00A24061" w:rsidRPr="006C756F">
        <w:rPr>
          <w:rFonts w:ascii="Times New Roman" w:hAnsi="Times New Roman" w:cs="Times New Roman"/>
          <w:sz w:val="24"/>
          <w:szCs w:val="24"/>
          <w:lang w:val="ru-RU"/>
        </w:rPr>
        <w:t xml:space="preserve"> </w:t>
      </w:r>
      <w:r w:rsidR="00A24061">
        <w:rPr>
          <w:rFonts w:ascii="Times New Roman" w:hAnsi="Times New Roman" w:cs="Times New Roman"/>
          <w:sz w:val="24"/>
          <w:szCs w:val="24"/>
          <w:lang w:val="ru-RU"/>
        </w:rPr>
        <w:t>Грузия</w:t>
      </w:r>
      <w:r w:rsidR="00A24061" w:rsidRPr="006C756F">
        <w:rPr>
          <w:rFonts w:ascii="Times New Roman" w:hAnsi="Times New Roman" w:cs="Times New Roman"/>
          <w:sz w:val="24"/>
          <w:szCs w:val="24"/>
          <w:lang w:val="ru-RU"/>
        </w:rPr>
        <w:t xml:space="preserve"> </w:t>
      </w:r>
      <w:r w:rsidR="00D3223A">
        <w:rPr>
          <w:rFonts w:ascii="Times New Roman" w:hAnsi="Times New Roman" w:cs="Times New Roman"/>
          <w:sz w:val="24"/>
          <w:szCs w:val="24"/>
          <w:lang w:val="ru-RU"/>
        </w:rPr>
        <w:t xml:space="preserve">вышла на </w:t>
      </w:r>
      <w:r w:rsidR="00A24061">
        <w:rPr>
          <w:rFonts w:ascii="Times New Roman" w:hAnsi="Times New Roman" w:cs="Times New Roman"/>
          <w:sz w:val="24"/>
          <w:szCs w:val="24"/>
          <w:lang w:val="ru-RU"/>
        </w:rPr>
        <w:t>пятое</w:t>
      </w:r>
      <w:r w:rsidR="00A24061" w:rsidRPr="006C756F">
        <w:rPr>
          <w:rFonts w:ascii="Times New Roman" w:hAnsi="Times New Roman" w:cs="Times New Roman"/>
          <w:sz w:val="24"/>
          <w:szCs w:val="24"/>
          <w:lang w:val="ru-RU"/>
        </w:rPr>
        <w:t xml:space="preserve"> </w:t>
      </w:r>
      <w:r w:rsidR="00A24061">
        <w:rPr>
          <w:rFonts w:ascii="Times New Roman" w:hAnsi="Times New Roman" w:cs="Times New Roman"/>
          <w:sz w:val="24"/>
          <w:szCs w:val="24"/>
          <w:lang w:val="ru-RU"/>
        </w:rPr>
        <w:t>место</w:t>
      </w:r>
      <w:r w:rsidR="00A24061" w:rsidRPr="006C756F">
        <w:rPr>
          <w:rFonts w:ascii="Times New Roman" w:hAnsi="Times New Roman" w:cs="Times New Roman"/>
          <w:sz w:val="24"/>
          <w:szCs w:val="24"/>
          <w:lang w:val="ru-RU"/>
        </w:rPr>
        <w:t xml:space="preserve"> </w:t>
      </w:r>
      <w:r w:rsidR="00A24061">
        <w:rPr>
          <w:rFonts w:ascii="Times New Roman" w:hAnsi="Times New Roman" w:cs="Times New Roman"/>
          <w:sz w:val="24"/>
          <w:szCs w:val="24"/>
          <w:lang w:val="ru-RU"/>
        </w:rPr>
        <w:t>среди</w:t>
      </w:r>
      <w:r w:rsidR="00A24061" w:rsidRPr="006C756F">
        <w:rPr>
          <w:rFonts w:ascii="Times New Roman" w:hAnsi="Times New Roman" w:cs="Times New Roman"/>
          <w:sz w:val="24"/>
          <w:szCs w:val="24"/>
          <w:lang w:val="ru-RU"/>
        </w:rPr>
        <w:t xml:space="preserve"> </w:t>
      </w:r>
      <w:r w:rsidR="00A24061">
        <w:rPr>
          <w:rFonts w:ascii="Times New Roman" w:hAnsi="Times New Roman" w:cs="Times New Roman"/>
          <w:sz w:val="24"/>
          <w:szCs w:val="24"/>
          <w:lang w:val="ru-RU"/>
        </w:rPr>
        <w:t>стран</w:t>
      </w:r>
      <w:r w:rsidR="00A24061" w:rsidRPr="006C756F">
        <w:rPr>
          <w:rFonts w:ascii="Times New Roman" w:hAnsi="Times New Roman" w:cs="Times New Roman"/>
          <w:sz w:val="24"/>
          <w:szCs w:val="24"/>
          <w:lang w:val="ru-RU"/>
        </w:rPr>
        <w:t xml:space="preserve">, </w:t>
      </w:r>
      <w:r w:rsidR="00A24061">
        <w:rPr>
          <w:rFonts w:ascii="Times New Roman" w:hAnsi="Times New Roman" w:cs="Times New Roman"/>
          <w:sz w:val="24"/>
          <w:szCs w:val="24"/>
          <w:lang w:val="ru-RU"/>
        </w:rPr>
        <w:t>включенных</w:t>
      </w:r>
      <w:r w:rsidR="00A24061" w:rsidRPr="006C756F">
        <w:rPr>
          <w:rFonts w:ascii="Times New Roman" w:hAnsi="Times New Roman" w:cs="Times New Roman"/>
          <w:sz w:val="24"/>
          <w:szCs w:val="24"/>
          <w:lang w:val="ru-RU"/>
        </w:rPr>
        <w:t xml:space="preserve"> </w:t>
      </w:r>
      <w:r w:rsidR="00A24061">
        <w:rPr>
          <w:rFonts w:ascii="Times New Roman" w:hAnsi="Times New Roman" w:cs="Times New Roman"/>
          <w:sz w:val="24"/>
          <w:szCs w:val="24"/>
          <w:lang w:val="ru-RU"/>
        </w:rPr>
        <w:t>в</w:t>
      </w:r>
      <w:r w:rsidR="00A24061" w:rsidRPr="006C756F">
        <w:rPr>
          <w:rFonts w:ascii="Times New Roman" w:hAnsi="Times New Roman" w:cs="Times New Roman"/>
          <w:sz w:val="24"/>
          <w:szCs w:val="24"/>
          <w:lang w:val="ru-RU"/>
        </w:rPr>
        <w:t xml:space="preserve"> </w:t>
      </w:r>
      <w:r w:rsidR="00A24061">
        <w:rPr>
          <w:rFonts w:ascii="Times New Roman" w:hAnsi="Times New Roman" w:cs="Times New Roman"/>
          <w:sz w:val="24"/>
          <w:szCs w:val="24"/>
          <w:lang w:val="ru-RU"/>
        </w:rPr>
        <w:t>О</w:t>
      </w:r>
      <w:r w:rsidR="00445E5B">
        <w:rPr>
          <w:rFonts w:ascii="Times New Roman" w:hAnsi="Times New Roman" w:cs="Times New Roman"/>
          <w:sz w:val="24"/>
          <w:szCs w:val="24"/>
          <w:lang w:val="ru-RU"/>
        </w:rPr>
        <w:t xml:space="preserve">бзор открытости бюджетов. </w:t>
      </w:r>
      <w:r w:rsidR="00A24061">
        <w:rPr>
          <w:rFonts w:ascii="Times New Roman" w:hAnsi="Times New Roman" w:cs="Times New Roman"/>
          <w:sz w:val="24"/>
          <w:szCs w:val="24"/>
          <w:lang w:val="ru-RU"/>
        </w:rPr>
        <w:t>Улучшения</w:t>
      </w:r>
      <w:r w:rsidR="00A24061" w:rsidRPr="00A24061">
        <w:rPr>
          <w:rFonts w:ascii="Times New Roman" w:hAnsi="Times New Roman" w:cs="Times New Roman"/>
          <w:sz w:val="24"/>
          <w:szCs w:val="24"/>
          <w:lang w:val="ru-RU"/>
        </w:rPr>
        <w:t xml:space="preserve"> </w:t>
      </w:r>
      <w:r w:rsidR="00A24061">
        <w:rPr>
          <w:rFonts w:ascii="Times New Roman" w:hAnsi="Times New Roman" w:cs="Times New Roman"/>
          <w:sz w:val="24"/>
          <w:szCs w:val="24"/>
          <w:lang w:val="ru-RU"/>
        </w:rPr>
        <w:t>были</w:t>
      </w:r>
      <w:r w:rsidR="00A24061" w:rsidRPr="00A24061">
        <w:rPr>
          <w:rFonts w:ascii="Times New Roman" w:hAnsi="Times New Roman" w:cs="Times New Roman"/>
          <w:sz w:val="24"/>
          <w:szCs w:val="24"/>
          <w:lang w:val="ru-RU"/>
        </w:rPr>
        <w:t xml:space="preserve"> </w:t>
      </w:r>
      <w:r w:rsidR="00A24061">
        <w:rPr>
          <w:rFonts w:ascii="Times New Roman" w:hAnsi="Times New Roman" w:cs="Times New Roman"/>
          <w:sz w:val="24"/>
          <w:szCs w:val="24"/>
          <w:lang w:val="ru-RU"/>
        </w:rPr>
        <w:t>введены по всем ключевым направлениям доступности бюджетных документов для общественности</w:t>
      </w:r>
      <w:r w:rsidR="00387935" w:rsidRPr="00A24061">
        <w:rPr>
          <w:rFonts w:ascii="Times New Roman" w:hAnsi="Times New Roman" w:cs="Times New Roman"/>
          <w:sz w:val="24"/>
          <w:szCs w:val="24"/>
          <w:lang w:val="ru-RU"/>
        </w:rPr>
        <w:t xml:space="preserve">; </w:t>
      </w:r>
      <w:r w:rsidR="00A24061">
        <w:rPr>
          <w:rFonts w:ascii="Times New Roman" w:hAnsi="Times New Roman" w:cs="Times New Roman"/>
          <w:sz w:val="24"/>
          <w:szCs w:val="24"/>
          <w:lang w:val="ru-RU"/>
        </w:rPr>
        <w:t>обеспечению полноты, полезности и прозрачности бюджетных документов</w:t>
      </w:r>
      <w:r w:rsidR="00387935" w:rsidRPr="00A24061">
        <w:rPr>
          <w:rFonts w:ascii="Times New Roman" w:hAnsi="Times New Roman" w:cs="Times New Roman"/>
          <w:sz w:val="24"/>
          <w:szCs w:val="24"/>
          <w:lang w:val="ru-RU"/>
        </w:rPr>
        <w:t xml:space="preserve">; </w:t>
      </w:r>
      <w:r w:rsidR="00A24061">
        <w:rPr>
          <w:rFonts w:ascii="Times New Roman" w:hAnsi="Times New Roman" w:cs="Times New Roman"/>
          <w:sz w:val="24"/>
          <w:szCs w:val="24"/>
          <w:lang w:val="ru-RU"/>
        </w:rPr>
        <w:t xml:space="preserve">а также в части прозрачности бюджетного процесса и участия в нем граждан </w:t>
      </w:r>
      <w:r w:rsidR="00387935" w:rsidRPr="00A24061">
        <w:rPr>
          <w:rFonts w:ascii="Times New Roman" w:hAnsi="Times New Roman" w:cs="Times New Roman"/>
          <w:sz w:val="24"/>
          <w:szCs w:val="24"/>
          <w:lang w:val="ru-RU"/>
        </w:rPr>
        <w:t>(</w:t>
      </w:r>
      <w:r w:rsidR="00A24061">
        <w:rPr>
          <w:rFonts w:ascii="Times New Roman" w:hAnsi="Times New Roman" w:cs="Times New Roman"/>
          <w:sz w:val="24"/>
          <w:szCs w:val="24"/>
          <w:lang w:val="ru-RU"/>
        </w:rPr>
        <w:t xml:space="preserve">свободный доступ на слушания по бюджету; трансляция слушаний в прямом эфире; </w:t>
      </w:r>
      <w:r w:rsidR="00C2057E">
        <w:rPr>
          <w:rFonts w:ascii="Times New Roman" w:hAnsi="Times New Roman" w:cs="Times New Roman"/>
          <w:sz w:val="24"/>
          <w:szCs w:val="24"/>
          <w:lang w:val="ru-RU"/>
        </w:rPr>
        <w:t>составление</w:t>
      </w:r>
      <w:r w:rsidR="00A24061">
        <w:rPr>
          <w:rFonts w:ascii="Times New Roman" w:hAnsi="Times New Roman" w:cs="Times New Roman"/>
          <w:sz w:val="24"/>
          <w:szCs w:val="24"/>
          <w:lang w:val="ru-RU"/>
        </w:rPr>
        <w:t xml:space="preserve"> бюджетов для граждан как на этапе</w:t>
      </w:r>
      <w:r w:rsidR="00C2057E">
        <w:rPr>
          <w:rFonts w:ascii="Times New Roman" w:hAnsi="Times New Roman" w:cs="Times New Roman"/>
          <w:sz w:val="24"/>
          <w:szCs w:val="24"/>
          <w:lang w:val="ru-RU"/>
        </w:rPr>
        <w:t xml:space="preserve"> подготовки, так и принятия бюджета с распространением их через интернет и обсуждением по телевидению</w:t>
      </w:r>
      <w:r w:rsidR="00387935" w:rsidRPr="00A24061">
        <w:rPr>
          <w:rFonts w:ascii="Times New Roman" w:hAnsi="Times New Roman" w:cs="Times New Roman"/>
          <w:sz w:val="24"/>
          <w:szCs w:val="24"/>
          <w:lang w:val="ru-RU"/>
        </w:rPr>
        <w:t xml:space="preserve">). </w:t>
      </w:r>
      <w:r w:rsidR="00BB6648">
        <w:rPr>
          <w:rFonts w:ascii="Times New Roman" w:hAnsi="Times New Roman" w:cs="Times New Roman"/>
          <w:sz w:val="24"/>
          <w:szCs w:val="24"/>
          <w:lang w:val="ru-RU"/>
        </w:rPr>
        <w:t>Также</w:t>
      </w:r>
      <w:r w:rsidR="00BB6648" w:rsidRPr="00BB6648">
        <w:rPr>
          <w:rFonts w:ascii="Times New Roman" w:hAnsi="Times New Roman" w:cs="Times New Roman"/>
          <w:sz w:val="24"/>
          <w:szCs w:val="24"/>
          <w:lang w:val="ru-RU"/>
        </w:rPr>
        <w:t xml:space="preserve"> </w:t>
      </w:r>
      <w:r w:rsidR="00BB6648">
        <w:rPr>
          <w:rFonts w:ascii="Times New Roman" w:hAnsi="Times New Roman" w:cs="Times New Roman"/>
          <w:sz w:val="24"/>
          <w:szCs w:val="24"/>
          <w:lang w:val="ru-RU"/>
        </w:rPr>
        <w:t>были</w:t>
      </w:r>
      <w:r w:rsidR="00BB6648" w:rsidRPr="00BB6648">
        <w:rPr>
          <w:rFonts w:ascii="Times New Roman" w:hAnsi="Times New Roman" w:cs="Times New Roman"/>
          <w:sz w:val="24"/>
          <w:szCs w:val="24"/>
          <w:lang w:val="ru-RU"/>
        </w:rPr>
        <w:t xml:space="preserve"> </w:t>
      </w:r>
      <w:r w:rsidR="00BB6648">
        <w:rPr>
          <w:rFonts w:ascii="Times New Roman" w:hAnsi="Times New Roman" w:cs="Times New Roman"/>
          <w:sz w:val="24"/>
          <w:szCs w:val="24"/>
          <w:lang w:val="ru-RU"/>
        </w:rPr>
        <w:t xml:space="preserve">усовершенствованы процессы взаимодействия и коммуникации, включая образование </w:t>
      </w:r>
      <w:r w:rsidR="00F12A14">
        <w:rPr>
          <w:rFonts w:ascii="Times New Roman" w:hAnsi="Times New Roman" w:cs="Times New Roman"/>
          <w:sz w:val="24"/>
          <w:szCs w:val="24"/>
          <w:lang w:val="ru-RU"/>
        </w:rPr>
        <w:t>к</w:t>
      </w:r>
      <w:r w:rsidR="00BB6648">
        <w:rPr>
          <w:rFonts w:ascii="Times New Roman" w:hAnsi="Times New Roman" w:cs="Times New Roman"/>
          <w:sz w:val="24"/>
          <w:szCs w:val="24"/>
          <w:lang w:val="ru-RU"/>
        </w:rPr>
        <w:t>оординационного совета по УГФ</w:t>
      </w:r>
      <w:r w:rsidR="00BB6648" w:rsidRPr="00BB6648">
        <w:rPr>
          <w:rFonts w:ascii="Times New Roman" w:hAnsi="Times New Roman" w:cs="Times New Roman"/>
          <w:sz w:val="24"/>
          <w:szCs w:val="24"/>
          <w:lang w:val="ru-RU"/>
        </w:rPr>
        <w:t xml:space="preserve"> </w:t>
      </w:r>
      <w:r w:rsidR="00BB6648">
        <w:rPr>
          <w:rFonts w:ascii="Times New Roman" w:hAnsi="Times New Roman" w:cs="Times New Roman"/>
          <w:sz w:val="24"/>
          <w:szCs w:val="24"/>
          <w:lang w:val="ru-RU"/>
        </w:rPr>
        <w:t>с участием представителей гражданского общества и проведение встреч общественности</w:t>
      </w:r>
      <w:r w:rsidR="00F12A14">
        <w:rPr>
          <w:rFonts w:ascii="Times New Roman" w:hAnsi="Times New Roman" w:cs="Times New Roman"/>
          <w:sz w:val="24"/>
          <w:szCs w:val="24"/>
          <w:lang w:val="ru-RU"/>
        </w:rPr>
        <w:t xml:space="preserve"> с</w:t>
      </w:r>
      <w:r w:rsidR="00BB6648">
        <w:rPr>
          <w:rFonts w:ascii="Times New Roman" w:hAnsi="Times New Roman" w:cs="Times New Roman"/>
          <w:sz w:val="24"/>
          <w:szCs w:val="24"/>
          <w:lang w:val="ru-RU"/>
        </w:rPr>
        <w:t xml:space="preserve"> представителями местн</w:t>
      </w:r>
      <w:r w:rsidR="00F12A14">
        <w:rPr>
          <w:rFonts w:ascii="Times New Roman" w:hAnsi="Times New Roman" w:cs="Times New Roman"/>
          <w:sz w:val="24"/>
          <w:szCs w:val="24"/>
          <w:lang w:val="ru-RU"/>
        </w:rPr>
        <w:t>ого</w:t>
      </w:r>
      <w:r w:rsidR="00BB6648">
        <w:rPr>
          <w:rFonts w:ascii="Times New Roman" w:hAnsi="Times New Roman" w:cs="Times New Roman"/>
          <w:sz w:val="24"/>
          <w:szCs w:val="24"/>
          <w:lang w:val="ru-RU"/>
        </w:rPr>
        <w:t xml:space="preserve"> правительств</w:t>
      </w:r>
      <w:r w:rsidR="00F12A14">
        <w:rPr>
          <w:rFonts w:ascii="Times New Roman" w:hAnsi="Times New Roman" w:cs="Times New Roman"/>
          <w:sz w:val="24"/>
          <w:szCs w:val="24"/>
          <w:lang w:val="ru-RU"/>
        </w:rPr>
        <w:t>а</w:t>
      </w:r>
      <w:r w:rsidR="00BB6648">
        <w:rPr>
          <w:rFonts w:ascii="Times New Roman" w:hAnsi="Times New Roman" w:cs="Times New Roman"/>
          <w:sz w:val="24"/>
          <w:szCs w:val="24"/>
          <w:lang w:val="ru-RU"/>
        </w:rPr>
        <w:t>. Что</w:t>
      </w:r>
      <w:r w:rsidR="00BB6648" w:rsidRPr="00BB6648">
        <w:rPr>
          <w:rFonts w:ascii="Times New Roman" w:hAnsi="Times New Roman" w:cs="Times New Roman"/>
          <w:sz w:val="24"/>
          <w:szCs w:val="24"/>
          <w:lang w:val="ru-RU"/>
        </w:rPr>
        <w:t xml:space="preserve"> </w:t>
      </w:r>
      <w:r w:rsidR="00BB6648">
        <w:rPr>
          <w:rFonts w:ascii="Times New Roman" w:hAnsi="Times New Roman" w:cs="Times New Roman"/>
          <w:sz w:val="24"/>
          <w:szCs w:val="24"/>
          <w:lang w:val="ru-RU"/>
        </w:rPr>
        <w:t>касается</w:t>
      </w:r>
      <w:r w:rsidR="00BB6648" w:rsidRPr="00BB6648">
        <w:rPr>
          <w:rFonts w:ascii="Times New Roman" w:hAnsi="Times New Roman" w:cs="Times New Roman"/>
          <w:sz w:val="24"/>
          <w:szCs w:val="24"/>
          <w:lang w:val="ru-RU"/>
        </w:rPr>
        <w:t xml:space="preserve"> </w:t>
      </w:r>
      <w:r w:rsidR="00BB6648">
        <w:rPr>
          <w:rFonts w:ascii="Times New Roman" w:hAnsi="Times New Roman" w:cs="Times New Roman"/>
          <w:sz w:val="24"/>
          <w:szCs w:val="24"/>
          <w:lang w:val="ru-RU"/>
        </w:rPr>
        <w:t>бюджетной</w:t>
      </w:r>
      <w:r w:rsidR="00BB6648" w:rsidRPr="00BB6648">
        <w:rPr>
          <w:rFonts w:ascii="Times New Roman" w:hAnsi="Times New Roman" w:cs="Times New Roman"/>
          <w:sz w:val="24"/>
          <w:szCs w:val="24"/>
          <w:lang w:val="ru-RU"/>
        </w:rPr>
        <w:t xml:space="preserve"> </w:t>
      </w:r>
      <w:r w:rsidR="00BB6648">
        <w:rPr>
          <w:rFonts w:ascii="Times New Roman" w:hAnsi="Times New Roman" w:cs="Times New Roman"/>
          <w:sz w:val="24"/>
          <w:szCs w:val="24"/>
          <w:lang w:val="ru-RU"/>
        </w:rPr>
        <w:t>отчетности</w:t>
      </w:r>
      <w:r w:rsidR="00BB6648" w:rsidRPr="00BB6648">
        <w:rPr>
          <w:rFonts w:ascii="Times New Roman" w:hAnsi="Times New Roman" w:cs="Times New Roman"/>
          <w:sz w:val="24"/>
          <w:szCs w:val="24"/>
          <w:lang w:val="ru-RU"/>
        </w:rPr>
        <w:t xml:space="preserve">, </w:t>
      </w:r>
      <w:r w:rsidR="00BB6648">
        <w:rPr>
          <w:rFonts w:ascii="Times New Roman" w:hAnsi="Times New Roman" w:cs="Times New Roman"/>
          <w:sz w:val="24"/>
          <w:szCs w:val="24"/>
          <w:lang w:val="ru-RU"/>
        </w:rPr>
        <w:t>то</w:t>
      </w:r>
      <w:r w:rsidR="00BB6648" w:rsidRPr="00BB6648">
        <w:rPr>
          <w:rFonts w:ascii="Times New Roman" w:hAnsi="Times New Roman" w:cs="Times New Roman"/>
          <w:sz w:val="24"/>
          <w:szCs w:val="24"/>
          <w:lang w:val="ru-RU"/>
        </w:rPr>
        <w:t xml:space="preserve"> </w:t>
      </w:r>
      <w:r w:rsidR="00BB6648">
        <w:rPr>
          <w:rFonts w:ascii="Times New Roman" w:hAnsi="Times New Roman" w:cs="Times New Roman"/>
          <w:sz w:val="24"/>
          <w:szCs w:val="24"/>
          <w:lang w:val="ru-RU"/>
        </w:rPr>
        <w:t xml:space="preserve">в настоящее время готовятся полугодовые отчеты с рассмотрением результатов исполнения бюджета по итогам полугодия. Служба государственного аудита Грузии </w:t>
      </w:r>
      <w:r w:rsidR="00C67160">
        <w:rPr>
          <w:rFonts w:ascii="Times New Roman" w:hAnsi="Times New Roman" w:cs="Times New Roman"/>
          <w:sz w:val="24"/>
          <w:szCs w:val="24"/>
          <w:lang w:val="ru-RU"/>
        </w:rPr>
        <w:t xml:space="preserve">разработала инновационную интерактивную интернет-платформу «Мониторинг бюджета» </w:t>
      </w:r>
      <w:r w:rsidR="00264A4A" w:rsidRPr="00C67160">
        <w:rPr>
          <w:rFonts w:ascii="Times New Roman" w:hAnsi="Times New Roman" w:cs="Times New Roman"/>
          <w:sz w:val="24"/>
          <w:szCs w:val="24"/>
          <w:lang w:val="ru-RU"/>
        </w:rPr>
        <w:t>(</w:t>
      </w:r>
      <w:r w:rsidR="00264A4A" w:rsidRPr="00264A4A">
        <w:rPr>
          <w:rFonts w:ascii="Times New Roman" w:hAnsi="Times New Roman" w:cs="Times New Roman"/>
          <w:sz w:val="24"/>
          <w:szCs w:val="24"/>
        </w:rPr>
        <w:t>budgetmonitor</w:t>
      </w:r>
      <w:r w:rsidR="00264A4A" w:rsidRPr="00C67160">
        <w:rPr>
          <w:rFonts w:ascii="Times New Roman" w:hAnsi="Times New Roman" w:cs="Times New Roman"/>
          <w:sz w:val="24"/>
          <w:szCs w:val="24"/>
          <w:lang w:val="ru-RU"/>
        </w:rPr>
        <w:t>.</w:t>
      </w:r>
      <w:r w:rsidR="00264A4A" w:rsidRPr="00264A4A">
        <w:rPr>
          <w:rFonts w:ascii="Times New Roman" w:hAnsi="Times New Roman" w:cs="Times New Roman"/>
          <w:sz w:val="24"/>
          <w:szCs w:val="24"/>
        </w:rPr>
        <w:t>ge</w:t>
      </w:r>
      <w:r w:rsidR="00264A4A" w:rsidRPr="00C67160">
        <w:rPr>
          <w:rFonts w:ascii="Times New Roman" w:hAnsi="Times New Roman" w:cs="Times New Roman"/>
          <w:sz w:val="24"/>
          <w:szCs w:val="24"/>
          <w:lang w:val="ru-RU"/>
        </w:rPr>
        <w:t xml:space="preserve">). </w:t>
      </w:r>
      <w:r w:rsidR="008340DA">
        <w:rPr>
          <w:rFonts w:ascii="Times New Roman" w:hAnsi="Times New Roman" w:cs="Times New Roman"/>
          <w:sz w:val="24"/>
          <w:szCs w:val="24"/>
          <w:lang w:val="ru-RU"/>
        </w:rPr>
        <w:t>Она предназначена для граждан, общественных организаций и средств массовой информации</w:t>
      </w:r>
      <w:r w:rsidR="00264A4A" w:rsidRPr="008340DA">
        <w:rPr>
          <w:rFonts w:ascii="Times New Roman" w:hAnsi="Times New Roman" w:cs="Times New Roman"/>
          <w:sz w:val="24"/>
          <w:szCs w:val="24"/>
          <w:lang w:val="ru-RU"/>
        </w:rPr>
        <w:t xml:space="preserve">. </w:t>
      </w:r>
      <w:r w:rsidR="008340DA">
        <w:rPr>
          <w:rFonts w:ascii="Times New Roman" w:hAnsi="Times New Roman" w:cs="Times New Roman"/>
          <w:sz w:val="24"/>
          <w:szCs w:val="24"/>
          <w:lang w:val="ru-RU"/>
        </w:rPr>
        <w:t>Пользователи</w:t>
      </w:r>
      <w:r w:rsidR="008340DA" w:rsidRPr="008340DA">
        <w:rPr>
          <w:rFonts w:ascii="Times New Roman" w:hAnsi="Times New Roman" w:cs="Times New Roman"/>
          <w:sz w:val="24"/>
          <w:szCs w:val="24"/>
          <w:lang w:val="ru-RU"/>
        </w:rPr>
        <w:t xml:space="preserve"> </w:t>
      </w:r>
      <w:r w:rsidR="008340DA">
        <w:rPr>
          <w:rFonts w:ascii="Times New Roman" w:hAnsi="Times New Roman" w:cs="Times New Roman"/>
          <w:sz w:val="24"/>
          <w:szCs w:val="24"/>
          <w:lang w:val="ru-RU"/>
        </w:rPr>
        <w:t>могут</w:t>
      </w:r>
      <w:r w:rsidR="008340DA" w:rsidRPr="008340DA">
        <w:rPr>
          <w:rFonts w:ascii="Times New Roman" w:hAnsi="Times New Roman" w:cs="Times New Roman"/>
          <w:sz w:val="24"/>
          <w:szCs w:val="24"/>
          <w:lang w:val="ru-RU"/>
        </w:rPr>
        <w:t xml:space="preserve"> </w:t>
      </w:r>
      <w:r w:rsidR="008340DA">
        <w:rPr>
          <w:rFonts w:ascii="Times New Roman" w:hAnsi="Times New Roman" w:cs="Times New Roman"/>
          <w:sz w:val="24"/>
          <w:szCs w:val="24"/>
          <w:lang w:val="ru-RU"/>
        </w:rPr>
        <w:t>сравнивать</w:t>
      </w:r>
      <w:r w:rsidR="008340DA" w:rsidRPr="008340DA">
        <w:rPr>
          <w:rFonts w:ascii="Times New Roman" w:hAnsi="Times New Roman" w:cs="Times New Roman"/>
          <w:sz w:val="24"/>
          <w:szCs w:val="24"/>
          <w:lang w:val="ru-RU"/>
        </w:rPr>
        <w:t xml:space="preserve"> </w:t>
      </w:r>
      <w:r w:rsidR="008340DA">
        <w:rPr>
          <w:rFonts w:ascii="Times New Roman" w:hAnsi="Times New Roman" w:cs="Times New Roman"/>
          <w:sz w:val="24"/>
          <w:szCs w:val="24"/>
          <w:lang w:val="ru-RU"/>
        </w:rPr>
        <w:t>различные</w:t>
      </w:r>
      <w:r w:rsidR="008340DA" w:rsidRPr="008340DA">
        <w:rPr>
          <w:rFonts w:ascii="Times New Roman" w:hAnsi="Times New Roman" w:cs="Times New Roman"/>
          <w:sz w:val="24"/>
          <w:szCs w:val="24"/>
          <w:lang w:val="ru-RU"/>
        </w:rPr>
        <w:t xml:space="preserve"> </w:t>
      </w:r>
      <w:r w:rsidR="008340DA">
        <w:rPr>
          <w:rFonts w:ascii="Times New Roman" w:hAnsi="Times New Roman" w:cs="Times New Roman"/>
          <w:sz w:val="24"/>
          <w:szCs w:val="24"/>
          <w:lang w:val="ru-RU"/>
        </w:rPr>
        <w:t>данные</w:t>
      </w:r>
      <w:r w:rsidR="008340DA" w:rsidRPr="008340DA">
        <w:rPr>
          <w:rFonts w:ascii="Times New Roman" w:hAnsi="Times New Roman" w:cs="Times New Roman"/>
          <w:sz w:val="24"/>
          <w:szCs w:val="24"/>
          <w:lang w:val="ru-RU"/>
        </w:rPr>
        <w:t xml:space="preserve">, </w:t>
      </w:r>
      <w:r w:rsidR="008340DA">
        <w:rPr>
          <w:rFonts w:ascii="Times New Roman" w:hAnsi="Times New Roman" w:cs="Times New Roman"/>
          <w:sz w:val="24"/>
          <w:szCs w:val="24"/>
          <w:lang w:val="ru-RU"/>
        </w:rPr>
        <w:t>обрабатывать их и делать прогнозы.</w:t>
      </w:r>
      <w:r w:rsidR="00264A4A" w:rsidRPr="00264A4A">
        <w:rPr>
          <w:rFonts w:ascii="Times New Roman" w:hAnsi="Times New Roman" w:cs="Times New Roman"/>
          <w:sz w:val="24"/>
          <w:szCs w:val="24"/>
        </w:rPr>
        <w:t> </w:t>
      </w:r>
      <w:r w:rsidR="008340DA">
        <w:rPr>
          <w:rFonts w:ascii="Times New Roman" w:hAnsi="Times New Roman" w:cs="Times New Roman"/>
          <w:sz w:val="24"/>
          <w:szCs w:val="24"/>
          <w:lang w:val="ru-RU"/>
        </w:rPr>
        <w:t xml:space="preserve"> Платформа получила несколько международных наград, в том числе от </w:t>
      </w:r>
      <w:r w:rsidR="00264A4A">
        <w:rPr>
          <w:rFonts w:ascii="Times New Roman" w:hAnsi="Times New Roman" w:cs="Times New Roman"/>
          <w:sz w:val="24"/>
          <w:szCs w:val="24"/>
        </w:rPr>
        <w:t>GIFT</w:t>
      </w:r>
      <w:r w:rsidR="00264A4A" w:rsidRPr="008340DA">
        <w:rPr>
          <w:rFonts w:ascii="Times New Roman" w:hAnsi="Times New Roman" w:cs="Times New Roman"/>
          <w:sz w:val="24"/>
          <w:szCs w:val="24"/>
          <w:lang w:val="ru-RU"/>
        </w:rPr>
        <w:t xml:space="preserve">. </w:t>
      </w:r>
      <w:r w:rsidR="008340DA">
        <w:rPr>
          <w:rFonts w:ascii="Times New Roman" w:hAnsi="Times New Roman" w:cs="Times New Roman"/>
          <w:sz w:val="24"/>
          <w:szCs w:val="24"/>
          <w:lang w:val="ru-RU"/>
        </w:rPr>
        <w:t xml:space="preserve">Г-жа Гургенидзе продемонстрировала участникам онлайн-платформу в интерактивном режиме и рассказала, что она служит двусторонним каналом коммуникации и включает интерфейс, </w:t>
      </w:r>
      <w:r w:rsidR="00CB09A1">
        <w:rPr>
          <w:rFonts w:ascii="Times New Roman" w:hAnsi="Times New Roman" w:cs="Times New Roman"/>
          <w:sz w:val="24"/>
          <w:szCs w:val="24"/>
          <w:lang w:val="ru-RU"/>
        </w:rPr>
        <w:t xml:space="preserve">поддерживающий легкий </w:t>
      </w:r>
      <w:r w:rsidR="008340DA">
        <w:rPr>
          <w:rFonts w:ascii="Times New Roman" w:hAnsi="Times New Roman" w:cs="Times New Roman"/>
          <w:sz w:val="24"/>
          <w:szCs w:val="24"/>
          <w:lang w:val="ru-RU"/>
        </w:rPr>
        <w:t xml:space="preserve">и </w:t>
      </w:r>
      <w:r w:rsidR="00CB09A1">
        <w:rPr>
          <w:rFonts w:ascii="Times New Roman" w:hAnsi="Times New Roman" w:cs="Times New Roman"/>
          <w:sz w:val="24"/>
          <w:szCs w:val="24"/>
          <w:lang w:val="ru-RU"/>
        </w:rPr>
        <w:t xml:space="preserve">визуально </w:t>
      </w:r>
      <w:r w:rsidR="008340DA">
        <w:rPr>
          <w:rFonts w:ascii="Times New Roman" w:hAnsi="Times New Roman" w:cs="Times New Roman"/>
          <w:sz w:val="24"/>
          <w:szCs w:val="24"/>
          <w:lang w:val="ru-RU"/>
        </w:rPr>
        <w:t>удобн</w:t>
      </w:r>
      <w:r w:rsidR="00CB09A1">
        <w:rPr>
          <w:rFonts w:ascii="Times New Roman" w:hAnsi="Times New Roman" w:cs="Times New Roman"/>
          <w:sz w:val="24"/>
          <w:szCs w:val="24"/>
          <w:lang w:val="ru-RU"/>
        </w:rPr>
        <w:t xml:space="preserve">ый ввод данных и обеспечивающий доступ как к финансовой информации, так и к показателям эффективности.  </w:t>
      </w:r>
      <w:r w:rsidR="008340DA">
        <w:rPr>
          <w:rFonts w:ascii="Times New Roman" w:hAnsi="Times New Roman" w:cs="Times New Roman"/>
          <w:sz w:val="24"/>
          <w:szCs w:val="24"/>
          <w:lang w:val="ru-RU"/>
        </w:rPr>
        <w:t xml:space="preserve"> </w:t>
      </w:r>
      <w:r w:rsidR="00CB09A1">
        <w:rPr>
          <w:rFonts w:ascii="Times New Roman" w:hAnsi="Times New Roman" w:cs="Times New Roman"/>
          <w:sz w:val="24"/>
          <w:szCs w:val="24"/>
          <w:lang w:val="ru-RU"/>
        </w:rPr>
        <w:t>Платформа</w:t>
      </w:r>
      <w:r w:rsidR="00CB09A1" w:rsidRPr="00072C1C">
        <w:rPr>
          <w:rFonts w:ascii="Times New Roman" w:hAnsi="Times New Roman" w:cs="Times New Roman"/>
          <w:sz w:val="24"/>
          <w:szCs w:val="24"/>
          <w:lang w:val="ru-RU"/>
        </w:rPr>
        <w:t xml:space="preserve"> </w:t>
      </w:r>
      <w:r w:rsidR="00CB09A1">
        <w:rPr>
          <w:rFonts w:ascii="Times New Roman" w:hAnsi="Times New Roman" w:cs="Times New Roman"/>
          <w:sz w:val="24"/>
          <w:szCs w:val="24"/>
          <w:lang w:val="ru-RU"/>
        </w:rPr>
        <w:t>имеет</w:t>
      </w:r>
      <w:r w:rsidR="00CB09A1" w:rsidRPr="00072C1C">
        <w:rPr>
          <w:rFonts w:ascii="Times New Roman" w:hAnsi="Times New Roman" w:cs="Times New Roman"/>
          <w:sz w:val="24"/>
          <w:szCs w:val="24"/>
          <w:lang w:val="ru-RU"/>
        </w:rPr>
        <w:t xml:space="preserve"> </w:t>
      </w:r>
      <w:r w:rsidR="00CB09A1">
        <w:rPr>
          <w:rFonts w:ascii="Times New Roman" w:hAnsi="Times New Roman" w:cs="Times New Roman"/>
          <w:sz w:val="24"/>
          <w:szCs w:val="24"/>
          <w:lang w:val="ru-RU"/>
        </w:rPr>
        <w:t>четыре</w:t>
      </w:r>
      <w:r w:rsidR="00CB09A1" w:rsidRPr="00072C1C">
        <w:rPr>
          <w:rFonts w:ascii="Times New Roman" w:hAnsi="Times New Roman" w:cs="Times New Roman"/>
          <w:sz w:val="24"/>
          <w:szCs w:val="24"/>
          <w:lang w:val="ru-RU"/>
        </w:rPr>
        <w:t xml:space="preserve"> </w:t>
      </w:r>
      <w:r w:rsidR="00CB09A1">
        <w:rPr>
          <w:rFonts w:ascii="Times New Roman" w:hAnsi="Times New Roman" w:cs="Times New Roman"/>
          <w:sz w:val="24"/>
          <w:szCs w:val="24"/>
          <w:lang w:val="ru-RU"/>
        </w:rPr>
        <w:t>уровня</w:t>
      </w:r>
      <w:r w:rsidR="00072C1C">
        <w:rPr>
          <w:rFonts w:ascii="Times New Roman" w:hAnsi="Times New Roman" w:cs="Times New Roman"/>
          <w:sz w:val="24"/>
          <w:szCs w:val="24"/>
          <w:lang w:val="ru-RU"/>
        </w:rPr>
        <w:t xml:space="preserve">, на которых размещаются следующие разделы: «Государственный бюджет», «Муниципальные бюджеты», «Аудит», «Страница для граждан». </w:t>
      </w:r>
      <w:r w:rsidR="00F12A14">
        <w:rPr>
          <w:rFonts w:ascii="Times New Roman" w:hAnsi="Times New Roman" w:cs="Times New Roman"/>
          <w:sz w:val="24"/>
          <w:szCs w:val="24"/>
          <w:lang w:val="ru-RU"/>
        </w:rPr>
        <w:t>С</w:t>
      </w:r>
      <w:r w:rsidR="00072C1C">
        <w:rPr>
          <w:rFonts w:ascii="Times New Roman" w:hAnsi="Times New Roman" w:cs="Times New Roman"/>
          <w:sz w:val="24"/>
          <w:szCs w:val="24"/>
          <w:lang w:val="ru-RU"/>
        </w:rPr>
        <w:t>траниц</w:t>
      </w:r>
      <w:r w:rsidR="00F12A14">
        <w:rPr>
          <w:rFonts w:ascii="Times New Roman" w:hAnsi="Times New Roman" w:cs="Times New Roman"/>
          <w:sz w:val="24"/>
          <w:szCs w:val="24"/>
          <w:lang w:val="ru-RU"/>
        </w:rPr>
        <w:t xml:space="preserve">а </w:t>
      </w:r>
      <w:r w:rsidR="00072C1C">
        <w:rPr>
          <w:rFonts w:ascii="Times New Roman" w:hAnsi="Times New Roman" w:cs="Times New Roman"/>
          <w:sz w:val="24"/>
          <w:szCs w:val="24"/>
          <w:lang w:val="ru-RU"/>
        </w:rPr>
        <w:t>для</w:t>
      </w:r>
      <w:r w:rsidR="00072C1C" w:rsidRPr="00072C1C">
        <w:rPr>
          <w:rFonts w:ascii="Times New Roman" w:hAnsi="Times New Roman" w:cs="Times New Roman"/>
          <w:sz w:val="24"/>
          <w:szCs w:val="24"/>
          <w:lang w:val="ru-RU"/>
        </w:rPr>
        <w:t xml:space="preserve"> </w:t>
      </w:r>
      <w:r w:rsidR="00072C1C">
        <w:rPr>
          <w:rFonts w:ascii="Times New Roman" w:hAnsi="Times New Roman" w:cs="Times New Roman"/>
          <w:sz w:val="24"/>
          <w:szCs w:val="24"/>
          <w:lang w:val="ru-RU"/>
        </w:rPr>
        <w:t>граждан</w:t>
      </w:r>
      <w:r w:rsidR="00072C1C" w:rsidRPr="00072C1C">
        <w:rPr>
          <w:rFonts w:ascii="Times New Roman" w:hAnsi="Times New Roman" w:cs="Times New Roman"/>
          <w:sz w:val="24"/>
          <w:szCs w:val="24"/>
          <w:lang w:val="ru-RU"/>
        </w:rPr>
        <w:t xml:space="preserve"> </w:t>
      </w:r>
      <w:r w:rsidR="00F12A14">
        <w:rPr>
          <w:rFonts w:ascii="Times New Roman" w:hAnsi="Times New Roman" w:cs="Times New Roman"/>
          <w:sz w:val="24"/>
          <w:szCs w:val="24"/>
          <w:lang w:val="ru-RU"/>
        </w:rPr>
        <w:t>(она насчитывает б</w:t>
      </w:r>
      <w:r w:rsidR="00072C1C">
        <w:rPr>
          <w:rFonts w:ascii="Times New Roman" w:hAnsi="Times New Roman" w:cs="Times New Roman"/>
          <w:sz w:val="24"/>
          <w:szCs w:val="24"/>
          <w:lang w:val="ru-RU"/>
        </w:rPr>
        <w:t>олее</w:t>
      </w:r>
      <w:r w:rsidR="00072C1C" w:rsidRPr="00072C1C">
        <w:rPr>
          <w:rFonts w:ascii="Times New Roman" w:hAnsi="Times New Roman" w:cs="Times New Roman"/>
          <w:sz w:val="24"/>
          <w:szCs w:val="24"/>
          <w:lang w:val="ru-RU"/>
        </w:rPr>
        <w:t xml:space="preserve"> </w:t>
      </w:r>
      <w:r w:rsidR="00264A4A" w:rsidRPr="00072C1C">
        <w:rPr>
          <w:rFonts w:ascii="Times New Roman" w:hAnsi="Times New Roman" w:cs="Times New Roman"/>
          <w:sz w:val="24"/>
          <w:szCs w:val="24"/>
          <w:lang w:val="ru-RU"/>
        </w:rPr>
        <w:t>8</w:t>
      </w:r>
      <w:r w:rsidR="00072C1C" w:rsidRPr="00072C1C">
        <w:rPr>
          <w:rFonts w:ascii="Times New Roman" w:hAnsi="Times New Roman" w:cs="Times New Roman"/>
          <w:sz w:val="24"/>
          <w:szCs w:val="24"/>
        </w:rPr>
        <w:t> </w:t>
      </w:r>
      <w:r w:rsidR="00264A4A" w:rsidRPr="00072C1C">
        <w:rPr>
          <w:rFonts w:ascii="Times New Roman" w:hAnsi="Times New Roman" w:cs="Times New Roman"/>
          <w:sz w:val="24"/>
          <w:szCs w:val="24"/>
          <w:lang w:val="ru-RU"/>
        </w:rPr>
        <w:t>500</w:t>
      </w:r>
      <w:r w:rsidR="00072C1C" w:rsidRPr="00072C1C">
        <w:rPr>
          <w:rFonts w:ascii="Times New Roman" w:hAnsi="Times New Roman" w:cs="Times New Roman"/>
          <w:sz w:val="24"/>
          <w:szCs w:val="24"/>
          <w:lang w:val="ru-RU"/>
        </w:rPr>
        <w:t xml:space="preserve"> </w:t>
      </w:r>
      <w:r w:rsidR="00072C1C">
        <w:rPr>
          <w:rFonts w:ascii="Times New Roman" w:hAnsi="Times New Roman" w:cs="Times New Roman"/>
          <w:sz w:val="24"/>
          <w:szCs w:val="24"/>
          <w:lang w:val="ru-RU"/>
        </w:rPr>
        <w:t>уникальных</w:t>
      </w:r>
      <w:r w:rsidR="00072C1C" w:rsidRPr="00072C1C">
        <w:rPr>
          <w:rFonts w:ascii="Times New Roman" w:hAnsi="Times New Roman" w:cs="Times New Roman"/>
          <w:sz w:val="24"/>
          <w:szCs w:val="24"/>
          <w:lang w:val="ru-RU"/>
        </w:rPr>
        <w:t xml:space="preserve"> </w:t>
      </w:r>
      <w:r w:rsidR="00072C1C">
        <w:rPr>
          <w:rFonts w:ascii="Times New Roman" w:hAnsi="Times New Roman" w:cs="Times New Roman"/>
          <w:sz w:val="24"/>
          <w:szCs w:val="24"/>
          <w:lang w:val="ru-RU"/>
        </w:rPr>
        <w:t>посетителей</w:t>
      </w:r>
      <w:r w:rsidR="00F12A14">
        <w:rPr>
          <w:rFonts w:ascii="Times New Roman" w:hAnsi="Times New Roman" w:cs="Times New Roman"/>
          <w:sz w:val="24"/>
          <w:szCs w:val="24"/>
          <w:lang w:val="ru-RU"/>
        </w:rPr>
        <w:t xml:space="preserve">) содержит </w:t>
      </w:r>
      <w:r w:rsidR="00072C1C">
        <w:rPr>
          <w:rFonts w:ascii="Times New Roman" w:hAnsi="Times New Roman" w:cs="Times New Roman"/>
          <w:sz w:val="24"/>
          <w:szCs w:val="24"/>
          <w:lang w:val="ru-RU"/>
        </w:rPr>
        <w:t>три модуля</w:t>
      </w:r>
      <w:r w:rsidR="00AE2825" w:rsidRPr="00072C1C">
        <w:rPr>
          <w:rFonts w:ascii="Times New Roman" w:hAnsi="Times New Roman" w:cs="Times New Roman"/>
          <w:sz w:val="24"/>
          <w:szCs w:val="24"/>
          <w:lang w:val="ru-RU"/>
        </w:rPr>
        <w:t xml:space="preserve">: </w:t>
      </w:r>
      <w:r w:rsidR="00072C1C">
        <w:rPr>
          <w:rFonts w:ascii="Times New Roman" w:hAnsi="Times New Roman" w:cs="Times New Roman"/>
          <w:sz w:val="24"/>
          <w:szCs w:val="24"/>
          <w:lang w:val="ru-RU"/>
        </w:rPr>
        <w:t xml:space="preserve">«Планируй вместе с нами» </w:t>
      </w:r>
      <w:r w:rsidR="00AE2825" w:rsidRPr="00072C1C">
        <w:rPr>
          <w:rFonts w:ascii="Times New Roman" w:hAnsi="Times New Roman" w:cs="Times New Roman"/>
          <w:sz w:val="24"/>
          <w:szCs w:val="24"/>
          <w:lang w:val="ru-RU"/>
        </w:rPr>
        <w:t>(</w:t>
      </w:r>
      <w:r w:rsidR="00072C1C">
        <w:rPr>
          <w:rFonts w:ascii="Times New Roman" w:hAnsi="Times New Roman" w:cs="Times New Roman"/>
          <w:sz w:val="24"/>
          <w:szCs w:val="24"/>
          <w:lang w:val="ru-RU"/>
        </w:rPr>
        <w:t xml:space="preserve">здесь граждан приглашают участвовать в формировании плана аудиторской </w:t>
      </w:r>
      <w:r w:rsidR="00072C1C">
        <w:rPr>
          <w:rFonts w:ascii="Times New Roman" w:hAnsi="Times New Roman" w:cs="Times New Roman"/>
          <w:sz w:val="24"/>
          <w:szCs w:val="24"/>
          <w:lang w:val="ru-RU"/>
        </w:rPr>
        <w:lastRenderedPageBreak/>
        <w:t xml:space="preserve">деятельности путем подачи заявок на проведение аудиторских проверок), «Борись с коррупцией» и </w:t>
      </w:r>
      <w:r w:rsidR="00754E15">
        <w:rPr>
          <w:rFonts w:ascii="Times New Roman" w:hAnsi="Times New Roman" w:cs="Times New Roman"/>
          <w:sz w:val="24"/>
          <w:szCs w:val="24"/>
          <w:lang w:val="ru-RU"/>
        </w:rPr>
        <w:t xml:space="preserve">«Голосуй за приоритеты» </w:t>
      </w:r>
      <w:r w:rsidR="00AE2825" w:rsidRPr="00072C1C">
        <w:rPr>
          <w:rFonts w:ascii="Times New Roman" w:hAnsi="Times New Roman" w:cs="Times New Roman"/>
          <w:sz w:val="24"/>
          <w:szCs w:val="24"/>
          <w:lang w:val="ru-RU"/>
        </w:rPr>
        <w:t>(</w:t>
      </w:r>
      <w:r w:rsidR="00754E15">
        <w:rPr>
          <w:rFonts w:ascii="Times New Roman" w:hAnsi="Times New Roman" w:cs="Times New Roman"/>
          <w:sz w:val="24"/>
          <w:szCs w:val="24"/>
          <w:lang w:val="ru-RU"/>
        </w:rPr>
        <w:t>здесь учитываются интересы граждан при определении приоритетов в аудиторской работе)</w:t>
      </w:r>
      <w:r w:rsidR="00264A4A" w:rsidRPr="00072C1C">
        <w:rPr>
          <w:rFonts w:ascii="Times New Roman" w:hAnsi="Times New Roman" w:cs="Times New Roman"/>
          <w:sz w:val="24"/>
          <w:szCs w:val="24"/>
          <w:lang w:val="ru-RU"/>
        </w:rPr>
        <w:t xml:space="preserve">. </w:t>
      </w:r>
    </w:p>
    <w:p w14:paraId="6CAB7BE6" w14:textId="77777777" w:rsidR="00264A4A" w:rsidRPr="00072C1C" w:rsidRDefault="00264A4A" w:rsidP="00264A4A">
      <w:pPr>
        <w:pStyle w:val="ListParagraph"/>
        <w:spacing w:after="0" w:line="240" w:lineRule="auto"/>
        <w:ind w:left="0"/>
        <w:jc w:val="both"/>
        <w:rPr>
          <w:rFonts w:ascii="Times New Roman" w:hAnsi="Times New Roman" w:cs="Times New Roman"/>
          <w:b/>
          <w:sz w:val="24"/>
          <w:szCs w:val="24"/>
          <w:lang w:val="ru-RU"/>
        </w:rPr>
      </w:pPr>
    </w:p>
    <w:p w14:paraId="09BD2184" w14:textId="77777777" w:rsidR="00540D27" w:rsidRPr="00C33597" w:rsidRDefault="00196BF7" w:rsidP="002C3A23">
      <w:pPr>
        <w:jc w:val="both"/>
        <w:rPr>
          <w:rFonts w:ascii="Times New Roman" w:hAnsi="Times New Roman" w:cs="Times New Roman"/>
          <w:sz w:val="24"/>
          <w:szCs w:val="24"/>
          <w:lang w:val="ru-RU"/>
        </w:rPr>
      </w:pPr>
      <w:r>
        <w:rPr>
          <w:rFonts w:ascii="Times New Roman" w:hAnsi="Times New Roman" w:cs="Times New Roman"/>
          <w:b/>
          <w:sz w:val="24"/>
          <w:szCs w:val="24"/>
          <w:lang w:val="ru-RU"/>
        </w:rPr>
        <w:t>Младенка</w:t>
      </w:r>
      <w:r w:rsidRPr="00FA4731">
        <w:rPr>
          <w:rFonts w:ascii="Times New Roman" w:hAnsi="Times New Roman" w:cs="Times New Roman"/>
          <w:b/>
          <w:sz w:val="24"/>
          <w:szCs w:val="24"/>
          <w:lang w:val="ru-RU"/>
        </w:rPr>
        <w:t xml:space="preserve"> </w:t>
      </w:r>
      <w:r>
        <w:rPr>
          <w:rFonts w:ascii="Times New Roman" w:hAnsi="Times New Roman" w:cs="Times New Roman"/>
          <w:b/>
          <w:sz w:val="24"/>
          <w:szCs w:val="24"/>
          <w:lang w:val="ru-RU"/>
        </w:rPr>
        <w:t>Карачич</w:t>
      </w:r>
      <w:r w:rsidRPr="00FA4731">
        <w:rPr>
          <w:rFonts w:ascii="Times New Roman" w:hAnsi="Times New Roman" w:cs="Times New Roman"/>
          <w:b/>
          <w:sz w:val="24"/>
          <w:szCs w:val="24"/>
          <w:lang w:val="ru-RU"/>
        </w:rPr>
        <w:t xml:space="preserve">, </w:t>
      </w:r>
      <w:r>
        <w:rPr>
          <w:rFonts w:ascii="Times New Roman" w:hAnsi="Times New Roman" w:cs="Times New Roman"/>
          <w:b/>
          <w:sz w:val="24"/>
          <w:szCs w:val="24"/>
          <w:lang w:val="ru-RU"/>
        </w:rPr>
        <w:t>руководитель</w:t>
      </w:r>
      <w:r w:rsidRPr="00FA4731">
        <w:rPr>
          <w:rFonts w:ascii="Times New Roman" w:hAnsi="Times New Roman" w:cs="Times New Roman"/>
          <w:b/>
          <w:sz w:val="24"/>
          <w:szCs w:val="24"/>
          <w:lang w:val="ru-RU"/>
        </w:rPr>
        <w:t xml:space="preserve"> </w:t>
      </w:r>
      <w:r>
        <w:rPr>
          <w:rFonts w:ascii="Times New Roman" w:hAnsi="Times New Roman" w:cs="Times New Roman"/>
          <w:b/>
          <w:sz w:val="24"/>
          <w:szCs w:val="24"/>
          <w:lang w:val="ru-RU"/>
        </w:rPr>
        <w:t>сектора</w:t>
      </w:r>
      <w:r w:rsidRPr="00FA4731">
        <w:rPr>
          <w:rFonts w:ascii="Times New Roman" w:hAnsi="Times New Roman" w:cs="Times New Roman"/>
          <w:b/>
          <w:sz w:val="24"/>
          <w:szCs w:val="24"/>
          <w:lang w:val="ru-RU"/>
        </w:rPr>
        <w:t xml:space="preserve"> </w:t>
      </w:r>
      <w:r>
        <w:rPr>
          <w:rFonts w:ascii="Times New Roman" w:hAnsi="Times New Roman" w:cs="Times New Roman"/>
          <w:b/>
          <w:sz w:val="24"/>
          <w:szCs w:val="24"/>
          <w:lang w:val="ru-RU"/>
        </w:rPr>
        <w:t>Департамента</w:t>
      </w:r>
      <w:r w:rsidRPr="00FA4731">
        <w:rPr>
          <w:rFonts w:ascii="Times New Roman" w:hAnsi="Times New Roman" w:cs="Times New Roman"/>
          <w:b/>
          <w:sz w:val="24"/>
          <w:szCs w:val="24"/>
          <w:lang w:val="ru-RU"/>
        </w:rPr>
        <w:t xml:space="preserve"> </w:t>
      </w:r>
      <w:r>
        <w:rPr>
          <w:rFonts w:ascii="Times New Roman" w:hAnsi="Times New Roman" w:cs="Times New Roman"/>
          <w:b/>
          <w:sz w:val="24"/>
          <w:szCs w:val="24"/>
          <w:lang w:val="ru-RU"/>
        </w:rPr>
        <w:t>государственного</w:t>
      </w:r>
      <w:r w:rsidRPr="00FA4731">
        <w:rPr>
          <w:rFonts w:ascii="Times New Roman" w:hAnsi="Times New Roman" w:cs="Times New Roman"/>
          <w:b/>
          <w:sz w:val="24"/>
          <w:szCs w:val="24"/>
          <w:lang w:val="ru-RU"/>
        </w:rPr>
        <w:t xml:space="preserve"> </w:t>
      </w:r>
      <w:r>
        <w:rPr>
          <w:rFonts w:ascii="Times New Roman" w:hAnsi="Times New Roman" w:cs="Times New Roman"/>
          <w:b/>
          <w:sz w:val="24"/>
          <w:szCs w:val="24"/>
          <w:lang w:val="ru-RU"/>
        </w:rPr>
        <w:t>казначейства</w:t>
      </w:r>
      <w:r w:rsidRPr="00FA4731">
        <w:rPr>
          <w:rFonts w:ascii="Times New Roman" w:hAnsi="Times New Roman" w:cs="Times New Roman"/>
          <w:b/>
          <w:sz w:val="24"/>
          <w:szCs w:val="24"/>
          <w:lang w:val="ru-RU"/>
        </w:rPr>
        <w:t xml:space="preserve"> </w:t>
      </w:r>
      <w:r>
        <w:rPr>
          <w:rFonts w:ascii="Times New Roman" w:hAnsi="Times New Roman" w:cs="Times New Roman"/>
          <w:b/>
          <w:sz w:val="24"/>
          <w:szCs w:val="24"/>
          <w:lang w:val="ru-RU"/>
        </w:rPr>
        <w:t>Министерства</w:t>
      </w:r>
      <w:r w:rsidRPr="00FA4731">
        <w:rPr>
          <w:rFonts w:ascii="Times New Roman" w:hAnsi="Times New Roman" w:cs="Times New Roman"/>
          <w:b/>
          <w:sz w:val="24"/>
          <w:szCs w:val="24"/>
          <w:lang w:val="ru-RU"/>
        </w:rPr>
        <w:t xml:space="preserve"> </w:t>
      </w:r>
      <w:r>
        <w:rPr>
          <w:rFonts w:ascii="Times New Roman" w:hAnsi="Times New Roman" w:cs="Times New Roman"/>
          <w:b/>
          <w:sz w:val="24"/>
          <w:szCs w:val="24"/>
          <w:lang w:val="ru-RU"/>
        </w:rPr>
        <w:t>финансов</w:t>
      </w:r>
      <w:r w:rsidRPr="00FA4731">
        <w:rPr>
          <w:rFonts w:ascii="Times New Roman" w:hAnsi="Times New Roman" w:cs="Times New Roman"/>
          <w:b/>
          <w:sz w:val="24"/>
          <w:szCs w:val="24"/>
          <w:lang w:val="ru-RU"/>
        </w:rPr>
        <w:t xml:space="preserve"> </w:t>
      </w:r>
      <w:r>
        <w:rPr>
          <w:rFonts w:ascii="Times New Roman" w:hAnsi="Times New Roman" w:cs="Times New Roman"/>
          <w:b/>
          <w:sz w:val="24"/>
          <w:szCs w:val="24"/>
          <w:lang w:val="ru-RU"/>
        </w:rPr>
        <w:t>Хорватии</w:t>
      </w:r>
      <w:r w:rsidRPr="00FA4731">
        <w:rPr>
          <w:rFonts w:ascii="Times New Roman" w:hAnsi="Times New Roman" w:cs="Times New Roman"/>
          <w:b/>
          <w:sz w:val="24"/>
          <w:szCs w:val="24"/>
          <w:lang w:val="ru-RU"/>
        </w:rPr>
        <w:t xml:space="preserve">, </w:t>
      </w:r>
      <w:r>
        <w:rPr>
          <w:rFonts w:ascii="Times New Roman" w:hAnsi="Times New Roman" w:cs="Times New Roman"/>
          <w:b/>
          <w:sz w:val="24"/>
          <w:szCs w:val="24"/>
          <w:lang w:val="ru-RU"/>
        </w:rPr>
        <w:t>выступила</w:t>
      </w:r>
      <w:r w:rsidRPr="00FA4731">
        <w:rPr>
          <w:rFonts w:ascii="Times New Roman" w:hAnsi="Times New Roman" w:cs="Times New Roman"/>
          <w:b/>
          <w:sz w:val="24"/>
          <w:szCs w:val="24"/>
          <w:lang w:val="ru-RU"/>
        </w:rPr>
        <w:t xml:space="preserve"> </w:t>
      </w:r>
      <w:r>
        <w:rPr>
          <w:rFonts w:ascii="Times New Roman" w:hAnsi="Times New Roman" w:cs="Times New Roman"/>
          <w:b/>
          <w:sz w:val="24"/>
          <w:szCs w:val="24"/>
          <w:lang w:val="ru-RU"/>
        </w:rPr>
        <w:t>с</w:t>
      </w:r>
      <w:r w:rsidRPr="00FA4731">
        <w:rPr>
          <w:rFonts w:ascii="Times New Roman" w:hAnsi="Times New Roman" w:cs="Times New Roman"/>
          <w:b/>
          <w:sz w:val="24"/>
          <w:szCs w:val="24"/>
          <w:lang w:val="ru-RU"/>
        </w:rPr>
        <w:t xml:space="preserve"> </w:t>
      </w:r>
      <w:r>
        <w:rPr>
          <w:rFonts w:ascii="Times New Roman" w:hAnsi="Times New Roman" w:cs="Times New Roman"/>
          <w:b/>
          <w:sz w:val="24"/>
          <w:szCs w:val="24"/>
          <w:lang w:val="ru-RU"/>
        </w:rPr>
        <w:t>презентацией</w:t>
      </w:r>
      <w:r w:rsidRPr="00FA4731">
        <w:rPr>
          <w:rFonts w:ascii="Times New Roman" w:hAnsi="Times New Roman" w:cs="Times New Roman"/>
          <w:b/>
          <w:sz w:val="24"/>
          <w:szCs w:val="24"/>
          <w:lang w:val="ru-RU"/>
        </w:rPr>
        <w:t xml:space="preserve"> </w:t>
      </w:r>
      <w:r w:rsidR="007E4C43">
        <w:rPr>
          <w:rFonts w:ascii="Times New Roman" w:hAnsi="Times New Roman" w:cs="Times New Roman"/>
          <w:b/>
          <w:sz w:val="24"/>
          <w:szCs w:val="24"/>
          <w:lang w:val="ru-RU"/>
        </w:rPr>
        <w:t>о</w:t>
      </w:r>
      <w:r w:rsidR="007E4C43" w:rsidRPr="00FA4731">
        <w:rPr>
          <w:rFonts w:ascii="Times New Roman" w:hAnsi="Times New Roman" w:cs="Times New Roman"/>
          <w:b/>
          <w:sz w:val="24"/>
          <w:szCs w:val="24"/>
          <w:lang w:val="ru-RU"/>
        </w:rPr>
        <w:t xml:space="preserve"> </w:t>
      </w:r>
      <w:r w:rsidR="007E4C43">
        <w:rPr>
          <w:rFonts w:ascii="Times New Roman" w:hAnsi="Times New Roman" w:cs="Times New Roman"/>
          <w:b/>
          <w:sz w:val="24"/>
          <w:szCs w:val="24"/>
          <w:lang w:val="ru-RU"/>
        </w:rPr>
        <w:t>механизмах</w:t>
      </w:r>
      <w:r w:rsidR="007E4C43" w:rsidRPr="00FA4731">
        <w:rPr>
          <w:rFonts w:ascii="Times New Roman" w:hAnsi="Times New Roman" w:cs="Times New Roman"/>
          <w:b/>
          <w:sz w:val="24"/>
          <w:szCs w:val="24"/>
          <w:lang w:val="ru-RU"/>
        </w:rPr>
        <w:t xml:space="preserve"> </w:t>
      </w:r>
      <w:r w:rsidR="007E4C43">
        <w:rPr>
          <w:rFonts w:ascii="Times New Roman" w:hAnsi="Times New Roman" w:cs="Times New Roman"/>
          <w:b/>
          <w:sz w:val="24"/>
          <w:szCs w:val="24"/>
          <w:lang w:val="ru-RU"/>
        </w:rPr>
        <w:t>участия</w:t>
      </w:r>
      <w:r w:rsidR="007E4C43" w:rsidRPr="00FA4731">
        <w:rPr>
          <w:rFonts w:ascii="Times New Roman" w:hAnsi="Times New Roman" w:cs="Times New Roman"/>
          <w:b/>
          <w:sz w:val="24"/>
          <w:szCs w:val="24"/>
          <w:lang w:val="ru-RU"/>
        </w:rPr>
        <w:t xml:space="preserve"> </w:t>
      </w:r>
      <w:r w:rsidR="007E4C43">
        <w:rPr>
          <w:rFonts w:ascii="Times New Roman" w:hAnsi="Times New Roman" w:cs="Times New Roman"/>
          <w:b/>
          <w:sz w:val="24"/>
          <w:szCs w:val="24"/>
          <w:lang w:val="ru-RU"/>
        </w:rPr>
        <w:t>граждан</w:t>
      </w:r>
      <w:r w:rsidR="007E4C43" w:rsidRPr="00FA4731">
        <w:rPr>
          <w:rFonts w:ascii="Times New Roman" w:hAnsi="Times New Roman" w:cs="Times New Roman"/>
          <w:b/>
          <w:sz w:val="24"/>
          <w:szCs w:val="24"/>
          <w:lang w:val="ru-RU"/>
        </w:rPr>
        <w:t xml:space="preserve"> </w:t>
      </w:r>
      <w:r w:rsidR="007E4C43">
        <w:rPr>
          <w:rFonts w:ascii="Times New Roman" w:hAnsi="Times New Roman" w:cs="Times New Roman"/>
          <w:b/>
          <w:sz w:val="24"/>
          <w:szCs w:val="24"/>
          <w:lang w:val="ru-RU"/>
        </w:rPr>
        <w:t>в</w:t>
      </w:r>
      <w:r w:rsidR="007E4C43" w:rsidRPr="00FA4731">
        <w:rPr>
          <w:rFonts w:ascii="Times New Roman" w:hAnsi="Times New Roman" w:cs="Times New Roman"/>
          <w:b/>
          <w:sz w:val="24"/>
          <w:szCs w:val="24"/>
          <w:lang w:val="ru-RU"/>
        </w:rPr>
        <w:t xml:space="preserve"> </w:t>
      </w:r>
      <w:r w:rsidR="007E4C43">
        <w:rPr>
          <w:rFonts w:ascii="Times New Roman" w:hAnsi="Times New Roman" w:cs="Times New Roman"/>
          <w:b/>
          <w:sz w:val="24"/>
          <w:szCs w:val="24"/>
          <w:lang w:val="ru-RU"/>
        </w:rPr>
        <w:t>бюджетном</w:t>
      </w:r>
      <w:r w:rsidR="007E4C43" w:rsidRPr="00FA4731">
        <w:rPr>
          <w:rFonts w:ascii="Times New Roman" w:hAnsi="Times New Roman" w:cs="Times New Roman"/>
          <w:b/>
          <w:sz w:val="24"/>
          <w:szCs w:val="24"/>
          <w:lang w:val="ru-RU"/>
        </w:rPr>
        <w:t xml:space="preserve"> </w:t>
      </w:r>
      <w:r w:rsidR="007E4C43">
        <w:rPr>
          <w:rFonts w:ascii="Times New Roman" w:hAnsi="Times New Roman" w:cs="Times New Roman"/>
          <w:b/>
          <w:sz w:val="24"/>
          <w:szCs w:val="24"/>
          <w:lang w:val="ru-RU"/>
        </w:rPr>
        <w:t>процессе</w:t>
      </w:r>
      <w:r w:rsidR="007E4C43" w:rsidRPr="00FA4731">
        <w:rPr>
          <w:rFonts w:ascii="Times New Roman" w:hAnsi="Times New Roman" w:cs="Times New Roman"/>
          <w:b/>
          <w:sz w:val="24"/>
          <w:szCs w:val="24"/>
          <w:lang w:val="ru-RU"/>
        </w:rPr>
        <w:t xml:space="preserve"> </w:t>
      </w:r>
      <w:r w:rsidR="007E4C43">
        <w:rPr>
          <w:rFonts w:ascii="Times New Roman" w:hAnsi="Times New Roman" w:cs="Times New Roman"/>
          <w:b/>
          <w:sz w:val="24"/>
          <w:szCs w:val="24"/>
          <w:lang w:val="ru-RU"/>
        </w:rPr>
        <w:t>в</w:t>
      </w:r>
      <w:r w:rsidR="007E4C43" w:rsidRPr="00FA4731">
        <w:rPr>
          <w:rFonts w:ascii="Times New Roman" w:hAnsi="Times New Roman" w:cs="Times New Roman"/>
          <w:b/>
          <w:sz w:val="24"/>
          <w:szCs w:val="24"/>
          <w:lang w:val="ru-RU"/>
        </w:rPr>
        <w:t xml:space="preserve"> </w:t>
      </w:r>
      <w:r w:rsidR="007E4C43">
        <w:rPr>
          <w:rFonts w:ascii="Times New Roman" w:hAnsi="Times New Roman" w:cs="Times New Roman"/>
          <w:b/>
          <w:sz w:val="24"/>
          <w:szCs w:val="24"/>
          <w:lang w:val="ru-RU"/>
        </w:rPr>
        <w:t>Хорватии</w:t>
      </w:r>
      <w:r w:rsidR="00FA4731">
        <w:rPr>
          <w:rFonts w:ascii="Times New Roman" w:hAnsi="Times New Roman" w:cs="Times New Roman"/>
          <w:b/>
          <w:sz w:val="24"/>
          <w:szCs w:val="24"/>
          <w:lang w:val="ru-RU"/>
        </w:rPr>
        <w:t>.</w:t>
      </w:r>
      <w:r w:rsidR="004F6580" w:rsidRPr="00FA4731">
        <w:rPr>
          <w:rFonts w:ascii="Times New Roman" w:hAnsi="Times New Roman" w:cs="Times New Roman"/>
          <w:b/>
          <w:sz w:val="24"/>
          <w:szCs w:val="24"/>
          <w:lang w:val="ru-RU"/>
        </w:rPr>
        <w:t xml:space="preserve"> </w:t>
      </w:r>
      <w:r w:rsidR="004F6580" w:rsidRPr="00FA4731">
        <w:rPr>
          <w:rFonts w:ascii="Times New Roman" w:hAnsi="Times New Roman" w:cs="Times New Roman"/>
          <w:sz w:val="24"/>
          <w:szCs w:val="24"/>
          <w:lang w:val="ru-RU"/>
        </w:rPr>
        <w:t xml:space="preserve"> </w:t>
      </w:r>
      <w:r w:rsidR="00FA4731">
        <w:rPr>
          <w:rFonts w:ascii="Times New Roman" w:hAnsi="Times New Roman" w:cs="Times New Roman"/>
          <w:sz w:val="24"/>
          <w:szCs w:val="24"/>
          <w:lang w:val="ru-RU"/>
        </w:rPr>
        <w:t>При</w:t>
      </w:r>
      <w:r w:rsidR="00FA4731" w:rsidRPr="00FA4731">
        <w:rPr>
          <w:rFonts w:ascii="Times New Roman" w:hAnsi="Times New Roman" w:cs="Times New Roman"/>
          <w:sz w:val="24"/>
          <w:szCs w:val="24"/>
          <w:lang w:val="ru-RU"/>
        </w:rPr>
        <w:t xml:space="preserve"> </w:t>
      </w:r>
      <w:r w:rsidR="00FA4731">
        <w:rPr>
          <w:rFonts w:ascii="Times New Roman" w:hAnsi="Times New Roman" w:cs="Times New Roman"/>
          <w:sz w:val="24"/>
          <w:szCs w:val="24"/>
          <w:lang w:val="ru-RU"/>
        </w:rPr>
        <w:t>том</w:t>
      </w:r>
      <w:r w:rsidR="00FA4731" w:rsidRPr="00FA4731">
        <w:rPr>
          <w:rFonts w:ascii="Times New Roman" w:hAnsi="Times New Roman" w:cs="Times New Roman"/>
          <w:sz w:val="24"/>
          <w:szCs w:val="24"/>
          <w:lang w:val="ru-RU"/>
        </w:rPr>
        <w:t xml:space="preserve"> </w:t>
      </w:r>
      <w:r w:rsidR="00FA4731">
        <w:rPr>
          <w:rFonts w:ascii="Times New Roman" w:hAnsi="Times New Roman" w:cs="Times New Roman"/>
          <w:sz w:val="24"/>
          <w:szCs w:val="24"/>
          <w:lang w:val="ru-RU"/>
        </w:rPr>
        <w:t>что</w:t>
      </w:r>
      <w:r w:rsidR="00FA4731" w:rsidRPr="00FA4731">
        <w:rPr>
          <w:rFonts w:ascii="Times New Roman" w:hAnsi="Times New Roman" w:cs="Times New Roman"/>
          <w:sz w:val="24"/>
          <w:szCs w:val="24"/>
          <w:lang w:val="ru-RU"/>
        </w:rPr>
        <w:t xml:space="preserve"> </w:t>
      </w:r>
      <w:r w:rsidR="00FA4731">
        <w:rPr>
          <w:rFonts w:ascii="Times New Roman" w:hAnsi="Times New Roman" w:cs="Times New Roman"/>
          <w:sz w:val="24"/>
          <w:szCs w:val="24"/>
          <w:lang w:val="ru-RU"/>
        </w:rPr>
        <w:t>вопросы</w:t>
      </w:r>
      <w:r w:rsidR="00FA4731" w:rsidRPr="00FA4731">
        <w:rPr>
          <w:rFonts w:ascii="Times New Roman" w:hAnsi="Times New Roman" w:cs="Times New Roman"/>
          <w:sz w:val="24"/>
          <w:szCs w:val="24"/>
          <w:lang w:val="ru-RU"/>
        </w:rPr>
        <w:t xml:space="preserve"> </w:t>
      </w:r>
      <w:r w:rsidR="00FA4731">
        <w:rPr>
          <w:rFonts w:ascii="Times New Roman" w:hAnsi="Times New Roman" w:cs="Times New Roman"/>
          <w:sz w:val="24"/>
          <w:szCs w:val="24"/>
          <w:lang w:val="ru-RU"/>
        </w:rPr>
        <w:t>обеспечения прозрачности отражены в действующей законодательной базе, регламентирующей бюджет</w:t>
      </w:r>
      <w:r w:rsidR="00F12A14">
        <w:rPr>
          <w:rFonts w:ascii="Times New Roman" w:hAnsi="Times New Roman" w:cs="Times New Roman"/>
          <w:sz w:val="24"/>
          <w:szCs w:val="24"/>
          <w:lang w:val="ru-RU"/>
        </w:rPr>
        <w:t>ный процесс</w:t>
      </w:r>
      <w:r w:rsidR="00FA4731">
        <w:rPr>
          <w:rFonts w:ascii="Times New Roman" w:hAnsi="Times New Roman" w:cs="Times New Roman"/>
          <w:sz w:val="24"/>
          <w:szCs w:val="24"/>
          <w:lang w:val="ru-RU"/>
        </w:rPr>
        <w:t xml:space="preserve"> в Хорватии, положения об участии граждан в бюджетном процессе в ней отсутствуют. Тем не менее, </w:t>
      </w:r>
      <w:r w:rsidR="0083204B">
        <w:rPr>
          <w:rFonts w:ascii="Times New Roman" w:hAnsi="Times New Roman" w:cs="Times New Roman"/>
          <w:sz w:val="24"/>
          <w:szCs w:val="24"/>
          <w:lang w:val="ru-RU"/>
        </w:rPr>
        <w:t xml:space="preserve">в инструкциях по бюджету, изданных Министерством финансов, содержатся рекомендации о вовлечении граждан. При этом ведется работа по внесению изменений в бюджетное законодательство, и положения об участии граждан в бюджетном процессе будут в него включены. </w:t>
      </w:r>
      <w:r w:rsidR="005D45C2">
        <w:rPr>
          <w:rFonts w:ascii="Times New Roman" w:hAnsi="Times New Roman" w:cs="Times New Roman"/>
          <w:sz w:val="24"/>
          <w:szCs w:val="24"/>
          <w:lang w:val="ru-RU"/>
        </w:rPr>
        <w:t>Участие общественности в бюджетном процессе более развито на местном уровне, чем на национальном</w:t>
      </w:r>
      <w:r w:rsidR="00DC57D5">
        <w:rPr>
          <w:rFonts w:ascii="Times New Roman" w:hAnsi="Times New Roman" w:cs="Times New Roman"/>
          <w:sz w:val="24"/>
          <w:szCs w:val="24"/>
          <w:lang w:val="ru-RU"/>
        </w:rPr>
        <w:t xml:space="preserve">, а </w:t>
      </w:r>
      <w:r w:rsidR="005D45C2">
        <w:rPr>
          <w:rFonts w:ascii="Times New Roman" w:hAnsi="Times New Roman" w:cs="Times New Roman"/>
          <w:sz w:val="24"/>
          <w:szCs w:val="24"/>
          <w:lang w:val="ru-RU"/>
        </w:rPr>
        <w:t>отдельные хорватские города демонстрируют превосходную практику.  В</w:t>
      </w:r>
      <w:r w:rsidR="005D45C2" w:rsidRPr="003D12DA">
        <w:rPr>
          <w:rFonts w:ascii="Times New Roman" w:hAnsi="Times New Roman" w:cs="Times New Roman"/>
          <w:sz w:val="24"/>
          <w:szCs w:val="24"/>
          <w:lang w:val="ru-RU"/>
        </w:rPr>
        <w:t xml:space="preserve"> </w:t>
      </w:r>
      <w:r w:rsidR="005D45C2">
        <w:rPr>
          <w:rFonts w:ascii="Times New Roman" w:hAnsi="Times New Roman" w:cs="Times New Roman"/>
          <w:sz w:val="24"/>
          <w:szCs w:val="24"/>
          <w:lang w:val="ru-RU"/>
        </w:rPr>
        <w:t>законодательстве</w:t>
      </w:r>
      <w:r w:rsidR="005D45C2" w:rsidRPr="003D12DA">
        <w:rPr>
          <w:rFonts w:ascii="Times New Roman" w:hAnsi="Times New Roman" w:cs="Times New Roman"/>
          <w:sz w:val="24"/>
          <w:szCs w:val="24"/>
          <w:lang w:val="ru-RU"/>
        </w:rPr>
        <w:t xml:space="preserve"> </w:t>
      </w:r>
      <w:r w:rsidR="005D45C2">
        <w:rPr>
          <w:rFonts w:ascii="Times New Roman" w:hAnsi="Times New Roman" w:cs="Times New Roman"/>
          <w:sz w:val="24"/>
          <w:szCs w:val="24"/>
          <w:lang w:val="ru-RU"/>
        </w:rPr>
        <w:t>о</w:t>
      </w:r>
      <w:r w:rsidR="005D45C2" w:rsidRPr="003D12DA">
        <w:rPr>
          <w:rFonts w:ascii="Times New Roman" w:hAnsi="Times New Roman" w:cs="Times New Roman"/>
          <w:sz w:val="24"/>
          <w:szCs w:val="24"/>
          <w:lang w:val="ru-RU"/>
        </w:rPr>
        <w:t xml:space="preserve"> </w:t>
      </w:r>
      <w:r w:rsidR="005D45C2">
        <w:rPr>
          <w:rFonts w:ascii="Times New Roman" w:hAnsi="Times New Roman" w:cs="Times New Roman"/>
          <w:sz w:val="24"/>
          <w:szCs w:val="24"/>
          <w:lang w:val="ru-RU"/>
        </w:rPr>
        <w:t>праве</w:t>
      </w:r>
      <w:r w:rsidR="005D45C2" w:rsidRPr="003D12DA">
        <w:rPr>
          <w:rFonts w:ascii="Times New Roman" w:hAnsi="Times New Roman" w:cs="Times New Roman"/>
          <w:sz w:val="24"/>
          <w:szCs w:val="24"/>
          <w:lang w:val="ru-RU"/>
        </w:rPr>
        <w:t xml:space="preserve"> </w:t>
      </w:r>
      <w:r w:rsidR="005D45C2">
        <w:rPr>
          <w:rFonts w:ascii="Times New Roman" w:hAnsi="Times New Roman" w:cs="Times New Roman"/>
          <w:sz w:val="24"/>
          <w:szCs w:val="24"/>
          <w:lang w:val="ru-RU"/>
        </w:rPr>
        <w:t>доступа</w:t>
      </w:r>
      <w:r w:rsidR="005D45C2" w:rsidRPr="003D12DA">
        <w:rPr>
          <w:rFonts w:ascii="Times New Roman" w:hAnsi="Times New Roman" w:cs="Times New Roman"/>
          <w:sz w:val="24"/>
          <w:szCs w:val="24"/>
          <w:lang w:val="ru-RU"/>
        </w:rPr>
        <w:t xml:space="preserve"> </w:t>
      </w:r>
      <w:r w:rsidR="005D45C2">
        <w:rPr>
          <w:rFonts w:ascii="Times New Roman" w:hAnsi="Times New Roman" w:cs="Times New Roman"/>
          <w:sz w:val="24"/>
          <w:szCs w:val="24"/>
          <w:lang w:val="ru-RU"/>
        </w:rPr>
        <w:t>к</w:t>
      </w:r>
      <w:r w:rsidR="005D45C2" w:rsidRPr="003D12DA">
        <w:rPr>
          <w:rFonts w:ascii="Times New Roman" w:hAnsi="Times New Roman" w:cs="Times New Roman"/>
          <w:sz w:val="24"/>
          <w:szCs w:val="24"/>
          <w:lang w:val="ru-RU"/>
        </w:rPr>
        <w:t xml:space="preserve"> </w:t>
      </w:r>
      <w:r w:rsidR="005D45C2">
        <w:rPr>
          <w:rFonts w:ascii="Times New Roman" w:hAnsi="Times New Roman" w:cs="Times New Roman"/>
          <w:sz w:val="24"/>
          <w:szCs w:val="24"/>
          <w:lang w:val="ru-RU"/>
        </w:rPr>
        <w:t>информации</w:t>
      </w:r>
      <w:r w:rsidR="005D45C2" w:rsidRPr="003D12DA">
        <w:rPr>
          <w:rFonts w:ascii="Times New Roman" w:hAnsi="Times New Roman" w:cs="Times New Roman"/>
          <w:sz w:val="24"/>
          <w:szCs w:val="24"/>
          <w:lang w:val="ru-RU"/>
        </w:rPr>
        <w:t xml:space="preserve"> </w:t>
      </w:r>
      <w:r w:rsidR="005D45C2">
        <w:rPr>
          <w:rFonts w:ascii="Times New Roman" w:hAnsi="Times New Roman" w:cs="Times New Roman"/>
          <w:sz w:val="24"/>
          <w:szCs w:val="24"/>
          <w:lang w:val="ru-RU"/>
        </w:rPr>
        <w:t>установлена</w:t>
      </w:r>
      <w:r w:rsidR="005D45C2" w:rsidRPr="003D12DA">
        <w:rPr>
          <w:rFonts w:ascii="Times New Roman" w:hAnsi="Times New Roman" w:cs="Times New Roman"/>
          <w:sz w:val="24"/>
          <w:szCs w:val="24"/>
          <w:lang w:val="ru-RU"/>
        </w:rPr>
        <w:t xml:space="preserve"> </w:t>
      </w:r>
      <w:r w:rsidR="005D45C2">
        <w:rPr>
          <w:rFonts w:ascii="Times New Roman" w:hAnsi="Times New Roman" w:cs="Times New Roman"/>
          <w:sz w:val="24"/>
          <w:szCs w:val="24"/>
          <w:lang w:val="ru-RU"/>
        </w:rPr>
        <w:t>обязанность</w:t>
      </w:r>
      <w:r w:rsidR="005D45C2" w:rsidRPr="003D12DA">
        <w:rPr>
          <w:rFonts w:ascii="Times New Roman" w:hAnsi="Times New Roman" w:cs="Times New Roman"/>
          <w:sz w:val="24"/>
          <w:szCs w:val="24"/>
          <w:lang w:val="ru-RU"/>
        </w:rPr>
        <w:t xml:space="preserve"> </w:t>
      </w:r>
      <w:r w:rsidR="005D45C2">
        <w:rPr>
          <w:rFonts w:ascii="Times New Roman" w:hAnsi="Times New Roman" w:cs="Times New Roman"/>
          <w:sz w:val="24"/>
          <w:szCs w:val="24"/>
          <w:lang w:val="ru-RU"/>
        </w:rPr>
        <w:t>органов</w:t>
      </w:r>
      <w:r w:rsidR="005D45C2" w:rsidRPr="003D12DA">
        <w:rPr>
          <w:rFonts w:ascii="Times New Roman" w:hAnsi="Times New Roman" w:cs="Times New Roman"/>
          <w:sz w:val="24"/>
          <w:szCs w:val="24"/>
          <w:lang w:val="ru-RU"/>
        </w:rPr>
        <w:t xml:space="preserve"> </w:t>
      </w:r>
      <w:r w:rsidR="005D45C2">
        <w:rPr>
          <w:rFonts w:ascii="Times New Roman" w:hAnsi="Times New Roman" w:cs="Times New Roman"/>
          <w:sz w:val="24"/>
          <w:szCs w:val="24"/>
          <w:lang w:val="ru-RU"/>
        </w:rPr>
        <w:t>государственной</w:t>
      </w:r>
      <w:r w:rsidR="005D45C2" w:rsidRPr="003D12DA">
        <w:rPr>
          <w:rFonts w:ascii="Times New Roman" w:hAnsi="Times New Roman" w:cs="Times New Roman"/>
          <w:sz w:val="24"/>
          <w:szCs w:val="24"/>
          <w:lang w:val="ru-RU"/>
        </w:rPr>
        <w:t xml:space="preserve"> </w:t>
      </w:r>
      <w:r w:rsidR="005D45C2">
        <w:rPr>
          <w:rFonts w:ascii="Times New Roman" w:hAnsi="Times New Roman" w:cs="Times New Roman"/>
          <w:sz w:val="24"/>
          <w:szCs w:val="24"/>
          <w:lang w:val="ru-RU"/>
        </w:rPr>
        <w:t>власти</w:t>
      </w:r>
      <w:r w:rsidR="005D45C2" w:rsidRPr="003D12DA">
        <w:rPr>
          <w:rFonts w:ascii="Times New Roman" w:hAnsi="Times New Roman" w:cs="Times New Roman"/>
          <w:sz w:val="24"/>
          <w:szCs w:val="24"/>
          <w:lang w:val="ru-RU"/>
        </w:rPr>
        <w:t xml:space="preserve"> </w:t>
      </w:r>
      <w:r w:rsidR="00DA7B49">
        <w:rPr>
          <w:rFonts w:ascii="Times New Roman" w:hAnsi="Times New Roman" w:cs="Times New Roman"/>
          <w:sz w:val="24"/>
          <w:szCs w:val="24"/>
          <w:lang w:val="ru-RU"/>
        </w:rPr>
        <w:t>публиковать</w:t>
      </w:r>
      <w:r w:rsidR="00DA7B49" w:rsidRPr="003D12DA">
        <w:rPr>
          <w:rFonts w:ascii="Times New Roman" w:hAnsi="Times New Roman" w:cs="Times New Roman"/>
          <w:sz w:val="24"/>
          <w:szCs w:val="24"/>
          <w:lang w:val="ru-RU"/>
        </w:rPr>
        <w:t xml:space="preserve"> </w:t>
      </w:r>
      <w:r w:rsidR="00DA7B49">
        <w:rPr>
          <w:rFonts w:ascii="Times New Roman" w:hAnsi="Times New Roman" w:cs="Times New Roman"/>
          <w:sz w:val="24"/>
          <w:szCs w:val="24"/>
          <w:lang w:val="ru-RU"/>
        </w:rPr>
        <w:t>на</w:t>
      </w:r>
      <w:r w:rsidR="00DA7B49" w:rsidRPr="003D12DA">
        <w:rPr>
          <w:rFonts w:ascii="Times New Roman" w:hAnsi="Times New Roman" w:cs="Times New Roman"/>
          <w:sz w:val="24"/>
          <w:szCs w:val="24"/>
          <w:lang w:val="ru-RU"/>
        </w:rPr>
        <w:t xml:space="preserve"> </w:t>
      </w:r>
      <w:r w:rsidR="00DA7B49">
        <w:rPr>
          <w:rFonts w:ascii="Times New Roman" w:hAnsi="Times New Roman" w:cs="Times New Roman"/>
          <w:sz w:val="24"/>
          <w:szCs w:val="24"/>
          <w:lang w:val="ru-RU"/>
        </w:rPr>
        <w:t>своих</w:t>
      </w:r>
      <w:r w:rsidR="00DA7B49" w:rsidRPr="003D12DA">
        <w:rPr>
          <w:rFonts w:ascii="Times New Roman" w:hAnsi="Times New Roman" w:cs="Times New Roman"/>
          <w:sz w:val="24"/>
          <w:szCs w:val="24"/>
          <w:lang w:val="ru-RU"/>
        </w:rPr>
        <w:t xml:space="preserve"> </w:t>
      </w:r>
      <w:r w:rsidR="00DA7B49">
        <w:rPr>
          <w:rFonts w:ascii="Times New Roman" w:hAnsi="Times New Roman" w:cs="Times New Roman"/>
          <w:sz w:val="24"/>
          <w:szCs w:val="24"/>
          <w:lang w:val="ru-RU"/>
        </w:rPr>
        <w:t>официальных</w:t>
      </w:r>
      <w:r w:rsidR="00DA7B49" w:rsidRPr="003D12DA">
        <w:rPr>
          <w:rFonts w:ascii="Times New Roman" w:hAnsi="Times New Roman" w:cs="Times New Roman"/>
          <w:sz w:val="24"/>
          <w:szCs w:val="24"/>
          <w:lang w:val="ru-RU"/>
        </w:rPr>
        <w:t xml:space="preserve"> </w:t>
      </w:r>
      <w:r w:rsidR="00DA7B49">
        <w:rPr>
          <w:rFonts w:ascii="Times New Roman" w:hAnsi="Times New Roman" w:cs="Times New Roman"/>
          <w:sz w:val="24"/>
          <w:szCs w:val="24"/>
          <w:lang w:val="ru-RU"/>
        </w:rPr>
        <w:t>сайтах</w:t>
      </w:r>
      <w:r w:rsidR="00DA7B49" w:rsidRPr="003D12DA">
        <w:rPr>
          <w:rFonts w:ascii="Times New Roman" w:hAnsi="Times New Roman" w:cs="Times New Roman"/>
          <w:sz w:val="24"/>
          <w:szCs w:val="24"/>
          <w:lang w:val="ru-RU"/>
        </w:rPr>
        <w:t xml:space="preserve"> </w:t>
      </w:r>
      <w:r w:rsidR="00DA7B49">
        <w:rPr>
          <w:rFonts w:ascii="Times New Roman" w:hAnsi="Times New Roman" w:cs="Times New Roman"/>
          <w:sz w:val="24"/>
          <w:szCs w:val="24"/>
          <w:lang w:val="ru-RU"/>
        </w:rPr>
        <w:t>в</w:t>
      </w:r>
      <w:r w:rsidR="00DA7B49" w:rsidRPr="003D12DA">
        <w:rPr>
          <w:rFonts w:ascii="Times New Roman" w:hAnsi="Times New Roman" w:cs="Times New Roman"/>
          <w:sz w:val="24"/>
          <w:szCs w:val="24"/>
          <w:lang w:val="ru-RU"/>
        </w:rPr>
        <w:t xml:space="preserve"> </w:t>
      </w:r>
      <w:r w:rsidR="00DA7B49">
        <w:rPr>
          <w:rFonts w:ascii="Times New Roman" w:hAnsi="Times New Roman" w:cs="Times New Roman"/>
          <w:sz w:val="24"/>
          <w:szCs w:val="24"/>
          <w:lang w:val="ru-RU"/>
        </w:rPr>
        <w:t>легкодоступном</w:t>
      </w:r>
      <w:r w:rsidR="00DA7B49" w:rsidRPr="003D12DA">
        <w:rPr>
          <w:rFonts w:ascii="Times New Roman" w:hAnsi="Times New Roman" w:cs="Times New Roman"/>
          <w:sz w:val="24"/>
          <w:szCs w:val="24"/>
          <w:lang w:val="ru-RU"/>
        </w:rPr>
        <w:t xml:space="preserve"> </w:t>
      </w:r>
      <w:r w:rsidR="00DA7B49">
        <w:rPr>
          <w:rFonts w:ascii="Times New Roman" w:hAnsi="Times New Roman" w:cs="Times New Roman"/>
          <w:sz w:val="24"/>
          <w:szCs w:val="24"/>
          <w:lang w:val="ru-RU"/>
        </w:rPr>
        <w:t>и</w:t>
      </w:r>
      <w:r w:rsidR="00DA7B49" w:rsidRPr="003D12DA">
        <w:rPr>
          <w:rFonts w:ascii="Times New Roman" w:hAnsi="Times New Roman" w:cs="Times New Roman"/>
          <w:sz w:val="24"/>
          <w:szCs w:val="24"/>
          <w:lang w:val="ru-RU"/>
        </w:rPr>
        <w:t xml:space="preserve"> </w:t>
      </w:r>
      <w:r w:rsidR="00DA7B49">
        <w:rPr>
          <w:rFonts w:ascii="Times New Roman" w:hAnsi="Times New Roman" w:cs="Times New Roman"/>
          <w:sz w:val="24"/>
          <w:szCs w:val="24"/>
          <w:lang w:val="ru-RU"/>
        </w:rPr>
        <w:t>машиночитаемом</w:t>
      </w:r>
      <w:r w:rsidR="00DA7B49" w:rsidRPr="003D12DA">
        <w:rPr>
          <w:rFonts w:ascii="Times New Roman" w:hAnsi="Times New Roman" w:cs="Times New Roman"/>
          <w:sz w:val="24"/>
          <w:szCs w:val="24"/>
          <w:lang w:val="ru-RU"/>
        </w:rPr>
        <w:t xml:space="preserve"> </w:t>
      </w:r>
      <w:r w:rsidR="00DA7B49">
        <w:rPr>
          <w:rFonts w:ascii="Times New Roman" w:hAnsi="Times New Roman" w:cs="Times New Roman"/>
          <w:sz w:val="24"/>
          <w:szCs w:val="24"/>
          <w:lang w:val="ru-RU"/>
        </w:rPr>
        <w:t>формате</w:t>
      </w:r>
      <w:r w:rsidR="00DA7B49" w:rsidRPr="003D12DA">
        <w:rPr>
          <w:rFonts w:ascii="Times New Roman" w:hAnsi="Times New Roman" w:cs="Times New Roman"/>
          <w:sz w:val="24"/>
          <w:szCs w:val="24"/>
          <w:lang w:val="ru-RU"/>
        </w:rPr>
        <w:t xml:space="preserve"> </w:t>
      </w:r>
      <w:r w:rsidR="00DA7B49">
        <w:rPr>
          <w:rFonts w:ascii="Times New Roman" w:hAnsi="Times New Roman" w:cs="Times New Roman"/>
          <w:sz w:val="24"/>
          <w:szCs w:val="24"/>
          <w:lang w:val="ru-RU"/>
        </w:rPr>
        <w:t>все</w:t>
      </w:r>
      <w:r w:rsidR="00DA7B49" w:rsidRPr="003D12DA">
        <w:rPr>
          <w:rFonts w:ascii="Times New Roman" w:hAnsi="Times New Roman" w:cs="Times New Roman"/>
          <w:sz w:val="24"/>
          <w:szCs w:val="24"/>
          <w:lang w:val="ru-RU"/>
        </w:rPr>
        <w:t xml:space="preserve"> </w:t>
      </w:r>
      <w:r w:rsidR="00DA7B49">
        <w:rPr>
          <w:rFonts w:ascii="Times New Roman" w:hAnsi="Times New Roman" w:cs="Times New Roman"/>
          <w:sz w:val="24"/>
          <w:szCs w:val="24"/>
          <w:lang w:val="ru-RU"/>
        </w:rPr>
        <w:t>законодательные</w:t>
      </w:r>
      <w:r w:rsidR="00DA7B49" w:rsidRPr="003D12DA">
        <w:rPr>
          <w:rFonts w:ascii="Times New Roman" w:hAnsi="Times New Roman" w:cs="Times New Roman"/>
          <w:sz w:val="24"/>
          <w:szCs w:val="24"/>
          <w:lang w:val="ru-RU"/>
        </w:rPr>
        <w:t xml:space="preserve"> </w:t>
      </w:r>
      <w:r w:rsidR="00DA7B49">
        <w:rPr>
          <w:rFonts w:ascii="Times New Roman" w:hAnsi="Times New Roman" w:cs="Times New Roman"/>
          <w:sz w:val="24"/>
          <w:szCs w:val="24"/>
          <w:lang w:val="ru-RU"/>
        </w:rPr>
        <w:t>и</w:t>
      </w:r>
      <w:r w:rsidR="00DA7B49" w:rsidRPr="003D12DA">
        <w:rPr>
          <w:rFonts w:ascii="Times New Roman" w:hAnsi="Times New Roman" w:cs="Times New Roman"/>
          <w:sz w:val="24"/>
          <w:szCs w:val="24"/>
          <w:lang w:val="ru-RU"/>
        </w:rPr>
        <w:t xml:space="preserve"> </w:t>
      </w:r>
      <w:r w:rsidR="00DA7B49">
        <w:rPr>
          <w:rFonts w:ascii="Times New Roman" w:hAnsi="Times New Roman" w:cs="Times New Roman"/>
          <w:sz w:val="24"/>
          <w:szCs w:val="24"/>
          <w:lang w:val="ru-RU"/>
        </w:rPr>
        <w:t>нормативные</w:t>
      </w:r>
      <w:r w:rsidR="00DA7B49" w:rsidRPr="003D12DA">
        <w:rPr>
          <w:rFonts w:ascii="Times New Roman" w:hAnsi="Times New Roman" w:cs="Times New Roman"/>
          <w:sz w:val="24"/>
          <w:szCs w:val="24"/>
          <w:lang w:val="ru-RU"/>
        </w:rPr>
        <w:t xml:space="preserve"> </w:t>
      </w:r>
      <w:r w:rsidR="00DA7B49">
        <w:rPr>
          <w:rFonts w:ascii="Times New Roman" w:hAnsi="Times New Roman" w:cs="Times New Roman"/>
          <w:sz w:val="24"/>
          <w:szCs w:val="24"/>
          <w:lang w:val="ru-RU"/>
        </w:rPr>
        <w:t>акты</w:t>
      </w:r>
      <w:r w:rsidR="003D12DA">
        <w:rPr>
          <w:rFonts w:ascii="Times New Roman" w:hAnsi="Times New Roman" w:cs="Times New Roman"/>
          <w:sz w:val="24"/>
          <w:szCs w:val="24"/>
          <w:lang w:val="ru-RU"/>
        </w:rPr>
        <w:t xml:space="preserve">, относящиеся к сфере их деятельности, а также размещать реестры и базы данных, информацию о предоставляемых государственных услугах, финансовую информацию, информацию о субсидиях, грантах, пожертвованиях, </w:t>
      </w:r>
      <w:r w:rsidR="004E2F5C">
        <w:rPr>
          <w:rFonts w:ascii="Times New Roman" w:hAnsi="Times New Roman" w:cs="Times New Roman"/>
          <w:sz w:val="24"/>
          <w:szCs w:val="24"/>
          <w:lang w:val="ru-RU"/>
        </w:rPr>
        <w:t>и других видах оказываемой ведомством поддержки. В</w:t>
      </w:r>
      <w:r w:rsidR="004E2F5C" w:rsidRPr="004E2F5C">
        <w:rPr>
          <w:rFonts w:ascii="Times New Roman" w:hAnsi="Times New Roman" w:cs="Times New Roman"/>
          <w:sz w:val="24"/>
          <w:szCs w:val="24"/>
          <w:lang w:val="ru-RU"/>
        </w:rPr>
        <w:t xml:space="preserve"> </w:t>
      </w:r>
      <w:r w:rsidR="004E2F5C">
        <w:rPr>
          <w:rFonts w:ascii="Times New Roman" w:hAnsi="Times New Roman" w:cs="Times New Roman"/>
          <w:sz w:val="24"/>
          <w:szCs w:val="24"/>
          <w:lang w:val="ru-RU"/>
        </w:rPr>
        <w:t>законе о доступе к информации</w:t>
      </w:r>
      <w:r w:rsidR="004E2F5C" w:rsidRPr="004E2F5C">
        <w:rPr>
          <w:rFonts w:ascii="Times New Roman" w:hAnsi="Times New Roman" w:cs="Times New Roman"/>
          <w:sz w:val="24"/>
          <w:szCs w:val="24"/>
          <w:lang w:val="ru-RU"/>
        </w:rPr>
        <w:t xml:space="preserve"> </w:t>
      </w:r>
      <w:r w:rsidR="004E2F5C">
        <w:rPr>
          <w:rFonts w:ascii="Times New Roman" w:hAnsi="Times New Roman" w:cs="Times New Roman"/>
          <w:sz w:val="24"/>
          <w:szCs w:val="24"/>
          <w:lang w:val="ru-RU"/>
        </w:rPr>
        <w:t>также</w:t>
      </w:r>
      <w:r w:rsidR="004E2F5C" w:rsidRPr="004E2F5C">
        <w:rPr>
          <w:rFonts w:ascii="Times New Roman" w:hAnsi="Times New Roman" w:cs="Times New Roman"/>
          <w:sz w:val="24"/>
          <w:szCs w:val="24"/>
          <w:lang w:val="ru-RU"/>
        </w:rPr>
        <w:t xml:space="preserve"> </w:t>
      </w:r>
      <w:r w:rsidR="004E2F5C">
        <w:rPr>
          <w:rFonts w:ascii="Times New Roman" w:hAnsi="Times New Roman" w:cs="Times New Roman"/>
          <w:sz w:val="24"/>
          <w:szCs w:val="24"/>
          <w:lang w:val="ru-RU"/>
        </w:rPr>
        <w:t>предусматривается</w:t>
      </w:r>
      <w:r w:rsidR="004E2F5C" w:rsidRPr="004E2F5C">
        <w:rPr>
          <w:rFonts w:ascii="Times New Roman" w:hAnsi="Times New Roman" w:cs="Times New Roman"/>
          <w:sz w:val="24"/>
          <w:szCs w:val="24"/>
          <w:lang w:val="ru-RU"/>
        </w:rPr>
        <w:t xml:space="preserve">, </w:t>
      </w:r>
      <w:r w:rsidR="004E2F5C">
        <w:rPr>
          <w:rFonts w:ascii="Times New Roman" w:hAnsi="Times New Roman" w:cs="Times New Roman"/>
          <w:sz w:val="24"/>
          <w:szCs w:val="24"/>
          <w:lang w:val="ru-RU"/>
        </w:rPr>
        <w:t>что</w:t>
      </w:r>
      <w:r w:rsidR="004E2F5C" w:rsidRPr="004E2F5C">
        <w:rPr>
          <w:rFonts w:ascii="Times New Roman" w:hAnsi="Times New Roman" w:cs="Times New Roman"/>
          <w:sz w:val="24"/>
          <w:szCs w:val="24"/>
          <w:lang w:val="ru-RU"/>
        </w:rPr>
        <w:t xml:space="preserve"> </w:t>
      </w:r>
      <w:r w:rsidR="004E2F5C">
        <w:rPr>
          <w:rFonts w:ascii="Times New Roman" w:hAnsi="Times New Roman" w:cs="Times New Roman"/>
          <w:sz w:val="24"/>
          <w:szCs w:val="24"/>
          <w:lang w:val="ru-RU"/>
        </w:rPr>
        <w:t>при</w:t>
      </w:r>
      <w:r w:rsidR="004E2F5C" w:rsidRPr="004E2F5C">
        <w:rPr>
          <w:rFonts w:ascii="Times New Roman" w:hAnsi="Times New Roman" w:cs="Times New Roman"/>
          <w:sz w:val="24"/>
          <w:szCs w:val="24"/>
          <w:lang w:val="ru-RU"/>
        </w:rPr>
        <w:t xml:space="preserve"> </w:t>
      </w:r>
      <w:r w:rsidR="004E2F5C">
        <w:rPr>
          <w:rFonts w:ascii="Times New Roman" w:hAnsi="Times New Roman" w:cs="Times New Roman"/>
          <w:sz w:val="24"/>
          <w:szCs w:val="24"/>
          <w:lang w:val="ru-RU"/>
        </w:rPr>
        <w:t>принятии</w:t>
      </w:r>
      <w:r w:rsidR="004E2F5C" w:rsidRPr="004E2F5C">
        <w:rPr>
          <w:rFonts w:ascii="Times New Roman" w:hAnsi="Times New Roman" w:cs="Times New Roman"/>
          <w:sz w:val="24"/>
          <w:szCs w:val="24"/>
          <w:lang w:val="ru-RU"/>
        </w:rPr>
        <w:t xml:space="preserve"> </w:t>
      </w:r>
      <w:r w:rsidR="004E2F5C">
        <w:rPr>
          <w:rFonts w:ascii="Times New Roman" w:hAnsi="Times New Roman" w:cs="Times New Roman"/>
          <w:sz w:val="24"/>
          <w:szCs w:val="24"/>
          <w:lang w:val="ru-RU"/>
        </w:rPr>
        <w:t>законов</w:t>
      </w:r>
      <w:r w:rsidR="004E2F5C" w:rsidRPr="004E2F5C">
        <w:rPr>
          <w:rFonts w:ascii="Times New Roman" w:hAnsi="Times New Roman" w:cs="Times New Roman"/>
          <w:sz w:val="24"/>
          <w:szCs w:val="24"/>
          <w:lang w:val="ru-RU"/>
        </w:rPr>
        <w:t xml:space="preserve"> </w:t>
      </w:r>
      <w:r w:rsidR="004E2F5C">
        <w:rPr>
          <w:rFonts w:ascii="Times New Roman" w:hAnsi="Times New Roman" w:cs="Times New Roman"/>
          <w:sz w:val="24"/>
          <w:szCs w:val="24"/>
          <w:lang w:val="ru-RU"/>
        </w:rPr>
        <w:t>и</w:t>
      </w:r>
      <w:r w:rsidR="004E2F5C" w:rsidRPr="004E2F5C">
        <w:rPr>
          <w:rFonts w:ascii="Times New Roman" w:hAnsi="Times New Roman" w:cs="Times New Roman"/>
          <w:sz w:val="24"/>
          <w:szCs w:val="24"/>
          <w:lang w:val="ru-RU"/>
        </w:rPr>
        <w:t xml:space="preserve"> </w:t>
      </w:r>
      <w:r w:rsidR="004E2F5C">
        <w:rPr>
          <w:rFonts w:ascii="Times New Roman" w:hAnsi="Times New Roman" w:cs="Times New Roman"/>
          <w:sz w:val="24"/>
          <w:szCs w:val="24"/>
          <w:lang w:val="ru-RU"/>
        </w:rPr>
        <w:t>подзаконных</w:t>
      </w:r>
      <w:r w:rsidR="004E2F5C" w:rsidRPr="004E2F5C">
        <w:rPr>
          <w:rFonts w:ascii="Times New Roman" w:hAnsi="Times New Roman" w:cs="Times New Roman"/>
          <w:sz w:val="24"/>
          <w:szCs w:val="24"/>
          <w:lang w:val="ru-RU"/>
        </w:rPr>
        <w:t xml:space="preserve"> </w:t>
      </w:r>
      <w:r w:rsidR="004E2F5C">
        <w:rPr>
          <w:rFonts w:ascii="Times New Roman" w:hAnsi="Times New Roman" w:cs="Times New Roman"/>
          <w:sz w:val="24"/>
          <w:szCs w:val="24"/>
          <w:lang w:val="ru-RU"/>
        </w:rPr>
        <w:t>актов</w:t>
      </w:r>
      <w:r w:rsidR="004E2F5C" w:rsidRPr="004E2F5C">
        <w:rPr>
          <w:rFonts w:ascii="Times New Roman" w:hAnsi="Times New Roman" w:cs="Times New Roman"/>
          <w:sz w:val="24"/>
          <w:szCs w:val="24"/>
          <w:lang w:val="ru-RU"/>
        </w:rPr>
        <w:t xml:space="preserve">, </w:t>
      </w:r>
      <w:r w:rsidR="004E2F5C">
        <w:rPr>
          <w:rFonts w:ascii="Times New Roman" w:hAnsi="Times New Roman" w:cs="Times New Roman"/>
          <w:sz w:val="24"/>
          <w:szCs w:val="24"/>
          <w:lang w:val="ru-RU"/>
        </w:rPr>
        <w:t>а</w:t>
      </w:r>
      <w:r w:rsidR="004E2F5C" w:rsidRPr="004E2F5C">
        <w:rPr>
          <w:rFonts w:ascii="Times New Roman" w:hAnsi="Times New Roman" w:cs="Times New Roman"/>
          <w:sz w:val="24"/>
          <w:szCs w:val="24"/>
          <w:lang w:val="ru-RU"/>
        </w:rPr>
        <w:t xml:space="preserve"> </w:t>
      </w:r>
      <w:r w:rsidR="004E2F5C">
        <w:rPr>
          <w:rFonts w:ascii="Times New Roman" w:hAnsi="Times New Roman" w:cs="Times New Roman"/>
          <w:sz w:val="24"/>
          <w:szCs w:val="24"/>
          <w:lang w:val="ru-RU"/>
        </w:rPr>
        <w:t>также</w:t>
      </w:r>
      <w:r w:rsidR="004E2F5C" w:rsidRPr="004E2F5C">
        <w:rPr>
          <w:rFonts w:ascii="Times New Roman" w:hAnsi="Times New Roman" w:cs="Times New Roman"/>
          <w:sz w:val="24"/>
          <w:szCs w:val="24"/>
          <w:lang w:val="ru-RU"/>
        </w:rPr>
        <w:t xml:space="preserve"> </w:t>
      </w:r>
      <w:r w:rsidR="004E2F5C">
        <w:rPr>
          <w:rFonts w:ascii="Times New Roman" w:hAnsi="Times New Roman" w:cs="Times New Roman"/>
          <w:sz w:val="24"/>
          <w:szCs w:val="24"/>
          <w:lang w:val="ru-RU"/>
        </w:rPr>
        <w:t>при</w:t>
      </w:r>
      <w:r w:rsidR="004E2F5C" w:rsidRPr="004E2F5C">
        <w:rPr>
          <w:rFonts w:ascii="Times New Roman" w:hAnsi="Times New Roman" w:cs="Times New Roman"/>
          <w:sz w:val="24"/>
          <w:szCs w:val="24"/>
          <w:lang w:val="ru-RU"/>
        </w:rPr>
        <w:t xml:space="preserve"> </w:t>
      </w:r>
      <w:r w:rsidR="004E2F5C">
        <w:rPr>
          <w:rFonts w:ascii="Times New Roman" w:hAnsi="Times New Roman" w:cs="Times New Roman"/>
          <w:sz w:val="24"/>
          <w:szCs w:val="24"/>
          <w:lang w:val="ru-RU"/>
        </w:rPr>
        <w:t>принятии</w:t>
      </w:r>
      <w:r w:rsidR="004E2F5C" w:rsidRPr="004E2F5C">
        <w:rPr>
          <w:rFonts w:ascii="Times New Roman" w:hAnsi="Times New Roman" w:cs="Times New Roman"/>
          <w:sz w:val="24"/>
          <w:szCs w:val="24"/>
          <w:lang w:val="ru-RU"/>
        </w:rPr>
        <w:t xml:space="preserve"> </w:t>
      </w:r>
      <w:r w:rsidR="004E2F5C">
        <w:rPr>
          <w:rFonts w:ascii="Times New Roman" w:hAnsi="Times New Roman" w:cs="Times New Roman"/>
          <w:sz w:val="24"/>
          <w:szCs w:val="24"/>
          <w:lang w:val="ru-RU"/>
        </w:rPr>
        <w:t>общего</w:t>
      </w:r>
      <w:r w:rsidR="004E2F5C" w:rsidRPr="004E2F5C">
        <w:rPr>
          <w:rFonts w:ascii="Times New Roman" w:hAnsi="Times New Roman" w:cs="Times New Roman"/>
          <w:sz w:val="24"/>
          <w:szCs w:val="24"/>
          <w:lang w:val="ru-RU"/>
        </w:rPr>
        <w:t xml:space="preserve"> </w:t>
      </w:r>
      <w:r w:rsidR="004E2F5C">
        <w:rPr>
          <w:rFonts w:ascii="Times New Roman" w:hAnsi="Times New Roman" w:cs="Times New Roman"/>
          <w:sz w:val="24"/>
          <w:szCs w:val="24"/>
          <w:lang w:val="ru-RU"/>
        </w:rPr>
        <w:t>законодательства</w:t>
      </w:r>
      <w:r w:rsidR="004E2F5C" w:rsidRPr="004E2F5C">
        <w:rPr>
          <w:rFonts w:ascii="Times New Roman" w:hAnsi="Times New Roman" w:cs="Times New Roman"/>
          <w:sz w:val="24"/>
          <w:szCs w:val="24"/>
          <w:lang w:val="ru-RU"/>
        </w:rPr>
        <w:t xml:space="preserve">, </w:t>
      </w:r>
      <w:r w:rsidR="004E2F5C">
        <w:rPr>
          <w:rFonts w:ascii="Times New Roman" w:hAnsi="Times New Roman" w:cs="Times New Roman"/>
          <w:sz w:val="24"/>
          <w:szCs w:val="24"/>
          <w:lang w:val="ru-RU"/>
        </w:rPr>
        <w:t>т</w:t>
      </w:r>
      <w:r w:rsidR="004E2F5C" w:rsidRPr="004E2F5C">
        <w:rPr>
          <w:rFonts w:ascii="Times New Roman" w:hAnsi="Times New Roman" w:cs="Times New Roman"/>
          <w:sz w:val="24"/>
          <w:szCs w:val="24"/>
          <w:lang w:val="ru-RU"/>
        </w:rPr>
        <w:t>.</w:t>
      </w:r>
      <w:r w:rsidR="004E2F5C">
        <w:rPr>
          <w:rFonts w:ascii="Times New Roman" w:hAnsi="Times New Roman" w:cs="Times New Roman"/>
          <w:sz w:val="24"/>
          <w:szCs w:val="24"/>
          <w:lang w:val="ru-RU"/>
        </w:rPr>
        <w:t>е</w:t>
      </w:r>
      <w:r w:rsidR="004E2F5C" w:rsidRPr="004E2F5C">
        <w:rPr>
          <w:rFonts w:ascii="Times New Roman" w:hAnsi="Times New Roman" w:cs="Times New Roman"/>
          <w:sz w:val="24"/>
          <w:szCs w:val="24"/>
          <w:lang w:val="ru-RU"/>
        </w:rPr>
        <w:t xml:space="preserve">. </w:t>
      </w:r>
      <w:r w:rsidR="004E2F5C">
        <w:rPr>
          <w:rFonts w:ascii="Times New Roman" w:hAnsi="Times New Roman" w:cs="Times New Roman"/>
          <w:sz w:val="24"/>
          <w:szCs w:val="24"/>
          <w:lang w:val="ru-RU"/>
        </w:rPr>
        <w:t>стратегических</w:t>
      </w:r>
      <w:r w:rsidR="004E2F5C" w:rsidRPr="004E2F5C">
        <w:rPr>
          <w:rFonts w:ascii="Times New Roman" w:hAnsi="Times New Roman" w:cs="Times New Roman"/>
          <w:sz w:val="24"/>
          <w:szCs w:val="24"/>
          <w:lang w:val="ru-RU"/>
        </w:rPr>
        <w:t xml:space="preserve"> </w:t>
      </w:r>
      <w:r w:rsidR="004E2F5C">
        <w:rPr>
          <w:rFonts w:ascii="Times New Roman" w:hAnsi="Times New Roman" w:cs="Times New Roman"/>
          <w:sz w:val="24"/>
          <w:szCs w:val="24"/>
          <w:lang w:val="ru-RU"/>
        </w:rPr>
        <w:t>и</w:t>
      </w:r>
      <w:r w:rsidR="004E2F5C" w:rsidRPr="004E2F5C">
        <w:rPr>
          <w:rFonts w:ascii="Times New Roman" w:hAnsi="Times New Roman" w:cs="Times New Roman"/>
          <w:sz w:val="24"/>
          <w:szCs w:val="24"/>
          <w:lang w:val="ru-RU"/>
        </w:rPr>
        <w:t xml:space="preserve"> </w:t>
      </w:r>
      <w:r w:rsidR="004E2F5C">
        <w:rPr>
          <w:rFonts w:ascii="Times New Roman" w:hAnsi="Times New Roman" w:cs="Times New Roman"/>
          <w:sz w:val="24"/>
          <w:szCs w:val="24"/>
          <w:lang w:val="ru-RU"/>
        </w:rPr>
        <w:t>плановых</w:t>
      </w:r>
      <w:r w:rsidR="004E2F5C" w:rsidRPr="004E2F5C">
        <w:rPr>
          <w:rFonts w:ascii="Times New Roman" w:hAnsi="Times New Roman" w:cs="Times New Roman"/>
          <w:sz w:val="24"/>
          <w:szCs w:val="24"/>
          <w:lang w:val="ru-RU"/>
        </w:rPr>
        <w:t xml:space="preserve"> </w:t>
      </w:r>
      <w:r w:rsidR="004E2F5C">
        <w:rPr>
          <w:rFonts w:ascii="Times New Roman" w:hAnsi="Times New Roman" w:cs="Times New Roman"/>
          <w:sz w:val="24"/>
          <w:szCs w:val="24"/>
          <w:lang w:val="ru-RU"/>
        </w:rPr>
        <w:t>документов, должны проводиться консультации с гражданами, если соответствующие акты затрагивают интересы граждан и юридических лиц.  Органы</w:t>
      </w:r>
      <w:r w:rsidR="004E2F5C" w:rsidRPr="001B534F">
        <w:rPr>
          <w:rFonts w:ascii="Times New Roman" w:hAnsi="Times New Roman" w:cs="Times New Roman"/>
          <w:sz w:val="24"/>
          <w:szCs w:val="24"/>
          <w:lang w:val="ru-RU"/>
        </w:rPr>
        <w:t xml:space="preserve"> </w:t>
      </w:r>
      <w:r w:rsidR="004E2F5C">
        <w:rPr>
          <w:rFonts w:ascii="Times New Roman" w:hAnsi="Times New Roman" w:cs="Times New Roman"/>
          <w:sz w:val="24"/>
          <w:szCs w:val="24"/>
          <w:lang w:val="ru-RU"/>
        </w:rPr>
        <w:t>государственно</w:t>
      </w:r>
      <w:r w:rsidR="00B42E89">
        <w:rPr>
          <w:rFonts w:ascii="Times New Roman" w:hAnsi="Times New Roman" w:cs="Times New Roman"/>
          <w:sz w:val="24"/>
          <w:szCs w:val="24"/>
          <w:lang w:val="ru-RU"/>
        </w:rPr>
        <w:t>й</w:t>
      </w:r>
      <w:r w:rsidR="00B42E89" w:rsidRPr="001B534F">
        <w:rPr>
          <w:rFonts w:ascii="Times New Roman" w:hAnsi="Times New Roman" w:cs="Times New Roman"/>
          <w:sz w:val="24"/>
          <w:szCs w:val="24"/>
          <w:lang w:val="ru-RU"/>
        </w:rPr>
        <w:t xml:space="preserve"> </w:t>
      </w:r>
      <w:r w:rsidR="00B42E89">
        <w:rPr>
          <w:rFonts w:ascii="Times New Roman" w:hAnsi="Times New Roman" w:cs="Times New Roman"/>
          <w:sz w:val="24"/>
          <w:szCs w:val="24"/>
          <w:lang w:val="ru-RU"/>
        </w:rPr>
        <w:t>власти</w:t>
      </w:r>
      <w:r w:rsidR="004E2F5C" w:rsidRPr="001B534F">
        <w:rPr>
          <w:rFonts w:ascii="Times New Roman" w:hAnsi="Times New Roman" w:cs="Times New Roman"/>
          <w:sz w:val="24"/>
          <w:szCs w:val="24"/>
          <w:lang w:val="ru-RU"/>
        </w:rPr>
        <w:t xml:space="preserve"> </w:t>
      </w:r>
      <w:r w:rsidR="004E2F5C">
        <w:rPr>
          <w:rFonts w:ascii="Times New Roman" w:hAnsi="Times New Roman" w:cs="Times New Roman"/>
          <w:sz w:val="24"/>
          <w:szCs w:val="24"/>
          <w:lang w:val="ru-RU"/>
        </w:rPr>
        <w:t>проводят</w:t>
      </w:r>
      <w:r w:rsidR="004E2F5C" w:rsidRPr="001B534F">
        <w:rPr>
          <w:rFonts w:ascii="Times New Roman" w:hAnsi="Times New Roman" w:cs="Times New Roman"/>
          <w:sz w:val="24"/>
          <w:szCs w:val="24"/>
          <w:lang w:val="ru-RU"/>
        </w:rPr>
        <w:t xml:space="preserve"> </w:t>
      </w:r>
      <w:r w:rsidR="004E2F5C">
        <w:rPr>
          <w:rFonts w:ascii="Times New Roman" w:hAnsi="Times New Roman" w:cs="Times New Roman"/>
          <w:sz w:val="24"/>
          <w:szCs w:val="24"/>
          <w:lang w:val="ru-RU"/>
        </w:rPr>
        <w:t>консультации</w:t>
      </w:r>
      <w:r w:rsidR="004E2F5C" w:rsidRPr="001B534F">
        <w:rPr>
          <w:rFonts w:ascii="Times New Roman" w:hAnsi="Times New Roman" w:cs="Times New Roman"/>
          <w:sz w:val="24"/>
          <w:szCs w:val="24"/>
          <w:lang w:val="ru-RU"/>
        </w:rPr>
        <w:t xml:space="preserve"> </w:t>
      </w:r>
      <w:r w:rsidR="004E2F5C">
        <w:rPr>
          <w:rFonts w:ascii="Times New Roman" w:hAnsi="Times New Roman" w:cs="Times New Roman"/>
          <w:sz w:val="24"/>
          <w:szCs w:val="24"/>
          <w:lang w:val="ru-RU"/>
        </w:rPr>
        <w:t>с</w:t>
      </w:r>
      <w:r w:rsidR="004E2F5C" w:rsidRPr="001B534F">
        <w:rPr>
          <w:rFonts w:ascii="Times New Roman" w:hAnsi="Times New Roman" w:cs="Times New Roman"/>
          <w:sz w:val="24"/>
          <w:szCs w:val="24"/>
          <w:lang w:val="ru-RU"/>
        </w:rPr>
        <w:t xml:space="preserve"> </w:t>
      </w:r>
      <w:r w:rsidR="004E2F5C">
        <w:rPr>
          <w:rFonts w:ascii="Times New Roman" w:hAnsi="Times New Roman" w:cs="Times New Roman"/>
          <w:sz w:val="24"/>
          <w:szCs w:val="24"/>
          <w:lang w:val="ru-RU"/>
        </w:rPr>
        <w:t>общественностью</w:t>
      </w:r>
      <w:r w:rsidR="004E2F5C" w:rsidRPr="001B534F">
        <w:rPr>
          <w:rFonts w:ascii="Times New Roman" w:hAnsi="Times New Roman" w:cs="Times New Roman"/>
          <w:sz w:val="24"/>
          <w:szCs w:val="24"/>
          <w:lang w:val="ru-RU"/>
        </w:rPr>
        <w:t xml:space="preserve"> </w:t>
      </w:r>
      <w:r w:rsidR="004E2F5C">
        <w:rPr>
          <w:rFonts w:ascii="Times New Roman" w:hAnsi="Times New Roman" w:cs="Times New Roman"/>
          <w:sz w:val="24"/>
          <w:szCs w:val="24"/>
          <w:lang w:val="ru-RU"/>
        </w:rPr>
        <w:t>через</w:t>
      </w:r>
      <w:r w:rsidR="004E2F5C" w:rsidRPr="001B534F">
        <w:rPr>
          <w:rFonts w:ascii="Times New Roman" w:hAnsi="Times New Roman" w:cs="Times New Roman"/>
          <w:sz w:val="24"/>
          <w:szCs w:val="24"/>
          <w:lang w:val="ru-RU"/>
        </w:rPr>
        <w:t xml:space="preserve"> </w:t>
      </w:r>
      <w:r w:rsidR="004E2F5C">
        <w:rPr>
          <w:rFonts w:ascii="Times New Roman" w:hAnsi="Times New Roman" w:cs="Times New Roman"/>
          <w:sz w:val="24"/>
          <w:szCs w:val="24"/>
          <w:lang w:val="ru-RU"/>
        </w:rPr>
        <w:t>центральный</w:t>
      </w:r>
      <w:r w:rsidR="004E2F5C" w:rsidRPr="001B534F">
        <w:rPr>
          <w:rFonts w:ascii="Times New Roman" w:hAnsi="Times New Roman" w:cs="Times New Roman"/>
          <w:sz w:val="24"/>
          <w:szCs w:val="24"/>
          <w:lang w:val="ru-RU"/>
        </w:rPr>
        <w:t xml:space="preserve"> </w:t>
      </w:r>
      <w:r w:rsidR="004E2F5C">
        <w:rPr>
          <w:rFonts w:ascii="Times New Roman" w:hAnsi="Times New Roman" w:cs="Times New Roman"/>
          <w:sz w:val="24"/>
          <w:szCs w:val="24"/>
          <w:lang w:val="ru-RU"/>
        </w:rPr>
        <w:t>интернет</w:t>
      </w:r>
      <w:r w:rsidR="004E2F5C" w:rsidRPr="001B534F">
        <w:rPr>
          <w:rFonts w:ascii="Times New Roman" w:hAnsi="Times New Roman" w:cs="Times New Roman"/>
          <w:sz w:val="24"/>
          <w:szCs w:val="24"/>
          <w:lang w:val="ru-RU"/>
        </w:rPr>
        <w:t>-</w:t>
      </w:r>
      <w:r w:rsidR="004E2F5C">
        <w:rPr>
          <w:rFonts w:ascii="Times New Roman" w:hAnsi="Times New Roman" w:cs="Times New Roman"/>
          <w:sz w:val="24"/>
          <w:szCs w:val="24"/>
          <w:lang w:val="ru-RU"/>
        </w:rPr>
        <w:t>портал</w:t>
      </w:r>
      <w:r w:rsidR="004E2F5C" w:rsidRPr="001B534F">
        <w:rPr>
          <w:rFonts w:ascii="Times New Roman" w:hAnsi="Times New Roman" w:cs="Times New Roman"/>
          <w:sz w:val="24"/>
          <w:szCs w:val="24"/>
          <w:lang w:val="ru-RU"/>
        </w:rPr>
        <w:t xml:space="preserve"> </w:t>
      </w:r>
      <w:r w:rsidR="004E2F5C">
        <w:rPr>
          <w:rFonts w:ascii="Times New Roman" w:hAnsi="Times New Roman" w:cs="Times New Roman"/>
          <w:sz w:val="24"/>
          <w:szCs w:val="24"/>
          <w:lang w:val="ru-RU"/>
        </w:rPr>
        <w:t>для</w:t>
      </w:r>
      <w:r w:rsidR="004E2F5C" w:rsidRPr="001B534F">
        <w:rPr>
          <w:rFonts w:ascii="Times New Roman" w:hAnsi="Times New Roman" w:cs="Times New Roman"/>
          <w:sz w:val="24"/>
          <w:szCs w:val="24"/>
          <w:lang w:val="ru-RU"/>
        </w:rPr>
        <w:t xml:space="preserve"> </w:t>
      </w:r>
      <w:r w:rsidR="004E2F5C">
        <w:rPr>
          <w:rFonts w:ascii="Times New Roman" w:hAnsi="Times New Roman" w:cs="Times New Roman"/>
          <w:sz w:val="24"/>
          <w:szCs w:val="24"/>
          <w:lang w:val="ru-RU"/>
        </w:rPr>
        <w:t>общественных</w:t>
      </w:r>
      <w:r w:rsidR="004E2F5C" w:rsidRPr="001B534F">
        <w:rPr>
          <w:rFonts w:ascii="Times New Roman" w:hAnsi="Times New Roman" w:cs="Times New Roman"/>
          <w:sz w:val="24"/>
          <w:szCs w:val="24"/>
          <w:lang w:val="ru-RU"/>
        </w:rPr>
        <w:t xml:space="preserve"> </w:t>
      </w:r>
      <w:r w:rsidR="004E2F5C">
        <w:rPr>
          <w:rFonts w:ascii="Times New Roman" w:hAnsi="Times New Roman" w:cs="Times New Roman"/>
          <w:sz w:val="24"/>
          <w:szCs w:val="24"/>
          <w:lang w:val="ru-RU"/>
        </w:rPr>
        <w:t>консультаций</w:t>
      </w:r>
      <w:r w:rsidR="00B42E89" w:rsidRPr="001B534F">
        <w:rPr>
          <w:rFonts w:ascii="Times New Roman" w:hAnsi="Times New Roman" w:cs="Times New Roman"/>
          <w:sz w:val="24"/>
          <w:szCs w:val="24"/>
          <w:lang w:val="ru-RU"/>
        </w:rPr>
        <w:t xml:space="preserve">, </w:t>
      </w:r>
      <w:r w:rsidR="00D20890">
        <w:rPr>
          <w:rFonts w:ascii="Times New Roman" w:hAnsi="Times New Roman" w:cs="Times New Roman"/>
          <w:sz w:val="24"/>
          <w:szCs w:val="24"/>
          <w:lang w:val="ru-RU"/>
        </w:rPr>
        <w:t>другие</w:t>
      </w:r>
      <w:r w:rsidR="00D20890" w:rsidRPr="001B534F">
        <w:rPr>
          <w:rFonts w:ascii="Times New Roman" w:hAnsi="Times New Roman" w:cs="Times New Roman"/>
          <w:sz w:val="24"/>
          <w:szCs w:val="24"/>
          <w:lang w:val="ru-RU"/>
        </w:rPr>
        <w:t xml:space="preserve"> </w:t>
      </w:r>
      <w:r w:rsidR="00D20890">
        <w:rPr>
          <w:rFonts w:ascii="Times New Roman" w:hAnsi="Times New Roman" w:cs="Times New Roman"/>
          <w:sz w:val="24"/>
          <w:szCs w:val="24"/>
          <w:lang w:val="ru-RU"/>
        </w:rPr>
        <w:t>государственные</w:t>
      </w:r>
      <w:r w:rsidR="00D20890" w:rsidRPr="001B534F">
        <w:rPr>
          <w:rFonts w:ascii="Times New Roman" w:hAnsi="Times New Roman" w:cs="Times New Roman"/>
          <w:sz w:val="24"/>
          <w:szCs w:val="24"/>
          <w:lang w:val="ru-RU"/>
        </w:rPr>
        <w:t xml:space="preserve"> </w:t>
      </w:r>
      <w:r w:rsidR="00D20890">
        <w:rPr>
          <w:rFonts w:ascii="Times New Roman" w:hAnsi="Times New Roman" w:cs="Times New Roman"/>
          <w:sz w:val="24"/>
          <w:szCs w:val="24"/>
          <w:lang w:val="ru-RU"/>
        </w:rPr>
        <w:t>органы</w:t>
      </w:r>
      <w:r w:rsidR="00D20890" w:rsidRPr="001B534F">
        <w:rPr>
          <w:rFonts w:ascii="Times New Roman" w:hAnsi="Times New Roman" w:cs="Times New Roman"/>
          <w:sz w:val="24"/>
          <w:szCs w:val="24"/>
          <w:lang w:val="ru-RU"/>
        </w:rPr>
        <w:t xml:space="preserve">, </w:t>
      </w:r>
      <w:r w:rsidR="00D20890">
        <w:rPr>
          <w:rFonts w:ascii="Times New Roman" w:hAnsi="Times New Roman" w:cs="Times New Roman"/>
          <w:sz w:val="24"/>
          <w:szCs w:val="24"/>
          <w:lang w:val="ru-RU"/>
        </w:rPr>
        <w:t>органы</w:t>
      </w:r>
      <w:r w:rsidR="00D20890" w:rsidRPr="001B534F">
        <w:rPr>
          <w:rFonts w:ascii="Times New Roman" w:hAnsi="Times New Roman" w:cs="Times New Roman"/>
          <w:sz w:val="24"/>
          <w:szCs w:val="24"/>
          <w:lang w:val="ru-RU"/>
        </w:rPr>
        <w:t xml:space="preserve"> </w:t>
      </w:r>
      <w:r w:rsidR="00D20890">
        <w:rPr>
          <w:rFonts w:ascii="Times New Roman" w:hAnsi="Times New Roman" w:cs="Times New Roman"/>
          <w:sz w:val="24"/>
          <w:szCs w:val="24"/>
          <w:lang w:val="ru-RU"/>
        </w:rPr>
        <w:t>местного</w:t>
      </w:r>
      <w:r w:rsidR="00D20890" w:rsidRPr="001B534F">
        <w:rPr>
          <w:rFonts w:ascii="Times New Roman" w:hAnsi="Times New Roman" w:cs="Times New Roman"/>
          <w:sz w:val="24"/>
          <w:szCs w:val="24"/>
          <w:lang w:val="ru-RU"/>
        </w:rPr>
        <w:t xml:space="preserve"> </w:t>
      </w:r>
      <w:r w:rsidR="00D20890">
        <w:rPr>
          <w:rFonts w:ascii="Times New Roman" w:hAnsi="Times New Roman" w:cs="Times New Roman"/>
          <w:sz w:val="24"/>
          <w:szCs w:val="24"/>
          <w:lang w:val="ru-RU"/>
        </w:rPr>
        <w:t>и</w:t>
      </w:r>
      <w:r w:rsidR="00D20890" w:rsidRPr="001B534F">
        <w:rPr>
          <w:rFonts w:ascii="Times New Roman" w:hAnsi="Times New Roman" w:cs="Times New Roman"/>
          <w:sz w:val="24"/>
          <w:szCs w:val="24"/>
          <w:lang w:val="ru-RU"/>
        </w:rPr>
        <w:t xml:space="preserve"> </w:t>
      </w:r>
      <w:r w:rsidR="00D20890">
        <w:rPr>
          <w:rFonts w:ascii="Times New Roman" w:hAnsi="Times New Roman" w:cs="Times New Roman"/>
          <w:sz w:val="24"/>
          <w:szCs w:val="24"/>
          <w:lang w:val="ru-RU"/>
        </w:rPr>
        <w:t>регионального</w:t>
      </w:r>
      <w:r w:rsidR="00D20890" w:rsidRPr="001B534F">
        <w:rPr>
          <w:rFonts w:ascii="Times New Roman" w:hAnsi="Times New Roman" w:cs="Times New Roman"/>
          <w:sz w:val="24"/>
          <w:szCs w:val="24"/>
          <w:lang w:val="ru-RU"/>
        </w:rPr>
        <w:t xml:space="preserve"> </w:t>
      </w:r>
      <w:r w:rsidR="00D20890">
        <w:rPr>
          <w:rFonts w:ascii="Times New Roman" w:hAnsi="Times New Roman" w:cs="Times New Roman"/>
          <w:sz w:val="24"/>
          <w:szCs w:val="24"/>
          <w:lang w:val="ru-RU"/>
        </w:rPr>
        <w:t>самоуправления</w:t>
      </w:r>
      <w:r w:rsidR="00D20890" w:rsidRPr="001B534F">
        <w:rPr>
          <w:rFonts w:ascii="Times New Roman" w:hAnsi="Times New Roman" w:cs="Times New Roman"/>
          <w:sz w:val="24"/>
          <w:szCs w:val="24"/>
          <w:lang w:val="ru-RU"/>
        </w:rPr>
        <w:t xml:space="preserve"> </w:t>
      </w:r>
      <w:r w:rsidR="00D20890">
        <w:rPr>
          <w:rFonts w:ascii="Times New Roman" w:hAnsi="Times New Roman" w:cs="Times New Roman"/>
          <w:sz w:val="24"/>
          <w:szCs w:val="24"/>
          <w:lang w:val="ru-RU"/>
        </w:rPr>
        <w:t>и</w:t>
      </w:r>
      <w:r w:rsidR="00D20890" w:rsidRPr="001B534F">
        <w:rPr>
          <w:rFonts w:ascii="Times New Roman" w:hAnsi="Times New Roman" w:cs="Times New Roman"/>
          <w:sz w:val="24"/>
          <w:szCs w:val="24"/>
          <w:lang w:val="ru-RU"/>
        </w:rPr>
        <w:t xml:space="preserve"> </w:t>
      </w:r>
      <w:r w:rsidR="00D20890">
        <w:rPr>
          <w:rFonts w:ascii="Times New Roman" w:hAnsi="Times New Roman" w:cs="Times New Roman"/>
          <w:sz w:val="24"/>
          <w:szCs w:val="24"/>
          <w:lang w:val="ru-RU"/>
        </w:rPr>
        <w:t>другие</w:t>
      </w:r>
      <w:r w:rsidR="00D20890" w:rsidRPr="001B534F">
        <w:rPr>
          <w:rFonts w:ascii="Times New Roman" w:hAnsi="Times New Roman" w:cs="Times New Roman"/>
          <w:sz w:val="24"/>
          <w:szCs w:val="24"/>
          <w:lang w:val="ru-RU"/>
        </w:rPr>
        <w:t xml:space="preserve"> </w:t>
      </w:r>
      <w:r w:rsidR="00D20890">
        <w:rPr>
          <w:rFonts w:ascii="Times New Roman" w:hAnsi="Times New Roman" w:cs="Times New Roman"/>
          <w:sz w:val="24"/>
          <w:szCs w:val="24"/>
          <w:lang w:val="ru-RU"/>
        </w:rPr>
        <w:t>субъекты</w:t>
      </w:r>
      <w:r w:rsidR="00D20890" w:rsidRPr="001B534F">
        <w:rPr>
          <w:rFonts w:ascii="Times New Roman" w:hAnsi="Times New Roman" w:cs="Times New Roman"/>
          <w:sz w:val="24"/>
          <w:szCs w:val="24"/>
          <w:lang w:val="ru-RU"/>
        </w:rPr>
        <w:t xml:space="preserve"> </w:t>
      </w:r>
      <w:r w:rsidR="00D20890">
        <w:rPr>
          <w:rFonts w:ascii="Times New Roman" w:hAnsi="Times New Roman" w:cs="Times New Roman"/>
          <w:sz w:val="24"/>
          <w:szCs w:val="24"/>
          <w:lang w:val="ru-RU"/>
        </w:rPr>
        <w:t>публичного</w:t>
      </w:r>
      <w:r w:rsidR="00D20890" w:rsidRPr="001B534F">
        <w:rPr>
          <w:rFonts w:ascii="Times New Roman" w:hAnsi="Times New Roman" w:cs="Times New Roman"/>
          <w:sz w:val="24"/>
          <w:szCs w:val="24"/>
          <w:lang w:val="ru-RU"/>
        </w:rPr>
        <w:t xml:space="preserve"> </w:t>
      </w:r>
      <w:r w:rsidR="00D20890">
        <w:rPr>
          <w:rFonts w:ascii="Times New Roman" w:hAnsi="Times New Roman" w:cs="Times New Roman"/>
          <w:sz w:val="24"/>
          <w:szCs w:val="24"/>
          <w:lang w:val="ru-RU"/>
        </w:rPr>
        <w:t>права делают это через свои интернет-сайты или центральный государственный портал для общественных консультаций путем опубликования проектов законодательных актов</w:t>
      </w:r>
      <w:r w:rsidR="001B534F">
        <w:rPr>
          <w:rFonts w:ascii="Times New Roman" w:hAnsi="Times New Roman" w:cs="Times New Roman"/>
          <w:sz w:val="24"/>
          <w:szCs w:val="24"/>
          <w:lang w:val="ru-RU"/>
        </w:rPr>
        <w:t>, общего законодательства и других документов с обоснованием и разъяснением целей, которые предполагается достичь за счет принятия законодательных актов, подзаконных актов и других документов. После</w:t>
      </w:r>
      <w:r w:rsidR="001B534F" w:rsidRPr="001B534F">
        <w:rPr>
          <w:rFonts w:ascii="Times New Roman" w:hAnsi="Times New Roman" w:cs="Times New Roman"/>
          <w:sz w:val="24"/>
          <w:szCs w:val="24"/>
          <w:lang w:val="ru-RU"/>
        </w:rPr>
        <w:t xml:space="preserve"> </w:t>
      </w:r>
      <w:r w:rsidR="001B534F">
        <w:rPr>
          <w:rFonts w:ascii="Times New Roman" w:hAnsi="Times New Roman" w:cs="Times New Roman"/>
          <w:sz w:val="24"/>
          <w:szCs w:val="24"/>
          <w:lang w:val="ru-RU"/>
        </w:rPr>
        <w:t>опубликования</w:t>
      </w:r>
      <w:r w:rsidR="001B534F" w:rsidRPr="001B534F">
        <w:rPr>
          <w:rFonts w:ascii="Times New Roman" w:hAnsi="Times New Roman" w:cs="Times New Roman"/>
          <w:sz w:val="24"/>
          <w:szCs w:val="24"/>
          <w:lang w:val="ru-RU"/>
        </w:rPr>
        <w:t xml:space="preserve"> </w:t>
      </w:r>
      <w:r w:rsidR="001B534F">
        <w:rPr>
          <w:rFonts w:ascii="Times New Roman" w:hAnsi="Times New Roman" w:cs="Times New Roman"/>
          <w:sz w:val="24"/>
          <w:szCs w:val="24"/>
          <w:lang w:val="ru-RU"/>
        </w:rPr>
        <w:t>проектов</w:t>
      </w:r>
      <w:r w:rsidR="001B534F" w:rsidRPr="001B534F">
        <w:rPr>
          <w:rFonts w:ascii="Times New Roman" w:hAnsi="Times New Roman" w:cs="Times New Roman"/>
          <w:sz w:val="24"/>
          <w:szCs w:val="24"/>
          <w:lang w:val="ru-RU"/>
        </w:rPr>
        <w:t xml:space="preserve"> </w:t>
      </w:r>
      <w:r w:rsidR="001B534F">
        <w:rPr>
          <w:rFonts w:ascii="Times New Roman" w:hAnsi="Times New Roman" w:cs="Times New Roman"/>
          <w:sz w:val="24"/>
          <w:szCs w:val="24"/>
          <w:lang w:val="ru-RU"/>
        </w:rPr>
        <w:t>граждан</w:t>
      </w:r>
      <w:r w:rsidR="001B534F" w:rsidRPr="001B534F">
        <w:rPr>
          <w:rFonts w:ascii="Times New Roman" w:hAnsi="Times New Roman" w:cs="Times New Roman"/>
          <w:sz w:val="24"/>
          <w:szCs w:val="24"/>
          <w:lang w:val="ru-RU"/>
        </w:rPr>
        <w:t xml:space="preserve"> </w:t>
      </w:r>
      <w:r w:rsidR="001B534F">
        <w:rPr>
          <w:rFonts w:ascii="Times New Roman" w:hAnsi="Times New Roman" w:cs="Times New Roman"/>
          <w:sz w:val="24"/>
          <w:szCs w:val="24"/>
          <w:lang w:val="ru-RU"/>
        </w:rPr>
        <w:t>приглашают</w:t>
      </w:r>
      <w:r w:rsidR="001B534F" w:rsidRPr="001B534F">
        <w:rPr>
          <w:rFonts w:ascii="Times New Roman" w:hAnsi="Times New Roman" w:cs="Times New Roman"/>
          <w:sz w:val="24"/>
          <w:szCs w:val="24"/>
          <w:lang w:val="ru-RU"/>
        </w:rPr>
        <w:t xml:space="preserve"> </w:t>
      </w:r>
      <w:r w:rsidR="001B534F">
        <w:rPr>
          <w:rFonts w:ascii="Times New Roman" w:hAnsi="Times New Roman" w:cs="Times New Roman"/>
          <w:sz w:val="24"/>
          <w:szCs w:val="24"/>
          <w:lang w:val="ru-RU"/>
        </w:rPr>
        <w:t>направлять</w:t>
      </w:r>
      <w:r w:rsidR="001B534F" w:rsidRPr="001B534F">
        <w:rPr>
          <w:rFonts w:ascii="Times New Roman" w:hAnsi="Times New Roman" w:cs="Times New Roman"/>
          <w:sz w:val="24"/>
          <w:szCs w:val="24"/>
          <w:lang w:val="ru-RU"/>
        </w:rPr>
        <w:t xml:space="preserve"> </w:t>
      </w:r>
      <w:r w:rsidR="001B534F">
        <w:rPr>
          <w:rFonts w:ascii="Times New Roman" w:hAnsi="Times New Roman" w:cs="Times New Roman"/>
          <w:sz w:val="24"/>
          <w:szCs w:val="24"/>
          <w:lang w:val="ru-RU"/>
        </w:rPr>
        <w:t>свои</w:t>
      </w:r>
      <w:r w:rsidR="001B534F" w:rsidRPr="001B534F">
        <w:rPr>
          <w:rFonts w:ascii="Times New Roman" w:hAnsi="Times New Roman" w:cs="Times New Roman"/>
          <w:sz w:val="24"/>
          <w:szCs w:val="24"/>
          <w:lang w:val="ru-RU"/>
        </w:rPr>
        <w:t xml:space="preserve"> </w:t>
      </w:r>
      <w:r w:rsidR="001B534F">
        <w:rPr>
          <w:rFonts w:ascii="Times New Roman" w:hAnsi="Times New Roman" w:cs="Times New Roman"/>
          <w:sz w:val="24"/>
          <w:szCs w:val="24"/>
          <w:lang w:val="ru-RU"/>
        </w:rPr>
        <w:t>предложения</w:t>
      </w:r>
      <w:r w:rsidR="001B534F" w:rsidRPr="001B534F">
        <w:rPr>
          <w:rFonts w:ascii="Times New Roman" w:hAnsi="Times New Roman" w:cs="Times New Roman"/>
          <w:sz w:val="24"/>
          <w:szCs w:val="24"/>
          <w:lang w:val="ru-RU"/>
        </w:rPr>
        <w:t xml:space="preserve"> </w:t>
      </w:r>
      <w:r w:rsidR="001B534F">
        <w:rPr>
          <w:rFonts w:ascii="Times New Roman" w:hAnsi="Times New Roman" w:cs="Times New Roman"/>
          <w:sz w:val="24"/>
          <w:szCs w:val="24"/>
          <w:lang w:val="ru-RU"/>
        </w:rPr>
        <w:t>и</w:t>
      </w:r>
      <w:r w:rsidR="001B534F" w:rsidRPr="001B534F">
        <w:rPr>
          <w:rFonts w:ascii="Times New Roman" w:hAnsi="Times New Roman" w:cs="Times New Roman"/>
          <w:sz w:val="24"/>
          <w:szCs w:val="24"/>
          <w:lang w:val="ru-RU"/>
        </w:rPr>
        <w:t xml:space="preserve"> </w:t>
      </w:r>
      <w:r w:rsidR="001B534F">
        <w:rPr>
          <w:rFonts w:ascii="Times New Roman" w:hAnsi="Times New Roman" w:cs="Times New Roman"/>
          <w:sz w:val="24"/>
          <w:szCs w:val="24"/>
          <w:lang w:val="ru-RU"/>
        </w:rPr>
        <w:t>высказывать</w:t>
      </w:r>
      <w:r w:rsidR="001B534F" w:rsidRPr="001B534F">
        <w:rPr>
          <w:rFonts w:ascii="Times New Roman" w:hAnsi="Times New Roman" w:cs="Times New Roman"/>
          <w:sz w:val="24"/>
          <w:szCs w:val="24"/>
          <w:lang w:val="ru-RU"/>
        </w:rPr>
        <w:t xml:space="preserve"> </w:t>
      </w:r>
      <w:r w:rsidR="001B534F">
        <w:rPr>
          <w:rFonts w:ascii="Times New Roman" w:hAnsi="Times New Roman" w:cs="Times New Roman"/>
          <w:sz w:val="24"/>
          <w:szCs w:val="24"/>
          <w:lang w:val="ru-RU"/>
        </w:rPr>
        <w:t>мнения</w:t>
      </w:r>
      <w:r w:rsidR="001B534F" w:rsidRPr="001B534F">
        <w:rPr>
          <w:rFonts w:ascii="Times New Roman" w:hAnsi="Times New Roman" w:cs="Times New Roman"/>
          <w:sz w:val="24"/>
          <w:szCs w:val="24"/>
          <w:lang w:val="ru-RU"/>
        </w:rPr>
        <w:t>.</w:t>
      </w:r>
      <w:r w:rsidR="001B534F">
        <w:rPr>
          <w:rFonts w:ascii="Times New Roman" w:hAnsi="Times New Roman" w:cs="Times New Roman"/>
          <w:sz w:val="24"/>
          <w:szCs w:val="24"/>
          <w:lang w:val="ru-RU"/>
        </w:rPr>
        <w:t xml:space="preserve"> </w:t>
      </w:r>
      <w:r w:rsidR="001B534F" w:rsidRPr="001B534F">
        <w:rPr>
          <w:rFonts w:ascii="Times New Roman" w:hAnsi="Times New Roman" w:cs="Times New Roman"/>
          <w:sz w:val="24"/>
          <w:szCs w:val="24"/>
          <w:lang w:val="ru-RU"/>
        </w:rPr>
        <w:t xml:space="preserve"> </w:t>
      </w:r>
      <w:r w:rsidR="001B534F">
        <w:rPr>
          <w:rFonts w:ascii="Times New Roman" w:hAnsi="Times New Roman" w:cs="Times New Roman"/>
          <w:sz w:val="24"/>
          <w:szCs w:val="24"/>
          <w:lang w:val="ru-RU"/>
        </w:rPr>
        <w:t>Министерство</w:t>
      </w:r>
      <w:r w:rsidR="001B534F" w:rsidRPr="001B534F">
        <w:rPr>
          <w:rFonts w:ascii="Times New Roman" w:hAnsi="Times New Roman" w:cs="Times New Roman"/>
          <w:sz w:val="24"/>
          <w:szCs w:val="24"/>
          <w:lang w:val="ru-RU"/>
        </w:rPr>
        <w:t xml:space="preserve"> </w:t>
      </w:r>
      <w:r w:rsidR="001B534F">
        <w:rPr>
          <w:rFonts w:ascii="Times New Roman" w:hAnsi="Times New Roman" w:cs="Times New Roman"/>
          <w:sz w:val="24"/>
          <w:szCs w:val="24"/>
          <w:lang w:val="ru-RU"/>
        </w:rPr>
        <w:t>финансов</w:t>
      </w:r>
      <w:r w:rsidR="001B534F" w:rsidRPr="001B534F">
        <w:rPr>
          <w:rFonts w:ascii="Times New Roman" w:hAnsi="Times New Roman" w:cs="Times New Roman"/>
          <w:sz w:val="24"/>
          <w:szCs w:val="24"/>
          <w:lang w:val="ru-RU"/>
        </w:rPr>
        <w:t xml:space="preserve"> </w:t>
      </w:r>
      <w:r w:rsidR="001B534F">
        <w:rPr>
          <w:rFonts w:ascii="Times New Roman" w:hAnsi="Times New Roman" w:cs="Times New Roman"/>
          <w:sz w:val="24"/>
          <w:szCs w:val="24"/>
          <w:lang w:val="ru-RU"/>
        </w:rPr>
        <w:t>публикует</w:t>
      </w:r>
      <w:r w:rsidR="001B534F" w:rsidRPr="001B534F">
        <w:rPr>
          <w:rFonts w:ascii="Times New Roman" w:hAnsi="Times New Roman" w:cs="Times New Roman"/>
          <w:sz w:val="24"/>
          <w:szCs w:val="24"/>
          <w:lang w:val="ru-RU"/>
        </w:rPr>
        <w:t xml:space="preserve"> </w:t>
      </w:r>
      <w:r w:rsidR="001B534F">
        <w:rPr>
          <w:rFonts w:ascii="Times New Roman" w:hAnsi="Times New Roman" w:cs="Times New Roman"/>
          <w:sz w:val="24"/>
          <w:szCs w:val="24"/>
          <w:lang w:val="ru-RU"/>
        </w:rPr>
        <w:t>всю</w:t>
      </w:r>
      <w:r w:rsidR="001B534F" w:rsidRPr="001B534F">
        <w:rPr>
          <w:rFonts w:ascii="Times New Roman" w:hAnsi="Times New Roman" w:cs="Times New Roman"/>
          <w:sz w:val="24"/>
          <w:szCs w:val="24"/>
          <w:lang w:val="ru-RU"/>
        </w:rPr>
        <w:t xml:space="preserve"> </w:t>
      </w:r>
      <w:r w:rsidR="001B534F">
        <w:rPr>
          <w:rFonts w:ascii="Times New Roman" w:hAnsi="Times New Roman" w:cs="Times New Roman"/>
          <w:sz w:val="24"/>
          <w:szCs w:val="24"/>
          <w:lang w:val="ru-RU"/>
        </w:rPr>
        <w:t>информацию</w:t>
      </w:r>
      <w:r w:rsidR="001B534F" w:rsidRPr="001B534F">
        <w:rPr>
          <w:rFonts w:ascii="Times New Roman" w:hAnsi="Times New Roman" w:cs="Times New Roman"/>
          <w:sz w:val="24"/>
          <w:szCs w:val="24"/>
          <w:lang w:val="ru-RU"/>
        </w:rPr>
        <w:t xml:space="preserve"> </w:t>
      </w:r>
      <w:r w:rsidR="001B534F">
        <w:rPr>
          <w:rFonts w:ascii="Times New Roman" w:hAnsi="Times New Roman" w:cs="Times New Roman"/>
          <w:sz w:val="24"/>
          <w:szCs w:val="24"/>
          <w:lang w:val="ru-RU"/>
        </w:rPr>
        <w:t>и</w:t>
      </w:r>
      <w:r w:rsidR="001B534F" w:rsidRPr="001B534F">
        <w:rPr>
          <w:rFonts w:ascii="Times New Roman" w:hAnsi="Times New Roman" w:cs="Times New Roman"/>
          <w:sz w:val="24"/>
          <w:szCs w:val="24"/>
          <w:lang w:val="ru-RU"/>
        </w:rPr>
        <w:t xml:space="preserve"> </w:t>
      </w:r>
      <w:r w:rsidR="001B534F">
        <w:rPr>
          <w:rFonts w:ascii="Times New Roman" w:hAnsi="Times New Roman" w:cs="Times New Roman"/>
          <w:sz w:val="24"/>
          <w:szCs w:val="24"/>
          <w:lang w:val="ru-RU"/>
        </w:rPr>
        <w:t>документацию, имеющую отношение к гражданам. Также</w:t>
      </w:r>
      <w:r w:rsidR="001B534F" w:rsidRPr="001B534F">
        <w:rPr>
          <w:rFonts w:ascii="Times New Roman" w:hAnsi="Times New Roman" w:cs="Times New Roman"/>
          <w:sz w:val="24"/>
          <w:szCs w:val="24"/>
          <w:lang w:val="ru-RU"/>
        </w:rPr>
        <w:t xml:space="preserve"> </w:t>
      </w:r>
      <w:r w:rsidR="001B534F">
        <w:rPr>
          <w:rFonts w:ascii="Times New Roman" w:hAnsi="Times New Roman" w:cs="Times New Roman"/>
          <w:sz w:val="24"/>
          <w:szCs w:val="24"/>
          <w:lang w:val="ru-RU"/>
        </w:rPr>
        <w:t>издается</w:t>
      </w:r>
      <w:r w:rsidR="001B534F" w:rsidRPr="001B534F">
        <w:rPr>
          <w:rFonts w:ascii="Times New Roman" w:hAnsi="Times New Roman" w:cs="Times New Roman"/>
          <w:sz w:val="24"/>
          <w:szCs w:val="24"/>
          <w:lang w:val="ru-RU"/>
        </w:rPr>
        <w:t xml:space="preserve"> </w:t>
      </w:r>
      <w:r w:rsidR="001B534F">
        <w:rPr>
          <w:rFonts w:ascii="Times New Roman" w:hAnsi="Times New Roman" w:cs="Times New Roman"/>
          <w:sz w:val="24"/>
          <w:szCs w:val="24"/>
          <w:lang w:val="ru-RU"/>
        </w:rPr>
        <w:t>бюджет</w:t>
      </w:r>
      <w:r w:rsidR="001B534F" w:rsidRPr="001B534F">
        <w:rPr>
          <w:rFonts w:ascii="Times New Roman" w:hAnsi="Times New Roman" w:cs="Times New Roman"/>
          <w:sz w:val="24"/>
          <w:szCs w:val="24"/>
          <w:lang w:val="ru-RU"/>
        </w:rPr>
        <w:t xml:space="preserve"> </w:t>
      </w:r>
      <w:r w:rsidR="001B534F">
        <w:rPr>
          <w:rFonts w:ascii="Times New Roman" w:hAnsi="Times New Roman" w:cs="Times New Roman"/>
          <w:sz w:val="24"/>
          <w:szCs w:val="24"/>
          <w:lang w:val="ru-RU"/>
        </w:rPr>
        <w:t>для</w:t>
      </w:r>
      <w:r w:rsidR="001B534F" w:rsidRPr="001B534F">
        <w:rPr>
          <w:rFonts w:ascii="Times New Roman" w:hAnsi="Times New Roman" w:cs="Times New Roman"/>
          <w:sz w:val="24"/>
          <w:szCs w:val="24"/>
          <w:lang w:val="ru-RU"/>
        </w:rPr>
        <w:t xml:space="preserve"> </w:t>
      </w:r>
      <w:r w:rsidR="001B534F">
        <w:rPr>
          <w:rFonts w:ascii="Times New Roman" w:hAnsi="Times New Roman" w:cs="Times New Roman"/>
          <w:sz w:val="24"/>
          <w:szCs w:val="24"/>
          <w:lang w:val="ru-RU"/>
        </w:rPr>
        <w:t>граждан</w:t>
      </w:r>
      <w:r w:rsidR="001B534F" w:rsidRPr="001B534F">
        <w:rPr>
          <w:rFonts w:ascii="Times New Roman" w:hAnsi="Times New Roman" w:cs="Times New Roman"/>
          <w:sz w:val="24"/>
          <w:szCs w:val="24"/>
          <w:lang w:val="ru-RU"/>
        </w:rPr>
        <w:t xml:space="preserve"> </w:t>
      </w:r>
      <w:r w:rsidR="001B534F">
        <w:rPr>
          <w:rFonts w:ascii="Times New Roman" w:hAnsi="Times New Roman" w:cs="Times New Roman"/>
          <w:sz w:val="24"/>
          <w:szCs w:val="24"/>
          <w:lang w:val="ru-RU"/>
        </w:rPr>
        <w:t>и</w:t>
      </w:r>
      <w:r w:rsidR="001B534F" w:rsidRPr="001B534F">
        <w:rPr>
          <w:rFonts w:ascii="Times New Roman" w:hAnsi="Times New Roman" w:cs="Times New Roman"/>
          <w:sz w:val="24"/>
          <w:szCs w:val="24"/>
          <w:lang w:val="ru-RU"/>
        </w:rPr>
        <w:t xml:space="preserve"> </w:t>
      </w:r>
      <w:r w:rsidR="001B534F">
        <w:rPr>
          <w:rFonts w:ascii="Times New Roman" w:hAnsi="Times New Roman" w:cs="Times New Roman"/>
          <w:sz w:val="24"/>
          <w:szCs w:val="24"/>
          <w:lang w:val="ru-RU"/>
        </w:rPr>
        <w:t>путеводители</w:t>
      </w:r>
      <w:r w:rsidR="001B534F" w:rsidRPr="001B534F">
        <w:rPr>
          <w:rFonts w:ascii="Times New Roman" w:hAnsi="Times New Roman" w:cs="Times New Roman"/>
          <w:sz w:val="24"/>
          <w:szCs w:val="24"/>
          <w:lang w:val="ru-RU"/>
        </w:rPr>
        <w:t xml:space="preserve"> </w:t>
      </w:r>
      <w:r w:rsidR="001B534F">
        <w:rPr>
          <w:rFonts w:ascii="Times New Roman" w:hAnsi="Times New Roman" w:cs="Times New Roman"/>
          <w:sz w:val="24"/>
          <w:szCs w:val="24"/>
          <w:lang w:val="ru-RU"/>
        </w:rPr>
        <w:t>по</w:t>
      </w:r>
      <w:r w:rsidR="001B534F" w:rsidRPr="001B534F">
        <w:rPr>
          <w:rFonts w:ascii="Times New Roman" w:hAnsi="Times New Roman" w:cs="Times New Roman"/>
          <w:sz w:val="24"/>
          <w:szCs w:val="24"/>
          <w:lang w:val="ru-RU"/>
        </w:rPr>
        <w:t xml:space="preserve"> </w:t>
      </w:r>
      <w:r w:rsidR="001B534F">
        <w:rPr>
          <w:rFonts w:ascii="Times New Roman" w:hAnsi="Times New Roman" w:cs="Times New Roman"/>
          <w:sz w:val="24"/>
          <w:szCs w:val="24"/>
          <w:lang w:val="ru-RU"/>
        </w:rPr>
        <w:t>местному</w:t>
      </w:r>
      <w:r w:rsidR="001B534F" w:rsidRPr="001B534F">
        <w:rPr>
          <w:rFonts w:ascii="Times New Roman" w:hAnsi="Times New Roman" w:cs="Times New Roman"/>
          <w:sz w:val="24"/>
          <w:szCs w:val="24"/>
          <w:lang w:val="ru-RU"/>
        </w:rPr>
        <w:t xml:space="preserve"> </w:t>
      </w:r>
      <w:r w:rsidR="001B534F">
        <w:rPr>
          <w:rFonts w:ascii="Times New Roman" w:hAnsi="Times New Roman" w:cs="Times New Roman"/>
          <w:sz w:val="24"/>
          <w:szCs w:val="24"/>
          <w:lang w:val="ru-RU"/>
        </w:rPr>
        <w:t>и</w:t>
      </w:r>
      <w:r w:rsidR="001B534F" w:rsidRPr="001B534F">
        <w:rPr>
          <w:rFonts w:ascii="Times New Roman" w:hAnsi="Times New Roman" w:cs="Times New Roman"/>
          <w:sz w:val="24"/>
          <w:szCs w:val="24"/>
          <w:lang w:val="ru-RU"/>
        </w:rPr>
        <w:t xml:space="preserve"> </w:t>
      </w:r>
      <w:r w:rsidR="001B534F">
        <w:rPr>
          <w:rFonts w:ascii="Times New Roman" w:hAnsi="Times New Roman" w:cs="Times New Roman"/>
          <w:sz w:val="24"/>
          <w:szCs w:val="24"/>
          <w:lang w:val="ru-RU"/>
        </w:rPr>
        <w:t>региональному</w:t>
      </w:r>
      <w:r w:rsidR="001B534F" w:rsidRPr="001B534F">
        <w:rPr>
          <w:rFonts w:ascii="Times New Roman" w:hAnsi="Times New Roman" w:cs="Times New Roman"/>
          <w:sz w:val="24"/>
          <w:szCs w:val="24"/>
          <w:lang w:val="ru-RU"/>
        </w:rPr>
        <w:t xml:space="preserve"> </w:t>
      </w:r>
      <w:r w:rsidR="001B534F">
        <w:rPr>
          <w:rFonts w:ascii="Times New Roman" w:hAnsi="Times New Roman" w:cs="Times New Roman"/>
          <w:sz w:val="24"/>
          <w:szCs w:val="24"/>
          <w:lang w:val="ru-RU"/>
        </w:rPr>
        <w:t>бюджету</w:t>
      </w:r>
      <w:r w:rsidR="001B534F" w:rsidRPr="001B534F">
        <w:rPr>
          <w:rFonts w:ascii="Times New Roman" w:hAnsi="Times New Roman" w:cs="Times New Roman"/>
          <w:sz w:val="24"/>
          <w:szCs w:val="24"/>
          <w:lang w:val="ru-RU"/>
        </w:rPr>
        <w:t>.</w:t>
      </w:r>
      <w:r w:rsidR="00540D27" w:rsidRPr="001B534F">
        <w:rPr>
          <w:rFonts w:ascii="Times New Roman" w:hAnsi="Times New Roman" w:cs="Times New Roman"/>
          <w:sz w:val="24"/>
          <w:szCs w:val="24"/>
          <w:lang w:val="ru-RU"/>
        </w:rPr>
        <w:t xml:space="preserve"> </w:t>
      </w:r>
      <w:r w:rsidR="00DC57D5">
        <w:rPr>
          <w:rFonts w:ascii="Times New Roman" w:hAnsi="Times New Roman" w:cs="Times New Roman"/>
          <w:sz w:val="24"/>
          <w:szCs w:val="24"/>
          <w:lang w:val="ru-RU"/>
        </w:rPr>
        <w:t>У</w:t>
      </w:r>
      <w:r w:rsidR="001B534F">
        <w:rPr>
          <w:rFonts w:ascii="Times New Roman" w:hAnsi="Times New Roman" w:cs="Times New Roman"/>
          <w:sz w:val="24"/>
          <w:szCs w:val="24"/>
          <w:lang w:val="ru-RU"/>
        </w:rPr>
        <w:t>частие</w:t>
      </w:r>
      <w:r w:rsidR="00DC57D5">
        <w:rPr>
          <w:rFonts w:ascii="Times New Roman" w:hAnsi="Times New Roman" w:cs="Times New Roman"/>
          <w:sz w:val="24"/>
          <w:szCs w:val="24"/>
          <w:lang w:val="ru-RU"/>
        </w:rPr>
        <w:t xml:space="preserve"> </w:t>
      </w:r>
      <w:r w:rsidR="009B260F">
        <w:rPr>
          <w:rFonts w:ascii="Times New Roman" w:hAnsi="Times New Roman" w:cs="Times New Roman"/>
          <w:sz w:val="24"/>
          <w:szCs w:val="24"/>
          <w:lang w:val="ru-RU"/>
        </w:rPr>
        <w:t>общественности</w:t>
      </w:r>
      <w:r w:rsidR="001B534F">
        <w:rPr>
          <w:rFonts w:ascii="Times New Roman" w:hAnsi="Times New Roman" w:cs="Times New Roman"/>
          <w:sz w:val="24"/>
          <w:szCs w:val="24"/>
          <w:lang w:val="ru-RU"/>
        </w:rPr>
        <w:t xml:space="preserve"> в бюджетном процессе активно практикуется</w:t>
      </w:r>
      <w:r w:rsidR="00DC57D5">
        <w:rPr>
          <w:rFonts w:ascii="Times New Roman" w:hAnsi="Times New Roman" w:cs="Times New Roman"/>
          <w:sz w:val="24"/>
          <w:szCs w:val="24"/>
          <w:lang w:val="ru-RU"/>
        </w:rPr>
        <w:t xml:space="preserve"> на местном уровне</w:t>
      </w:r>
      <w:r w:rsidR="001B534F">
        <w:rPr>
          <w:rFonts w:ascii="Times New Roman" w:hAnsi="Times New Roman" w:cs="Times New Roman"/>
          <w:sz w:val="24"/>
          <w:szCs w:val="24"/>
          <w:lang w:val="ru-RU"/>
        </w:rPr>
        <w:t>,</w:t>
      </w:r>
      <w:r w:rsidR="009B260F">
        <w:rPr>
          <w:rFonts w:ascii="Times New Roman" w:hAnsi="Times New Roman" w:cs="Times New Roman"/>
          <w:sz w:val="24"/>
          <w:szCs w:val="24"/>
          <w:lang w:val="ru-RU"/>
        </w:rPr>
        <w:t xml:space="preserve"> хотя граждане пока еще не в полном мере осведомлены о своих правах и возможностях доступа. В</w:t>
      </w:r>
      <w:r w:rsidR="009B260F" w:rsidRPr="009B260F">
        <w:rPr>
          <w:rFonts w:ascii="Times New Roman" w:hAnsi="Times New Roman" w:cs="Times New Roman"/>
          <w:sz w:val="24"/>
          <w:szCs w:val="24"/>
          <w:lang w:val="ru-RU"/>
        </w:rPr>
        <w:t xml:space="preserve"> </w:t>
      </w:r>
      <w:r w:rsidR="009B260F">
        <w:rPr>
          <w:rFonts w:ascii="Times New Roman" w:hAnsi="Times New Roman" w:cs="Times New Roman"/>
          <w:sz w:val="24"/>
          <w:szCs w:val="24"/>
          <w:lang w:val="ru-RU"/>
        </w:rPr>
        <w:t>ряде</w:t>
      </w:r>
      <w:r w:rsidR="009B260F" w:rsidRPr="009B260F">
        <w:rPr>
          <w:rFonts w:ascii="Times New Roman" w:hAnsi="Times New Roman" w:cs="Times New Roman"/>
          <w:sz w:val="24"/>
          <w:szCs w:val="24"/>
          <w:lang w:val="ru-RU"/>
        </w:rPr>
        <w:t xml:space="preserve"> </w:t>
      </w:r>
      <w:r w:rsidR="009B260F">
        <w:rPr>
          <w:rFonts w:ascii="Times New Roman" w:hAnsi="Times New Roman" w:cs="Times New Roman"/>
          <w:sz w:val="24"/>
          <w:szCs w:val="24"/>
          <w:lang w:val="ru-RU"/>
        </w:rPr>
        <w:t>случаев</w:t>
      </w:r>
      <w:r w:rsidR="009B260F" w:rsidRPr="009B260F">
        <w:rPr>
          <w:rFonts w:ascii="Times New Roman" w:hAnsi="Times New Roman" w:cs="Times New Roman"/>
          <w:sz w:val="24"/>
          <w:szCs w:val="24"/>
          <w:lang w:val="ru-RU"/>
        </w:rPr>
        <w:t xml:space="preserve"> </w:t>
      </w:r>
      <w:r w:rsidR="009B260F">
        <w:rPr>
          <w:rFonts w:ascii="Times New Roman" w:hAnsi="Times New Roman" w:cs="Times New Roman"/>
          <w:sz w:val="24"/>
          <w:szCs w:val="24"/>
          <w:lang w:val="ru-RU"/>
        </w:rPr>
        <w:t>граждане</w:t>
      </w:r>
      <w:r w:rsidR="009B260F" w:rsidRPr="009B260F">
        <w:rPr>
          <w:rFonts w:ascii="Times New Roman" w:hAnsi="Times New Roman" w:cs="Times New Roman"/>
          <w:sz w:val="24"/>
          <w:szCs w:val="24"/>
          <w:lang w:val="ru-RU"/>
        </w:rPr>
        <w:t xml:space="preserve"> </w:t>
      </w:r>
      <w:r w:rsidR="009B260F">
        <w:rPr>
          <w:rFonts w:ascii="Times New Roman" w:hAnsi="Times New Roman" w:cs="Times New Roman"/>
          <w:sz w:val="24"/>
          <w:szCs w:val="24"/>
          <w:lang w:val="ru-RU"/>
        </w:rPr>
        <w:t>редко</w:t>
      </w:r>
      <w:r w:rsidR="009B260F" w:rsidRPr="009B260F">
        <w:rPr>
          <w:rFonts w:ascii="Times New Roman" w:hAnsi="Times New Roman" w:cs="Times New Roman"/>
          <w:sz w:val="24"/>
          <w:szCs w:val="24"/>
          <w:lang w:val="ru-RU"/>
        </w:rPr>
        <w:t xml:space="preserve"> </w:t>
      </w:r>
      <w:r w:rsidR="009B260F">
        <w:rPr>
          <w:rFonts w:ascii="Times New Roman" w:hAnsi="Times New Roman" w:cs="Times New Roman"/>
          <w:sz w:val="24"/>
          <w:szCs w:val="24"/>
          <w:lang w:val="ru-RU"/>
        </w:rPr>
        <w:t xml:space="preserve">посещают слушания по бюджету, открытые для </w:t>
      </w:r>
      <w:r w:rsidR="00DC57D5">
        <w:rPr>
          <w:rFonts w:ascii="Times New Roman" w:hAnsi="Times New Roman" w:cs="Times New Roman"/>
          <w:sz w:val="24"/>
          <w:szCs w:val="24"/>
          <w:lang w:val="ru-RU"/>
        </w:rPr>
        <w:t>всех</w:t>
      </w:r>
      <w:r w:rsidR="009B260F">
        <w:rPr>
          <w:rFonts w:ascii="Times New Roman" w:hAnsi="Times New Roman" w:cs="Times New Roman"/>
          <w:sz w:val="24"/>
          <w:szCs w:val="24"/>
          <w:lang w:val="ru-RU"/>
        </w:rPr>
        <w:t>. Ассоциация</w:t>
      </w:r>
      <w:r w:rsidR="009B260F" w:rsidRPr="009B260F">
        <w:rPr>
          <w:rFonts w:ascii="Times New Roman" w:hAnsi="Times New Roman" w:cs="Times New Roman"/>
          <w:sz w:val="24"/>
          <w:szCs w:val="24"/>
          <w:lang w:val="ru-RU"/>
        </w:rPr>
        <w:t xml:space="preserve"> </w:t>
      </w:r>
      <w:r w:rsidR="009B260F">
        <w:rPr>
          <w:rFonts w:ascii="Times New Roman" w:hAnsi="Times New Roman" w:cs="Times New Roman"/>
          <w:sz w:val="24"/>
          <w:szCs w:val="24"/>
          <w:lang w:val="ru-RU"/>
        </w:rPr>
        <w:t>городов</w:t>
      </w:r>
      <w:r w:rsidR="009B260F" w:rsidRPr="009B260F">
        <w:rPr>
          <w:rFonts w:ascii="Times New Roman" w:hAnsi="Times New Roman" w:cs="Times New Roman"/>
          <w:sz w:val="24"/>
          <w:szCs w:val="24"/>
          <w:lang w:val="ru-RU"/>
        </w:rPr>
        <w:t xml:space="preserve"> </w:t>
      </w:r>
      <w:r w:rsidR="009B260F">
        <w:rPr>
          <w:rFonts w:ascii="Times New Roman" w:hAnsi="Times New Roman" w:cs="Times New Roman"/>
          <w:sz w:val="24"/>
          <w:szCs w:val="24"/>
          <w:lang w:val="ru-RU"/>
        </w:rPr>
        <w:t>Хорватии</w:t>
      </w:r>
      <w:r w:rsidR="009B260F" w:rsidRPr="009B260F">
        <w:rPr>
          <w:rFonts w:ascii="Times New Roman" w:hAnsi="Times New Roman" w:cs="Times New Roman"/>
          <w:sz w:val="24"/>
          <w:szCs w:val="24"/>
          <w:lang w:val="ru-RU"/>
        </w:rPr>
        <w:t xml:space="preserve"> </w:t>
      </w:r>
      <w:r w:rsidR="009B260F">
        <w:rPr>
          <w:rFonts w:ascii="Times New Roman" w:hAnsi="Times New Roman" w:cs="Times New Roman"/>
          <w:sz w:val="24"/>
          <w:szCs w:val="24"/>
          <w:lang w:val="ru-RU"/>
        </w:rPr>
        <w:t>признает</w:t>
      </w:r>
      <w:r w:rsidR="009B260F" w:rsidRPr="009B260F">
        <w:rPr>
          <w:rFonts w:ascii="Times New Roman" w:hAnsi="Times New Roman" w:cs="Times New Roman"/>
          <w:sz w:val="24"/>
          <w:szCs w:val="24"/>
          <w:lang w:val="ru-RU"/>
        </w:rPr>
        <w:t xml:space="preserve"> </w:t>
      </w:r>
      <w:r w:rsidR="009B260F">
        <w:rPr>
          <w:rFonts w:ascii="Times New Roman" w:hAnsi="Times New Roman" w:cs="Times New Roman"/>
          <w:sz w:val="24"/>
          <w:szCs w:val="24"/>
          <w:lang w:val="ru-RU"/>
        </w:rPr>
        <w:t>важность</w:t>
      </w:r>
      <w:r w:rsidR="009B260F" w:rsidRPr="009B260F">
        <w:rPr>
          <w:rFonts w:ascii="Times New Roman" w:hAnsi="Times New Roman" w:cs="Times New Roman"/>
          <w:sz w:val="24"/>
          <w:szCs w:val="24"/>
          <w:lang w:val="ru-RU"/>
        </w:rPr>
        <w:t xml:space="preserve"> </w:t>
      </w:r>
      <w:r w:rsidR="009B260F">
        <w:rPr>
          <w:rFonts w:ascii="Times New Roman" w:hAnsi="Times New Roman" w:cs="Times New Roman"/>
          <w:sz w:val="24"/>
          <w:szCs w:val="24"/>
          <w:lang w:val="ru-RU"/>
        </w:rPr>
        <w:t>участия</w:t>
      </w:r>
      <w:r w:rsidR="009B260F" w:rsidRPr="009B260F">
        <w:rPr>
          <w:rFonts w:ascii="Times New Roman" w:hAnsi="Times New Roman" w:cs="Times New Roman"/>
          <w:sz w:val="24"/>
          <w:szCs w:val="24"/>
          <w:lang w:val="ru-RU"/>
        </w:rPr>
        <w:t xml:space="preserve"> </w:t>
      </w:r>
      <w:r w:rsidR="009B260F">
        <w:rPr>
          <w:rFonts w:ascii="Times New Roman" w:hAnsi="Times New Roman" w:cs="Times New Roman"/>
          <w:sz w:val="24"/>
          <w:szCs w:val="24"/>
          <w:lang w:val="ru-RU"/>
        </w:rPr>
        <w:t xml:space="preserve">населения в процессах принятия решений на местном уровне. </w:t>
      </w:r>
      <w:r w:rsidR="00DC57D5">
        <w:rPr>
          <w:rFonts w:ascii="Times New Roman" w:hAnsi="Times New Roman" w:cs="Times New Roman"/>
          <w:sz w:val="24"/>
          <w:szCs w:val="24"/>
          <w:lang w:val="ru-RU"/>
        </w:rPr>
        <w:t>Издан д</w:t>
      </w:r>
      <w:r w:rsidR="00EB6AEA">
        <w:rPr>
          <w:rFonts w:ascii="Times New Roman" w:hAnsi="Times New Roman" w:cs="Times New Roman"/>
          <w:sz w:val="24"/>
          <w:szCs w:val="24"/>
          <w:lang w:val="ru-RU"/>
        </w:rPr>
        <w:t>окумент</w:t>
      </w:r>
      <w:r w:rsidR="00EB6AEA" w:rsidRPr="005A4851">
        <w:rPr>
          <w:rFonts w:ascii="Times New Roman" w:hAnsi="Times New Roman" w:cs="Times New Roman"/>
          <w:sz w:val="24"/>
          <w:szCs w:val="24"/>
          <w:lang w:val="ru-RU"/>
        </w:rPr>
        <w:t xml:space="preserve"> «</w:t>
      </w:r>
      <w:r w:rsidR="00EB6AEA">
        <w:rPr>
          <w:rFonts w:ascii="Times New Roman" w:hAnsi="Times New Roman" w:cs="Times New Roman"/>
          <w:sz w:val="24"/>
          <w:szCs w:val="24"/>
          <w:lang w:val="ru-RU"/>
        </w:rPr>
        <w:t>Руководство</w:t>
      </w:r>
      <w:r w:rsidR="00EB6AEA" w:rsidRPr="005A4851">
        <w:rPr>
          <w:rFonts w:ascii="Times New Roman" w:hAnsi="Times New Roman" w:cs="Times New Roman"/>
          <w:sz w:val="24"/>
          <w:szCs w:val="24"/>
          <w:lang w:val="ru-RU"/>
        </w:rPr>
        <w:t xml:space="preserve"> </w:t>
      </w:r>
      <w:r w:rsidR="00EB6AEA">
        <w:rPr>
          <w:rFonts w:ascii="Times New Roman" w:hAnsi="Times New Roman" w:cs="Times New Roman"/>
          <w:sz w:val="24"/>
          <w:szCs w:val="24"/>
          <w:lang w:val="ru-RU"/>
        </w:rPr>
        <w:t>по</w:t>
      </w:r>
      <w:r w:rsidR="00EB6AEA" w:rsidRPr="005A4851">
        <w:rPr>
          <w:rFonts w:ascii="Times New Roman" w:hAnsi="Times New Roman" w:cs="Times New Roman"/>
          <w:sz w:val="24"/>
          <w:szCs w:val="24"/>
          <w:lang w:val="ru-RU"/>
        </w:rPr>
        <w:t xml:space="preserve"> </w:t>
      </w:r>
      <w:r w:rsidR="00EB6AEA">
        <w:rPr>
          <w:rFonts w:ascii="Times New Roman" w:hAnsi="Times New Roman" w:cs="Times New Roman"/>
          <w:sz w:val="24"/>
          <w:szCs w:val="24"/>
          <w:lang w:val="ru-RU"/>
        </w:rPr>
        <w:t>местному</w:t>
      </w:r>
      <w:r w:rsidR="00EB6AEA" w:rsidRPr="005A4851">
        <w:rPr>
          <w:rFonts w:ascii="Times New Roman" w:hAnsi="Times New Roman" w:cs="Times New Roman"/>
          <w:sz w:val="24"/>
          <w:szCs w:val="24"/>
          <w:lang w:val="ru-RU"/>
        </w:rPr>
        <w:t xml:space="preserve"> </w:t>
      </w:r>
      <w:r w:rsidR="00EB6AEA">
        <w:rPr>
          <w:rFonts w:ascii="Times New Roman" w:hAnsi="Times New Roman" w:cs="Times New Roman"/>
          <w:sz w:val="24"/>
          <w:szCs w:val="24"/>
          <w:lang w:val="ru-RU"/>
        </w:rPr>
        <w:t>бюджету</w:t>
      </w:r>
      <w:r w:rsidR="00EB6AEA" w:rsidRPr="005A4851">
        <w:rPr>
          <w:rFonts w:ascii="Times New Roman" w:hAnsi="Times New Roman" w:cs="Times New Roman"/>
          <w:sz w:val="24"/>
          <w:szCs w:val="24"/>
          <w:lang w:val="ru-RU"/>
        </w:rPr>
        <w:t xml:space="preserve"> </w:t>
      </w:r>
      <w:r w:rsidR="00EB6AEA">
        <w:rPr>
          <w:rFonts w:ascii="Times New Roman" w:hAnsi="Times New Roman" w:cs="Times New Roman"/>
          <w:sz w:val="24"/>
          <w:szCs w:val="24"/>
          <w:lang w:val="ru-RU"/>
        </w:rPr>
        <w:t>и</w:t>
      </w:r>
      <w:r w:rsidR="00EB6AEA" w:rsidRPr="005A4851">
        <w:rPr>
          <w:rFonts w:ascii="Times New Roman" w:hAnsi="Times New Roman" w:cs="Times New Roman"/>
          <w:sz w:val="24"/>
          <w:szCs w:val="24"/>
          <w:lang w:val="ru-RU"/>
        </w:rPr>
        <w:t xml:space="preserve"> </w:t>
      </w:r>
      <w:r w:rsidR="00EB6AEA">
        <w:rPr>
          <w:rFonts w:ascii="Times New Roman" w:hAnsi="Times New Roman" w:cs="Times New Roman"/>
          <w:sz w:val="24"/>
          <w:szCs w:val="24"/>
          <w:lang w:val="ru-RU"/>
        </w:rPr>
        <w:t>формированию</w:t>
      </w:r>
      <w:r w:rsidR="00EB6AEA" w:rsidRPr="005A4851">
        <w:rPr>
          <w:rFonts w:ascii="Times New Roman" w:hAnsi="Times New Roman" w:cs="Times New Roman"/>
          <w:sz w:val="24"/>
          <w:szCs w:val="24"/>
          <w:lang w:val="ru-RU"/>
        </w:rPr>
        <w:t xml:space="preserve"> </w:t>
      </w:r>
      <w:r w:rsidR="00EB6AEA">
        <w:rPr>
          <w:rFonts w:ascii="Times New Roman" w:hAnsi="Times New Roman" w:cs="Times New Roman"/>
          <w:sz w:val="24"/>
          <w:szCs w:val="24"/>
          <w:lang w:val="ru-RU"/>
        </w:rPr>
        <w:t>бюджета</w:t>
      </w:r>
      <w:r w:rsidR="00EB6AEA" w:rsidRPr="005A4851">
        <w:rPr>
          <w:rFonts w:ascii="Times New Roman" w:hAnsi="Times New Roman" w:cs="Times New Roman"/>
          <w:sz w:val="24"/>
          <w:szCs w:val="24"/>
          <w:lang w:val="ru-RU"/>
        </w:rPr>
        <w:t xml:space="preserve"> </w:t>
      </w:r>
      <w:r w:rsidR="00EB6AEA">
        <w:rPr>
          <w:rFonts w:ascii="Times New Roman" w:hAnsi="Times New Roman" w:cs="Times New Roman"/>
          <w:sz w:val="24"/>
          <w:szCs w:val="24"/>
          <w:lang w:val="ru-RU"/>
        </w:rPr>
        <w:t>с</w:t>
      </w:r>
      <w:r w:rsidR="00EB6AEA" w:rsidRPr="005A4851">
        <w:rPr>
          <w:rFonts w:ascii="Times New Roman" w:hAnsi="Times New Roman" w:cs="Times New Roman"/>
          <w:sz w:val="24"/>
          <w:szCs w:val="24"/>
          <w:lang w:val="ru-RU"/>
        </w:rPr>
        <w:t xml:space="preserve"> </w:t>
      </w:r>
      <w:r w:rsidR="00EB6AEA">
        <w:rPr>
          <w:rFonts w:ascii="Times New Roman" w:hAnsi="Times New Roman" w:cs="Times New Roman"/>
          <w:sz w:val="24"/>
          <w:szCs w:val="24"/>
          <w:lang w:val="ru-RU"/>
        </w:rPr>
        <w:t>участием</w:t>
      </w:r>
      <w:r w:rsidR="00EB6AEA" w:rsidRPr="005A4851">
        <w:rPr>
          <w:rFonts w:ascii="Times New Roman" w:hAnsi="Times New Roman" w:cs="Times New Roman"/>
          <w:sz w:val="24"/>
          <w:szCs w:val="24"/>
          <w:lang w:val="ru-RU"/>
        </w:rPr>
        <w:t xml:space="preserve"> </w:t>
      </w:r>
      <w:r w:rsidR="00EB6AEA">
        <w:rPr>
          <w:rFonts w:ascii="Times New Roman" w:hAnsi="Times New Roman" w:cs="Times New Roman"/>
          <w:sz w:val="24"/>
          <w:szCs w:val="24"/>
          <w:lang w:val="ru-RU"/>
        </w:rPr>
        <w:t>граждан</w:t>
      </w:r>
      <w:r w:rsidR="00EB6AEA" w:rsidRPr="005A4851">
        <w:rPr>
          <w:rFonts w:ascii="Times New Roman" w:hAnsi="Times New Roman" w:cs="Times New Roman"/>
          <w:sz w:val="24"/>
          <w:szCs w:val="24"/>
          <w:lang w:val="ru-RU"/>
        </w:rPr>
        <w:t>»</w:t>
      </w:r>
      <w:r w:rsidR="00DC57D5">
        <w:rPr>
          <w:rFonts w:ascii="Times New Roman" w:hAnsi="Times New Roman" w:cs="Times New Roman"/>
          <w:sz w:val="24"/>
          <w:szCs w:val="24"/>
          <w:lang w:val="ru-RU"/>
        </w:rPr>
        <w:t xml:space="preserve">, который призван создавать </w:t>
      </w:r>
      <w:r w:rsidR="00967E20">
        <w:rPr>
          <w:rFonts w:ascii="Times New Roman" w:hAnsi="Times New Roman" w:cs="Times New Roman"/>
          <w:sz w:val="24"/>
          <w:szCs w:val="24"/>
          <w:lang w:val="ru-RU"/>
        </w:rPr>
        <w:t>сред</w:t>
      </w:r>
      <w:r w:rsidR="00DC57D5">
        <w:rPr>
          <w:rFonts w:ascii="Times New Roman" w:hAnsi="Times New Roman" w:cs="Times New Roman"/>
          <w:sz w:val="24"/>
          <w:szCs w:val="24"/>
          <w:lang w:val="ru-RU"/>
        </w:rPr>
        <w:t>у</w:t>
      </w:r>
      <w:r w:rsidR="00967E20" w:rsidRPr="005A4851">
        <w:rPr>
          <w:rFonts w:ascii="Times New Roman" w:hAnsi="Times New Roman" w:cs="Times New Roman"/>
          <w:sz w:val="24"/>
          <w:szCs w:val="24"/>
          <w:lang w:val="ru-RU"/>
        </w:rPr>
        <w:t xml:space="preserve">, </w:t>
      </w:r>
      <w:r w:rsidR="00967E20">
        <w:rPr>
          <w:rFonts w:ascii="Times New Roman" w:hAnsi="Times New Roman" w:cs="Times New Roman"/>
          <w:sz w:val="24"/>
          <w:szCs w:val="24"/>
          <w:lang w:val="ru-RU"/>
        </w:rPr>
        <w:t>стимулирующ</w:t>
      </w:r>
      <w:r w:rsidR="00DC57D5">
        <w:rPr>
          <w:rFonts w:ascii="Times New Roman" w:hAnsi="Times New Roman" w:cs="Times New Roman"/>
          <w:sz w:val="24"/>
          <w:szCs w:val="24"/>
          <w:lang w:val="ru-RU"/>
        </w:rPr>
        <w:t>ую</w:t>
      </w:r>
      <w:r w:rsidR="00967E20" w:rsidRPr="005A4851">
        <w:rPr>
          <w:rFonts w:ascii="Times New Roman" w:hAnsi="Times New Roman" w:cs="Times New Roman"/>
          <w:sz w:val="24"/>
          <w:szCs w:val="24"/>
          <w:lang w:val="ru-RU"/>
        </w:rPr>
        <w:t xml:space="preserve"> </w:t>
      </w:r>
      <w:r w:rsidR="00967E20">
        <w:rPr>
          <w:rFonts w:ascii="Times New Roman" w:hAnsi="Times New Roman" w:cs="Times New Roman"/>
          <w:sz w:val="24"/>
          <w:szCs w:val="24"/>
          <w:lang w:val="ru-RU"/>
        </w:rPr>
        <w:t>местные</w:t>
      </w:r>
      <w:r w:rsidR="00967E20" w:rsidRPr="005A4851">
        <w:rPr>
          <w:rFonts w:ascii="Times New Roman" w:hAnsi="Times New Roman" w:cs="Times New Roman"/>
          <w:sz w:val="24"/>
          <w:szCs w:val="24"/>
          <w:lang w:val="ru-RU"/>
        </w:rPr>
        <w:t xml:space="preserve"> </w:t>
      </w:r>
      <w:r w:rsidR="00967E20">
        <w:rPr>
          <w:rFonts w:ascii="Times New Roman" w:hAnsi="Times New Roman" w:cs="Times New Roman"/>
          <w:sz w:val="24"/>
          <w:szCs w:val="24"/>
          <w:lang w:val="ru-RU"/>
        </w:rPr>
        <w:t>правительства</w:t>
      </w:r>
      <w:r w:rsidR="00967E20" w:rsidRPr="005A4851">
        <w:rPr>
          <w:rFonts w:ascii="Times New Roman" w:hAnsi="Times New Roman" w:cs="Times New Roman"/>
          <w:sz w:val="24"/>
          <w:szCs w:val="24"/>
          <w:lang w:val="ru-RU"/>
        </w:rPr>
        <w:t xml:space="preserve"> </w:t>
      </w:r>
      <w:r w:rsidR="00967E20">
        <w:rPr>
          <w:rFonts w:ascii="Times New Roman" w:hAnsi="Times New Roman" w:cs="Times New Roman"/>
          <w:sz w:val="24"/>
          <w:szCs w:val="24"/>
          <w:lang w:val="ru-RU"/>
        </w:rPr>
        <w:t>к</w:t>
      </w:r>
      <w:r w:rsidR="00967E20" w:rsidRPr="005A4851">
        <w:rPr>
          <w:rFonts w:ascii="Times New Roman" w:hAnsi="Times New Roman" w:cs="Times New Roman"/>
          <w:sz w:val="24"/>
          <w:szCs w:val="24"/>
          <w:lang w:val="ru-RU"/>
        </w:rPr>
        <w:t xml:space="preserve"> </w:t>
      </w:r>
      <w:r w:rsidR="00967E20">
        <w:rPr>
          <w:rFonts w:ascii="Times New Roman" w:hAnsi="Times New Roman" w:cs="Times New Roman"/>
          <w:sz w:val="24"/>
          <w:szCs w:val="24"/>
          <w:lang w:val="ru-RU"/>
        </w:rPr>
        <w:t>вовлечению</w:t>
      </w:r>
      <w:r w:rsidR="00967E20" w:rsidRPr="005A4851">
        <w:rPr>
          <w:rFonts w:ascii="Times New Roman" w:hAnsi="Times New Roman" w:cs="Times New Roman"/>
          <w:sz w:val="24"/>
          <w:szCs w:val="24"/>
          <w:lang w:val="ru-RU"/>
        </w:rPr>
        <w:t xml:space="preserve"> </w:t>
      </w:r>
      <w:r w:rsidR="00967E20">
        <w:rPr>
          <w:rFonts w:ascii="Times New Roman" w:hAnsi="Times New Roman" w:cs="Times New Roman"/>
          <w:sz w:val="24"/>
          <w:szCs w:val="24"/>
          <w:lang w:val="ru-RU"/>
        </w:rPr>
        <w:t>граждан</w:t>
      </w:r>
      <w:r w:rsidR="00967E20" w:rsidRPr="005A4851">
        <w:rPr>
          <w:rFonts w:ascii="Times New Roman" w:hAnsi="Times New Roman" w:cs="Times New Roman"/>
          <w:sz w:val="24"/>
          <w:szCs w:val="24"/>
          <w:lang w:val="ru-RU"/>
        </w:rPr>
        <w:t xml:space="preserve"> </w:t>
      </w:r>
      <w:r w:rsidR="00967E20">
        <w:rPr>
          <w:rFonts w:ascii="Times New Roman" w:hAnsi="Times New Roman" w:cs="Times New Roman"/>
          <w:sz w:val="24"/>
          <w:szCs w:val="24"/>
          <w:lang w:val="ru-RU"/>
        </w:rPr>
        <w:t>в</w:t>
      </w:r>
      <w:r w:rsidR="00967E20" w:rsidRPr="005A4851">
        <w:rPr>
          <w:rFonts w:ascii="Times New Roman" w:hAnsi="Times New Roman" w:cs="Times New Roman"/>
          <w:sz w:val="24"/>
          <w:szCs w:val="24"/>
          <w:lang w:val="ru-RU"/>
        </w:rPr>
        <w:t xml:space="preserve"> </w:t>
      </w:r>
      <w:r w:rsidR="00967E20">
        <w:rPr>
          <w:rFonts w:ascii="Times New Roman" w:hAnsi="Times New Roman" w:cs="Times New Roman"/>
          <w:sz w:val="24"/>
          <w:szCs w:val="24"/>
          <w:lang w:val="ru-RU"/>
        </w:rPr>
        <w:t>процесс</w:t>
      </w:r>
      <w:r w:rsidR="00967E20" w:rsidRPr="005A4851">
        <w:rPr>
          <w:rFonts w:ascii="Times New Roman" w:hAnsi="Times New Roman" w:cs="Times New Roman"/>
          <w:sz w:val="24"/>
          <w:szCs w:val="24"/>
          <w:lang w:val="ru-RU"/>
        </w:rPr>
        <w:t xml:space="preserve"> </w:t>
      </w:r>
      <w:r w:rsidR="00967E20">
        <w:rPr>
          <w:rFonts w:ascii="Times New Roman" w:hAnsi="Times New Roman" w:cs="Times New Roman"/>
          <w:sz w:val="24"/>
          <w:szCs w:val="24"/>
          <w:lang w:val="ru-RU"/>
        </w:rPr>
        <w:t>принятия</w:t>
      </w:r>
      <w:r w:rsidR="00967E20" w:rsidRPr="005A4851">
        <w:rPr>
          <w:rFonts w:ascii="Times New Roman" w:hAnsi="Times New Roman" w:cs="Times New Roman"/>
          <w:sz w:val="24"/>
          <w:szCs w:val="24"/>
          <w:lang w:val="ru-RU"/>
        </w:rPr>
        <w:t xml:space="preserve"> </w:t>
      </w:r>
      <w:r w:rsidR="00967E20">
        <w:rPr>
          <w:rFonts w:ascii="Times New Roman" w:hAnsi="Times New Roman" w:cs="Times New Roman"/>
          <w:sz w:val="24"/>
          <w:szCs w:val="24"/>
          <w:lang w:val="ru-RU"/>
        </w:rPr>
        <w:t>местного</w:t>
      </w:r>
      <w:r w:rsidR="00967E20" w:rsidRPr="005A4851">
        <w:rPr>
          <w:rFonts w:ascii="Times New Roman" w:hAnsi="Times New Roman" w:cs="Times New Roman"/>
          <w:sz w:val="24"/>
          <w:szCs w:val="24"/>
          <w:lang w:val="ru-RU"/>
        </w:rPr>
        <w:t xml:space="preserve"> </w:t>
      </w:r>
      <w:r w:rsidR="00967E20">
        <w:rPr>
          <w:rFonts w:ascii="Times New Roman" w:hAnsi="Times New Roman" w:cs="Times New Roman"/>
          <w:sz w:val="24"/>
          <w:szCs w:val="24"/>
          <w:lang w:val="ru-RU"/>
        </w:rPr>
        <w:t>бюджета</w:t>
      </w:r>
      <w:r w:rsidR="00967E20" w:rsidRPr="005A4851">
        <w:rPr>
          <w:rFonts w:ascii="Times New Roman" w:hAnsi="Times New Roman" w:cs="Times New Roman"/>
          <w:sz w:val="24"/>
          <w:szCs w:val="24"/>
          <w:lang w:val="ru-RU"/>
        </w:rPr>
        <w:t xml:space="preserve">. </w:t>
      </w:r>
      <w:r w:rsidR="00FA083B">
        <w:rPr>
          <w:rFonts w:ascii="Times New Roman" w:hAnsi="Times New Roman" w:cs="Times New Roman"/>
          <w:sz w:val="24"/>
          <w:szCs w:val="24"/>
          <w:lang w:val="ru-RU"/>
        </w:rPr>
        <w:t>Докладчик</w:t>
      </w:r>
      <w:r w:rsidR="00967E20" w:rsidRPr="005A4851">
        <w:rPr>
          <w:rFonts w:ascii="Times New Roman" w:hAnsi="Times New Roman" w:cs="Times New Roman"/>
          <w:sz w:val="24"/>
          <w:szCs w:val="24"/>
          <w:lang w:val="ru-RU"/>
        </w:rPr>
        <w:t xml:space="preserve"> </w:t>
      </w:r>
      <w:r w:rsidR="00967E20">
        <w:rPr>
          <w:rFonts w:ascii="Times New Roman" w:hAnsi="Times New Roman" w:cs="Times New Roman"/>
          <w:sz w:val="24"/>
          <w:szCs w:val="24"/>
          <w:lang w:val="ru-RU"/>
        </w:rPr>
        <w:t>привела</w:t>
      </w:r>
      <w:r w:rsidR="00967E20" w:rsidRPr="005A4851">
        <w:rPr>
          <w:rFonts w:ascii="Times New Roman" w:hAnsi="Times New Roman" w:cs="Times New Roman"/>
          <w:sz w:val="24"/>
          <w:szCs w:val="24"/>
          <w:lang w:val="ru-RU"/>
        </w:rPr>
        <w:t xml:space="preserve"> </w:t>
      </w:r>
      <w:r w:rsidR="00967E20">
        <w:rPr>
          <w:rFonts w:ascii="Times New Roman" w:hAnsi="Times New Roman" w:cs="Times New Roman"/>
          <w:sz w:val="24"/>
          <w:szCs w:val="24"/>
          <w:lang w:val="ru-RU"/>
        </w:rPr>
        <w:t>примеры</w:t>
      </w:r>
      <w:r w:rsidR="00967E20" w:rsidRPr="005A4851">
        <w:rPr>
          <w:rFonts w:ascii="Times New Roman" w:hAnsi="Times New Roman" w:cs="Times New Roman"/>
          <w:sz w:val="24"/>
          <w:szCs w:val="24"/>
          <w:lang w:val="ru-RU"/>
        </w:rPr>
        <w:t xml:space="preserve"> </w:t>
      </w:r>
      <w:r w:rsidR="00967E20">
        <w:rPr>
          <w:rFonts w:ascii="Times New Roman" w:hAnsi="Times New Roman" w:cs="Times New Roman"/>
          <w:sz w:val="24"/>
          <w:szCs w:val="24"/>
          <w:lang w:val="ru-RU"/>
        </w:rPr>
        <w:t>передовой</w:t>
      </w:r>
      <w:r w:rsidR="00967E20" w:rsidRPr="005A4851">
        <w:rPr>
          <w:rFonts w:ascii="Times New Roman" w:hAnsi="Times New Roman" w:cs="Times New Roman"/>
          <w:sz w:val="24"/>
          <w:szCs w:val="24"/>
          <w:lang w:val="ru-RU"/>
        </w:rPr>
        <w:t xml:space="preserve"> </w:t>
      </w:r>
      <w:r w:rsidR="00967E20">
        <w:rPr>
          <w:rFonts w:ascii="Times New Roman" w:hAnsi="Times New Roman" w:cs="Times New Roman"/>
          <w:sz w:val="24"/>
          <w:szCs w:val="24"/>
          <w:lang w:val="ru-RU"/>
        </w:rPr>
        <w:t>практики</w:t>
      </w:r>
      <w:r w:rsidR="00967E20" w:rsidRPr="005A4851">
        <w:rPr>
          <w:rFonts w:ascii="Times New Roman" w:hAnsi="Times New Roman" w:cs="Times New Roman"/>
          <w:sz w:val="24"/>
          <w:szCs w:val="24"/>
          <w:lang w:val="ru-RU"/>
        </w:rPr>
        <w:t xml:space="preserve"> </w:t>
      </w:r>
      <w:r w:rsidR="00D2767F">
        <w:rPr>
          <w:rFonts w:ascii="Times New Roman" w:hAnsi="Times New Roman" w:cs="Times New Roman"/>
          <w:sz w:val="24"/>
          <w:szCs w:val="24"/>
          <w:lang w:val="ru-RU"/>
        </w:rPr>
        <w:t>вовлечения</w:t>
      </w:r>
      <w:r w:rsidR="00D2767F" w:rsidRPr="005A4851">
        <w:rPr>
          <w:rFonts w:ascii="Times New Roman" w:hAnsi="Times New Roman" w:cs="Times New Roman"/>
          <w:sz w:val="24"/>
          <w:szCs w:val="24"/>
          <w:lang w:val="ru-RU"/>
        </w:rPr>
        <w:t xml:space="preserve"> </w:t>
      </w:r>
      <w:r w:rsidR="00D2767F">
        <w:rPr>
          <w:rFonts w:ascii="Times New Roman" w:hAnsi="Times New Roman" w:cs="Times New Roman"/>
          <w:sz w:val="24"/>
          <w:szCs w:val="24"/>
          <w:lang w:val="ru-RU"/>
        </w:rPr>
        <w:t>граждан</w:t>
      </w:r>
      <w:r w:rsidR="00D2767F" w:rsidRPr="005A4851">
        <w:rPr>
          <w:rFonts w:ascii="Times New Roman" w:hAnsi="Times New Roman" w:cs="Times New Roman"/>
          <w:sz w:val="24"/>
          <w:szCs w:val="24"/>
          <w:lang w:val="ru-RU"/>
        </w:rPr>
        <w:t xml:space="preserve"> </w:t>
      </w:r>
      <w:r w:rsidR="00D2767F">
        <w:rPr>
          <w:rFonts w:ascii="Times New Roman" w:hAnsi="Times New Roman" w:cs="Times New Roman"/>
          <w:sz w:val="24"/>
          <w:szCs w:val="24"/>
          <w:lang w:val="ru-RU"/>
        </w:rPr>
        <w:t>в</w:t>
      </w:r>
      <w:r w:rsidR="00D2767F" w:rsidRPr="005A4851">
        <w:rPr>
          <w:rFonts w:ascii="Times New Roman" w:hAnsi="Times New Roman" w:cs="Times New Roman"/>
          <w:sz w:val="24"/>
          <w:szCs w:val="24"/>
          <w:lang w:val="ru-RU"/>
        </w:rPr>
        <w:t xml:space="preserve"> </w:t>
      </w:r>
      <w:r w:rsidR="00D2767F">
        <w:rPr>
          <w:rFonts w:ascii="Times New Roman" w:hAnsi="Times New Roman" w:cs="Times New Roman"/>
          <w:sz w:val="24"/>
          <w:szCs w:val="24"/>
          <w:lang w:val="ru-RU"/>
        </w:rPr>
        <w:t>бюджетный</w:t>
      </w:r>
      <w:r w:rsidR="00D2767F" w:rsidRPr="005A4851">
        <w:rPr>
          <w:rFonts w:ascii="Times New Roman" w:hAnsi="Times New Roman" w:cs="Times New Roman"/>
          <w:sz w:val="24"/>
          <w:szCs w:val="24"/>
          <w:lang w:val="ru-RU"/>
        </w:rPr>
        <w:t xml:space="preserve"> </w:t>
      </w:r>
      <w:r w:rsidR="00D2767F">
        <w:rPr>
          <w:rFonts w:ascii="Times New Roman" w:hAnsi="Times New Roman" w:cs="Times New Roman"/>
          <w:sz w:val="24"/>
          <w:szCs w:val="24"/>
          <w:lang w:val="ru-RU"/>
        </w:rPr>
        <w:t>процесс</w:t>
      </w:r>
      <w:r w:rsidR="00D2767F" w:rsidRPr="005A4851">
        <w:rPr>
          <w:rFonts w:ascii="Times New Roman" w:hAnsi="Times New Roman" w:cs="Times New Roman"/>
          <w:sz w:val="24"/>
          <w:szCs w:val="24"/>
          <w:lang w:val="ru-RU"/>
        </w:rPr>
        <w:t xml:space="preserve">, </w:t>
      </w:r>
      <w:r w:rsidR="00D2767F">
        <w:rPr>
          <w:rFonts w:ascii="Times New Roman" w:hAnsi="Times New Roman" w:cs="Times New Roman"/>
          <w:sz w:val="24"/>
          <w:szCs w:val="24"/>
          <w:lang w:val="ru-RU"/>
        </w:rPr>
        <w:t>внедренной</w:t>
      </w:r>
      <w:r w:rsidR="00D2767F" w:rsidRPr="005A4851">
        <w:rPr>
          <w:rFonts w:ascii="Times New Roman" w:hAnsi="Times New Roman" w:cs="Times New Roman"/>
          <w:sz w:val="24"/>
          <w:szCs w:val="24"/>
          <w:lang w:val="ru-RU"/>
        </w:rPr>
        <w:t xml:space="preserve"> </w:t>
      </w:r>
      <w:r w:rsidR="00D2767F">
        <w:rPr>
          <w:rFonts w:ascii="Times New Roman" w:hAnsi="Times New Roman" w:cs="Times New Roman"/>
          <w:sz w:val="24"/>
          <w:szCs w:val="24"/>
          <w:lang w:val="ru-RU"/>
        </w:rPr>
        <w:t>местными</w:t>
      </w:r>
      <w:r w:rsidR="00D2767F" w:rsidRPr="005A4851">
        <w:rPr>
          <w:rFonts w:ascii="Times New Roman" w:hAnsi="Times New Roman" w:cs="Times New Roman"/>
          <w:sz w:val="24"/>
          <w:szCs w:val="24"/>
          <w:lang w:val="ru-RU"/>
        </w:rPr>
        <w:t xml:space="preserve"> </w:t>
      </w:r>
      <w:r w:rsidR="0001412C">
        <w:rPr>
          <w:rFonts w:ascii="Times New Roman" w:hAnsi="Times New Roman" w:cs="Times New Roman"/>
          <w:sz w:val="24"/>
          <w:szCs w:val="24"/>
          <w:lang w:val="ru-RU"/>
        </w:rPr>
        <w:t>правительствами</w:t>
      </w:r>
      <w:r w:rsidR="0001412C" w:rsidRPr="005A4851">
        <w:rPr>
          <w:rFonts w:ascii="Times New Roman" w:hAnsi="Times New Roman" w:cs="Times New Roman"/>
          <w:sz w:val="24"/>
          <w:szCs w:val="24"/>
          <w:lang w:val="ru-RU"/>
        </w:rPr>
        <w:t xml:space="preserve"> </w:t>
      </w:r>
      <w:r w:rsidR="0001412C">
        <w:rPr>
          <w:rFonts w:ascii="Times New Roman" w:hAnsi="Times New Roman" w:cs="Times New Roman"/>
          <w:sz w:val="24"/>
          <w:szCs w:val="24"/>
          <w:lang w:val="ru-RU"/>
        </w:rPr>
        <w:t>в</w:t>
      </w:r>
      <w:r w:rsidR="0001412C" w:rsidRPr="005A4851">
        <w:rPr>
          <w:rFonts w:ascii="Times New Roman" w:hAnsi="Times New Roman" w:cs="Times New Roman"/>
          <w:sz w:val="24"/>
          <w:szCs w:val="24"/>
          <w:lang w:val="ru-RU"/>
        </w:rPr>
        <w:t xml:space="preserve"> </w:t>
      </w:r>
      <w:r w:rsidR="005A4851">
        <w:rPr>
          <w:rFonts w:ascii="Times New Roman" w:hAnsi="Times New Roman" w:cs="Times New Roman"/>
          <w:sz w:val="24"/>
          <w:szCs w:val="24"/>
          <w:lang w:val="ru-RU"/>
        </w:rPr>
        <w:t>пяти</w:t>
      </w:r>
      <w:r w:rsidR="005A4851" w:rsidRPr="005A4851">
        <w:rPr>
          <w:rFonts w:ascii="Times New Roman" w:hAnsi="Times New Roman" w:cs="Times New Roman"/>
          <w:sz w:val="24"/>
          <w:szCs w:val="24"/>
          <w:lang w:val="ru-RU"/>
        </w:rPr>
        <w:t xml:space="preserve"> </w:t>
      </w:r>
      <w:r w:rsidR="0001412C">
        <w:rPr>
          <w:rFonts w:ascii="Times New Roman" w:hAnsi="Times New Roman" w:cs="Times New Roman"/>
          <w:sz w:val="24"/>
          <w:szCs w:val="24"/>
          <w:lang w:val="ru-RU"/>
        </w:rPr>
        <w:t>городах</w:t>
      </w:r>
      <w:r w:rsidR="005A4851" w:rsidRPr="005A4851">
        <w:rPr>
          <w:rFonts w:ascii="Times New Roman" w:hAnsi="Times New Roman" w:cs="Times New Roman"/>
          <w:sz w:val="24"/>
          <w:szCs w:val="24"/>
          <w:lang w:val="ru-RU"/>
        </w:rPr>
        <w:t xml:space="preserve"> </w:t>
      </w:r>
      <w:r w:rsidR="005A4851">
        <w:rPr>
          <w:rFonts w:ascii="Times New Roman" w:hAnsi="Times New Roman" w:cs="Times New Roman"/>
          <w:sz w:val="24"/>
          <w:szCs w:val="24"/>
          <w:lang w:val="ru-RU"/>
        </w:rPr>
        <w:t>Хорватии. В</w:t>
      </w:r>
      <w:r w:rsidR="005A4851" w:rsidRPr="005A4851">
        <w:rPr>
          <w:rFonts w:ascii="Times New Roman" w:hAnsi="Times New Roman" w:cs="Times New Roman"/>
          <w:sz w:val="24"/>
          <w:szCs w:val="24"/>
          <w:lang w:val="ru-RU"/>
        </w:rPr>
        <w:t xml:space="preserve"> </w:t>
      </w:r>
      <w:r w:rsidR="005A4851">
        <w:rPr>
          <w:rFonts w:ascii="Times New Roman" w:hAnsi="Times New Roman" w:cs="Times New Roman"/>
          <w:sz w:val="24"/>
          <w:szCs w:val="24"/>
          <w:lang w:val="ru-RU"/>
        </w:rPr>
        <w:t>их</w:t>
      </w:r>
      <w:r w:rsidR="005A4851" w:rsidRPr="005A4851">
        <w:rPr>
          <w:rFonts w:ascii="Times New Roman" w:hAnsi="Times New Roman" w:cs="Times New Roman"/>
          <w:sz w:val="24"/>
          <w:szCs w:val="24"/>
          <w:lang w:val="ru-RU"/>
        </w:rPr>
        <w:t xml:space="preserve"> </w:t>
      </w:r>
      <w:r w:rsidR="005A4851">
        <w:rPr>
          <w:rFonts w:ascii="Times New Roman" w:hAnsi="Times New Roman" w:cs="Times New Roman"/>
          <w:sz w:val="24"/>
          <w:szCs w:val="24"/>
          <w:lang w:val="ru-RU"/>
        </w:rPr>
        <w:t>числе</w:t>
      </w:r>
      <w:r w:rsidR="005A4851" w:rsidRPr="005A4851">
        <w:rPr>
          <w:rFonts w:ascii="Times New Roman" w:hAnsi="Times New Roman" w:cs="Times New Roman"/>
          <w:sz w:val="24"/>
          <w:szCs w:val="24"/>
          <w:lang w:val="ru-RU"/>
        </w:rPr>
        <w:t>:</w:t>
      </w:r>
      <w:r w:rsidR="0001412C" w:rsidRPr="005A4851">
        <w:rPr>
          <w:rFonts w:ascii="Times New Roman" w:hAnsi="Times New Roman" w:cs="Times New Roman"/>
          <w:sz w:val="24"/>
          <w:szCs w:val="24"/>
          <w:lang w:val="ru-RU"/>
        </w:rPr>
        <w:t xml:space="preserve"> </w:t>
      </w:r>
      <w:r w:rsidR="00D2767F">
        <w:rPr>
          <w:rFonts w:ascii="Times New Roman" w:hAnsi="Times New Roman" w:cs="Times New Roman"/>
          <w:sz w:val="24"/>
          <w:szCs w:val="24"/>
          <w:lang w:val="ru-RU"/>
        </w:rPr>
        <w:t>Пазин</w:t>
      </w:r>
      <w:r w:rsidR="00D2767F" w:rsidRPr="005A4851">
        <w:rPr>
          <w:rFonts w:ascii="Times New Roman" w:hAnsi="Times New Roman" w:cs="Times New Roman"/>
          <w:sz w:val="24"/>
          <w:szCs w:val="24"/>
          <w:lang w:val="ru-RU"/>
        </w:rPr>
        <w:t xml:space="preserve"> </w:t>
      </w:r>
      <w:r w:rsidR="000D61FB" w:rsidRPr="005A4851">
        <w:rPr>
          <w:rFonts w:ascii="Times New Roman" w:hAnsi="Times New Roman" w:cs="Times New Roman"/>
          <w:sz w:val="24"/>
          <w:szCs w:val="24"/>
          <w:lang w:val="ru-RU"/>
        </w:rPr>
        <w:t>(</w:t>
      </w:r>
      <w:r w:rsidR="00FA083B">
        <w:rPr>
          <w:rFonts w:ascii="Times New Roman" w:hAnsi="Times New Roman" w:cs="Times New Roman"/>
          <w:sz w:val="24"/>
          <w:szCs w:val="24"/>
          <w:lang w:val="ru-RU"/>
        </w:rPr>
        <w:t xml:space="preserve">где </w:t>
      </w:r>
      <w:r w:rsidR="005A4851">
        <w:rPr>
          <w:rFonts w:ascii="Times New Roman" w:hAnsi="Times New Roman" w:cs="Times New Roman"/>
          <w:sz w:val="24"/>
          <w:szCs w:val="24"/>
          <w:lang w:val="ru-RU"/>
        </w:rPr>
        <w:t>граждане</w:t>
      </w:r>
      <w:r w:rsidR="005A4851" w:rsidRPr="005A4851">
        <w:rPr>
          <w:rFonts w:ascii="Times New Roman" w:hAnsi="Times New Roman" w:cs="Times New Roman"/>
          <w:sz w:val="24"/>
          <w:szCs w:val="24"/>
          <w:lang w:val="ru-RU"/>
        </w:rPr>
        <w:t xml:space="preserve"> </w:t>
      </w:r>
      <w:r w:rsidR="005A4851">
        <w:rPr>
          <w:rFonts w:ascii="Times New Roman" w:hAnsi="Times New Roman" w:cs="Times New Roman"/>
          <w:sz w:val="24"/>
          <w:szCs w:val="24"/>
          <w:lang w:val="ru-RU"/>
        </w:rPr>
        <w:t>вносят</w:t>
      </w:r>
      <w:r w:rsidR="005A4851" w:rsidRPr="005A4851">
        <w:rPr>
          <w:rFonts w:ascii="Times New Roman" w:hAnsi="Times New Roman" w:cs="Times New Roman"/>
          <w:sz w:val="24"/>
          <w:szCs w:val="24"/>
          <w:lang w:val="ru-RU"/>
        </w:rPr>
        <w:t xml:space="preserve"> </w:t>
      </w:r>
      <w:r w:rsidR="005A4851">
        <w:rPr>
          <w:rFonts w:ascii="Times New Roman" w:hAnsi="Times New Roman" w:cs="Times New Roman"/>
          <w:sz w:val="24"/>
          <w:szCs w:val="24"/>
          <w:lang w:val="ru-RU"/>
        </w:rPr>
        <w:t>предложения</w:t>
      </w:r>
      <w:r w:rsidR="005A4851" w:rsidRPr="005A4851">
        <w:rPr>
          <w:rFonts w:ascii="Times New Roman" w:hAnsi="Times New Roman" w:cs="Times New Roman"/>
          <w:sz w:val="24"/>
          <w:szCs w:val="24"/>
          <w:lang w:val="ru-RU"/>
        </w:rPr>
        <w:t xml:space="preserve"> </w:t>
      </w:r>
      <w:r w:rsidR="005A4851">
        <w:rPr>
          <w:rFonts w:ascii="Times New Roman" w:hAnsi="Times New Roman" w:cs="Times New Roman"/>
          <w:sz w:val="24"/>
          <w:szCs w:val="24"/>
          <w:lang w:val="ru-RU"/>
        </w:rPr>
        <w:t>о</w:t>
      </w:r>
      <w:r w:rsidR="005A4851" w:rsidRPr="005A4851">
        <w:rPr>
          <w:rFonts w:ascii="Times New Roman" w:hAnsi="Times New Roman" w:cs="Times New Roman"/>
          <w:sz w:val="24"/>
          <w:szCs w:val="24"/>
          <w:lang w:val="ru-RU"/>
        </w:rPr>
        <w:t xml:space="preserve"> </w:t>
      </w:r>
      <w:r w:rsidR="005A4851">
        <w:rPr>
          <w:rFonts w:ascii="Times New Roman" w:hAnsi="Times New Roman" w:cs="Times New Roman"/>
          <w:sz w:val="24"/>
          <w:szCs w:val="24"/>
          <w:lang w:val="ru-RU"/>
        </w:rPr>
        <w:t>мерах</w:t>
      </w:r>
      <w:r w:rsidR="005A4851" w:rsidRPr="005A4851">
        <w:rPr>
          <w:rFonts w:ascii="Times New Roman" w:hAnsi="Times New Roman" w:cs="Times New Roman"/>
          <w:sz w:val="24"/>
          <w:szCs w:val="24"/>
          <w:lang w:val="ru-RU"/>
        </w:rPr>
        <w:t xml:space="preserve"> </w:t>
      </w:r>
      <w:r w:rsidR="005A4851">
        <w:rPr>
          <w:rFonts w:ascii="Times New Roman" w:hAnsi="Times New Roman" w:cs="Times New Roman"/>
          <w:sz w:val="24"/>
          <w:szCs w:val="24"/>
          <w:lang w:val="ru-RU"/>
        </w:rPr>
        <w:t>по</w:t>
      </w:r>
      <w:r w:rsidR="005A4851" w:rsidRPr="005A4851">
        <w:rPr>
          <w:rFonts w:ascii="Times New Roman" w:hAnsi="Times New Roman" w:cs="Times New Roman"/>
          <w:sz w:val="24"/>
          <w:szCs w:val="24"/>
          <w:lang w:val="ru-RU"/>
        </w:rPr>
        <w:t xml:space="preserve"> </w:t>
      </w:r>
      <w:r w:rsidR="005A4851">
        <w:rPr>
          <w:rFonts w:ascii="Times New Roman" w:hAnsi="Times New Roman" w:cs="Times New Roman"/>
          <w:sz w:val="24"/>
          <w:szCs w:val="24"/>
          <w:lang w:val="ru-RU"/>
        </w:rPr>
        <w:t>содержанию</w:t>
      </w:r>
      <w:r w:rsidR="005A4851" w:rsidRPr="005A4851">
        <w:rPr>
          <w:rFonts w:ascii="Times New Roman" w:hAnsi="Times New Roman" w:cs="Times New Roman"/>
          <w:sz w:val="24"/>
          <w:szCs w:val="24"/>
          <w:lang w:val="ru-RU"/>
        </w:rPr>
        <w:t xml:space="preserve"> </w:t>
      </w:r>
      <w:r w:rsidR="005A4851">
        <w:rPr>
          <w:rFonts w:ascii="Times New Roman" w:hAnsi="Times New Roman" w:cs="Times New Roman"/>
          <w:sz w:val="24"/>
          <w:szCs w:val="24"/>
          <w:lang w:val="ru-RU"/>
        </w:rPr>
        <w:t>коммунальных</w:t>
      </w:r>
      <w:r w:rsidR="005A4851" w:rsidRPr="005A4851">
        <w:rPr>
          <w:rFonts w:ascii="Times New Roman" w:hAnsi="Times New Roman" w:cs="Times New Roman"/>
          <w:sz w:val="24"/>
          <w:szCs w:val="24"/>
          <w:lang w:val="ru-RU"/>
        </w:rPr>
        <w:t xml:space="preserve"> </w:t>
      </w:r>
      <w:r w:rsidR="005A4851">
        <w:rPr>
          <w:rFonts w:ascii="Times New Roman" w:hAnsi="Times New Roman" w:cs="Times New Roman"/>
          <w:sz w:val="24"/>
          <w:szCs w:val="24"/>
          <w:lang w:val="ru-RU"/>
        </w:rPr>
        <w:t>объектов</w:t>
      </w:r>
      <w:r w:rsidR="005A4851" w:rsidRPr="005A4851">
        <w:rPr>
          <w:rFonts w:ascii="Times New Roman" w:hAnsi="Times New Roman" w:cs="Times New Roman"/>
          <w:sz w:val="24"/>
          <w:szCs w:val="24"/>
          <w:lang w:val="ru-RU"/>
        </w:rPr>
        <w:t xml:space="preserve"> </w:t>
      </w:r>
      <w:r w:rsidR="005A4851">
        <w:rPr>
          <w:rFonts w:ascii="Times New Roman" w:hAnsi="Times New Roman" w:cs="Times New Roman"/>
          <w:sz w:val="24"/>
          <w:szCs w:val="24"/>
          <w:lang w:val="ru-RU"/>
        </w:rPr>
        <w:t>и</w:t>
      </w:r>
      <w:r w:rsidR="005A4851" w:rsidRPr="005A4851">
        <w:rPr>
          <w:rFonts w:ascii="Times New Roman" w:hAnsi="Times New Roman" w:cs="Times New Roman"/>
          <w:sz w:val="24"/>
          <w:szCs w:val="24"/>
          <w:lang w:val="ru-RU"/>
        </w:rPr>
        <w:t xml:space="preserve"> </w:t>
      </w:r>
      <w:r w:rsidR="005A4851">
        <w:rPr>
          <w:rFonts w:ascii="Times New Roman" w:hAnsi="Times New Roman" w:cs="Times New Roman"/>
          <w:sz w:val="24"/>
          <w:szCs w:val="24"/>
          <w:lang w:val="ru-RU"/>
        </w:rPr>
        <w:t>голосуют</w:t>
      </w:r>
      <w:r w:rsidR="005A4851" w:rsidRPr="005A4851">
        <w:rPr>
          <w:rFonts w:ascii="Times New Roman" w:hAnsi="Times New Roman" w:cs="Times New Roman"/>
          <w:sz w:val="24"/>
          <w:szCs w:val="24"/>
          <w:lang w:val="ru-RU"/>
        </w:rPr>
        <w:t xml:space="preserve"> </w:t>
      </w:r>
      <w:r w:rsidR="005A4851">
        <w:rPr>
          <w:rFonts w:ascii="Times New Roman" w:hAnsi="Times New Roman" w:cs="Times New Roman"/>
          <w:sz w:val="24"/>
          <w:szCs w:val="24"/>
          <w:lang w:val="ru-RU"/>
        </w:rPr>
        <w:t>за</w:t>
      </w:r>
      <w:r w:rsidR="005A4851" w:rsidRPr="005A4851">
        <w:rPr>
          <w:rFonts w:ascii="Times New Roman" w:hAnsi="Times New Roman" w:cs="Times New Roman"/>
          <w:sz w:val="24"/>
          <w:szCs w:val="24"/>
          <w:lang w:val="ru-RU"/>
        </w:rPr>
        <w:t xml:space="preserve"> </w:t>
      </w:r>
      <w:r w:rsidR="005A4851">
        <w:rPr>
          <w:rFonts w:ascii="Times New Roman" w:hAnsi="Times New Roman" w:cs="Times New Roman"/>
          <w:sz w:val="24"/>
          <w:szCs w:val="24"/>
          <w:lang w:val="ru-RU"/>
        </w:rPr>
        <w:t>них</w:t>
      </w:r>
      <w:r w:rsidR="005A4851" w:rsidRPr="005A4851">
        <w:rPr>
          <w:rFonts w:ascii="Times New Roman" w:hAnsi="Times New Roman" w:cs="Times New Roman"/>
          <w:sz w:val="24"/>
          <w:szCs w:val="24"/>
          <w:lang w:val="ru-RU"/>
        </w:rPr>
        <w:t xml:space="preserve"> </w:t>
      </w:r>
      <w:r w:rsidR="005A4851">
        <w:rPr>
          <w:rFonts w:ascii="Times New Roman" w:hAnsi="Times New Roman" w:cs="Times New Roman"/>
          <w:sz w:val="24"/>
          <w:szCs w:val="24"/>
          <w:lang w:val="ru-RU"/>
        </w:rPr>
        <w:t>на</w:t>
      </w:r>
      <w:r w:rsidR="005A4851" w:rsidRPr="005A4851">
        <w:rPr>
          <w:rFonts w:ascii="Times New Roman" w:hAnsi="Times New Roman" w:cs="Times New Roman"/>
          <w:sz w:val="24"/>
          <w:szCs w:val="24"/>
          <w:lang w:val="ru-RU"/>
        </w:rPr>
        <w:t xml:space="preserve"> </w:t>
      </w:r>
      <w:r w:rsidR="005A4851">
        <w:rPr>
          <w:rFonts w:ascii="Times New Roman" w:hAnsi="Times New Roman" w:cs="Times New Roman"/>
          <w:sz w:val="24"/>
          <w:szCs w:val="24"/>
          <w:lang w:val="ru-RU"/>
        </w:rPr>
        <w:lastRenderedPageBreak/>
        <w:t>публичных</w:t>
      </w:r>
      <w:r w:rsidR="005A4851" w:rsidRPr="005A4851">
        <w:rPr>
          <w:rFonts w:ascii="Times New Roman" w:hAnsi="Times New Roman" w:cs="Times New Roman"/>
          <w:sz w:val="24"/>
          <w:szCs w:val="24"/>
          <w:lang w:val="ru-RU"/>
        </w:rPr>
        <w:t xml:space="preserve"> </w:t>
      </w:r>
      <w:r w:rsidR="005A4851">
        <w:rPr>
          <w:rFonts w:ascii="Times New Roman" w:hAnsi="Times New Roman" w:cs="Times New Roman"/>
          <w:sz w:val="24"/>
          <w:szCs w:val="24"/>
          <w:lang w:val="ru-RU"/>
        </w:rPr>
        <w:t>слушаниях</w:t>
      </w:r>
      <w:r w:rsidR="005A4851" w:rsidRPr="005A4851">
        <w:rPr>
          <w:rFonts w:ascii="Times New Roman" w:hAnsi="Times New Roman" w:cs="Times New Roman"/>
          <w:sz w:val="24"/>
          <w:szCs w:val="24"/>
          <w:lang w:val="ru-RU"/>
        </w:rPr>
        <w:t xml:space="preserve">); </w:t>
      </w:r>
      <w:r w:rsidR="0001412C">
        <w:rPr>
          <w:rFonts w:ascii="Times New Roman" w:hAnsi="Times New Roman" w:cs="Times New Roman"/>
          <w:sz w:val="24"/>
          <w:szCs w:val="24"/>
          <w:lang w:val="ru-RU"/>
        </w:rPr>
        <w:t>Риека</w:t>
      </w:r>
      <w:r w:rsidR="000D61FB" w:rsidRPr="005A4851">
        <w:rPr>
          <w:rFonts w:ascii="Times New Roman" w:hAnsi="Times New Roman" w:cs="Times New Roman"/>
          <w:sz w:val="24"/>
          <w:szCs w:val="24"/>
          <w:lang w:val="ru-RU"/>
        </w:rPr>
        <w:t xml:space="preserve"> (</w:t>
      </w:r>
      <w:r w:rsidR="005A4851">
        <w:rPr>
          <w:rFonts w:ascii="Times New Roman" w:hAnsi="Times New Roman" w:cs="Times New Roman"/>
          <w:sz w:val="24"/>
          <w:szCs w:val="24"/>
          <w:lang w:val="ru-RU"/>
        </w:rPr>
        <w:t>распределение</w:t>
      </w:r>
      <w:r w:rsidR="005A4851" w:rsidRPr="005A4851">
        <w:rPr>
          <w:rFonts w:ascii="Times New Roman" w:hAnsi="Times New Roman" w:cs="Times New Roman"/>
          <w:sz w:val="24"/>
          <w:szCs w:val="24"/>
          <w:lang w:val="ru-RU"/>
        </w:rPr>
        <w:t xml:space="preserve"> </w:t>
      </w:r>
      <w:r w:rsidR="005A4851">
        <w:rPr>
          <w:rFonts w:ascii="Times New Roman" w:hAnsi="Times New Roman" w:cs="Times New Roman"/>
          <w:sz w:val="24"/>
          <w:szCs w:val="24"/>
          <w:lang w:val="ru-RU"/>
        </w:rPr>
        <w:t>бюджета</w:t>
      </w:r>
      <w:r w:rsidR="005A4851" w:rsidRPr="005A4851">
        <w:rPr>
          <w:rFonts w:ascii="Times New Roman" w:hAnsi="Times New Roman" w:cs="Times New Roman"/>
          <w:sz w:val="24"/>
          <w:szCs w:val="24"/>
          <w:lang w:val="ru-RU"/>
        </w:rPr>
        <w:t xml:space="preserve"> </w:t>
      </w:r>
      <w:r w:rsidR="005A4851">
        <w:rPr>
          <w:rFonts w:ascii="Times New Roman" w:hAnsi="Times New Roman" w:cs="Times New Roman"/>
          <w:sz w:val="24"/>
          <w:szCs w:val="24"/>
          <w:lang w:val="ru-RU"/>
        </w:rPr>
        <w:t>на</w:t>
      </w:r>
      <w:r w:rsidR="005A4851" w:rsidRPr="005A4851">
        <w:rPr>
          <w:rFonts w:ascii="Times New Roman" w:hAnsi="Times New Roman" w:cs="Times New Roman"/>
          <w:sz w:val="24"/>
          <w:szCs w:val="24"/>
          <w:lang w:val="ru-RU"/>
        </w:rPr>
        <w:t xml:space="preserve"> </w:t>
      </w:r>
      <w:r w:rsidR="005A4851">
        <w:rPr>
          <w:rFonts w:ascii="Times New Roman" w:hAnsi="Times New Roman" w:cs="Times New Roman"/>
          <w:sz w:val="24"/>
          <w:szCs w:val="24"/>
          <w:lang w:val="ru-RU"/>
        </w:rPr>
        <w:t>содержание</w:t>
      </w:r>
      <w:r w:rsidR="005A4851" w:rsidRPr="005A4851">
        <w:rPr>
          <w:rFonts w:ascii="Times New Roman" w:hAnsi="Times New Roman" w:cs="Times New Roman"/>
          <w:sz w:val="24"/>
          <w:szCs w:val="24"/>
          <w:lang w:val="ru-RU"/>
        </w:rPr>
        <w:t xml:space="preserve"> </w:t>
      </w:r>
      <w:r w:rsidR="005A4851">
        <w:rPr>
          <w:rFonts w:ascii="Times New Roman" w:hAnsi="Times New Roman" w:cs="Times New Roman"/>
          <w:sz w:val="24"/>
          <w:szCs w:val="24"/>
          <w:lang w:val="ru-RU"/>
        </w:rPr>
        <w:t>малых</w:t>
      </w:r>
      <w:r w:rsidR="005A4851" w:rsidRPr="005A4851">
        <w:rPr>
          <w:rFonts w:ascii="Times New Roman" w:hAnsi="Times New Roman" w:cs="Times New Roman"/>
          <w:sz w:val="24"/>
          <w:szCs w:val="24"/>
          <w:lang w:val="ru-RU"/>
        </w:rPr>
        <w:t xml:space="preserve"> </w:t>
      </w:r>
      <w:r w:rsidR="005A4851">
        <w:rPr>
          <w:rFonts w:ascii="Times New Roman" w:hAnsi="Times New Roman" w:cs="Times New Roman"/>
          <w:sz w:val="24"/>
          <w:szCs w:val="24"/>
          <w:lang w:val="ru-RU"/>
        </w:rPr>
        <w:t>коммунальных</w:t>
      </w:r>
      <w:r w:rsidR="005A4851" w:rsidRPr="005A4851">
        <w:rPr>
          <w:rFonts w:ascii="Times New Roman" w:hAnsi="Times New Roman" w:cs="Times New Roman"/>
          <w:sz w:val="24"/>
          <w:szCs w:val="24"/>
          <w:lang w:val="ru-RU"/>
        </w:rPr>
        <w:t xml:space="preserve"> </w:t>
      </w:r>
      <w:r w:rsidR="005A4851">
        <w:rPr>
          <w:rFonts w:ascii="Times New Roman" w:hAnsi="Times New Roman" w:cs="Times New Roman"/>
          <w:sz w:val="24"/>
          <w:szCs w:val="24"/>
          <w:lang w:val="ru-RU"/>
        </w:rPr>
        <w:t>объектов</w:t>
      </w:r>
      <w:r w:rsidR="005A4851" w:rsidRPr="005A4851">
        <w:rPr>
          <w:rFonts w:ascii="Times New Roman" w:hAnsi="Times New Roman" w:cs="Times New Roman"/>
          <w:sz w:val="24"/>
          <w:szCs w:val="24"/>
          <w:lang w:val="ru-RU"/>
        </w:rPr>
        <w:t xml:space="preserve">, </w:t>
      </w:r>
      <w:r w:rsidR="005A4851">
        <w:rPr>
          <w:rFonts w:ascii="Times New Roman" w:hAnsi="Times New Roman" w:cs="Times New Roman"/>
          <w:sz w:val="24"/>
          <w:szCs w:val="24"/>
          <w:lang w:val="ru-RU"/>
        </w:rPr>
        <w:t>программа</w:t>
      </w:r>
      <w:r w:rsidR="005A4851" w:rsidRPr="005A4851">
        <w:rPr>
          <w:rFonts w:ascii="Times New Roman" w:hAnsi="Times New Roman" w:cs="Times New Roman"/>
          <w:sz w:val="24"/>
          <w:szCs w:val="24"/>
          <w:lang w:val="ru-RU"/>
        </w:rPr>
        <w:t xml:space="preserve"> </w:t>
      </w:r>
      <w:r w:rsidR="005A4851">
        <w:rPr>
          <w:rFonts w:ascii="Times New Roman" w:hAnsi="Times New Roman" w:cs="Times New Roman"/>
          <w:sz w:val="24"/>
          <w:szCs w:val="24"/>
          <w:lang w:val="ru-RU"/>
        </w:rPr>
        <w:t>местного</w:t>
      </w:r>
      <w:r w:rsidR="005A4851" w:rsidRPr="005A4851">
        <w:rPr>
          <w:rFonts w:ascii="Times New Roman" w:hAnsi="Times New Roman" w:cs="Times New Roman"/>
          <w:sz w:val="24"/>
          <w:szCs w:val="24"/>
          <w:lang w:val="ru-RU"/>
        </w:rPr>
        <w:t xml:space="preserve"> </w:t>
      </w:r>
      <w:r w:rsidR="005A4851">
        <w:rPr>
          <w:rFonts w:ascii="Times New Roman" w:hAnsi="Times New Roman" w:cs="Times New Roman"/>
          <w:sz w:val="24"/>
          <w:szCs w:val="24"/>
          <w:lang w:val="ru-RU"/>
        </w:rPr>
        <w:t>партнерства</w:t>
      </w:r>
      <w:r w:rsidR="000D61FB" w:rsidRPr="005A4851">
        <w:rPr>
          <w:rFonts w:ascii="Times New Roman" w:hAnsi="Times New Roman" w:cs="Times New Roman"/>
          <w:sz w:val="24"/>
          <w:szCs w:val="24"/>
          <w:lang w:val="ru-RU"/>
        </w:rPr>
        <w:t xml:space="preserve">, </w:t>
      </w:r>
      <w:r w:rsidR="005A4851">
        <w:rPr>
          <w:rFonts w:ascii="Times New Roman" w:hAnsi="Times New Roman" w:cs="Times New Roman"/>
          <w:sz w:val="24"/>
          <w:szCs w:val="24"/>
          <w:lang w:val="ru-RU"/>
        </w:rPr>
        <w:t>образовательная</w:t>
      </w:r>
      <w:r w:rsidR="005A4851" w:rsidRPr="005A4851">
        <w:rPr>
          <w:rFonts w:ascii="Times New Roman" w:hAnsi="Times New Roman" w:cs="Times New Roman"/>
          <w:sz w:val="24"/>
          <w:szCs w:val="24"/>
          <w:lang w:val="ru-RU"/>
        </w:rPr>
        <w:t xml:space="preserve"> </w:t>
      </w:r>
      <w:r w:rsidR="005A4851">
        <w:rPr>
          <w:rFonts w:ascii="Times New Roman" w:hAnsi="Times New Roman" w:cs="Times New Roman"/>
          <w:sz w:val="24"/>
          <w:szCs w:val="24"/>
          <w:lang w:val="ru-RU"/>
        </w:rPr>
        <w:t>онлайн</w:t>
      </w:r>
      <w:r w:rsidR="005A4851" w:rsidRPr="005A4851">
        <w:rPr>
          <w:rFonts w:ascii="Times New Roman" w:hAnsi="Times New Roman" w:cs="Times New Roman"/>
          <w:sz w:val="24"/>
          <w:szCs w:val="24"/>
          <w:lang w:val="ru-RU"/>
        </w:rPr>
        <w:t>-</w:t>
      </w:r>
      <w:r w:rsidR="005A4851">
        <w:rPr>
          <w:rFonts w:ascii="Times New Roman" w:hAnsi="Times New Roman" w:cs="Times New Roman"/>
          <w:sz w:val="24"/>
          <w:szCs w:val="24"/>
          <w:lang w:val="ru-RU"/>
        </w:rPr>
        <w:t>игра</w:t>
      </w:r>
      <w:r w:rsidR="005A4851" w:rsidRPr="005A4851">
        <w:rPr>
          <w:rFonts w:ascii="Times New Roman" w:hAnsi="Times New Roman" w:cs="Times New Roman"/>
          <w:sz w:val="24"/>
          <w:szCs w:val="24"/>
          <w:lang w:val="ru-RU"/>
        </w:rPr>
        <w:t xml:space="preserve"> «</w:t>
      </w:r>
      <w:r w:rsidR="005A4851">
        <w:rPr>
          <w:rFonts w:ascii="Times New Roman" w:hAnsi="Times New Roman" w:cs="Times New Roman"/>
          <w:sz w:val="24"/>
          <w:szCs w:val="24"/>
          <w:lang w:val="ru-RU"/>
        </w:rPr>
        <w:t>Бюджетируй</w:t>
      </w:r>
      <w:r w:rsidR="005A4851" w:rsidRPr="005A4851">
        <w:rPr>
          <w:rFonts w:ascii="Times New Roman" w:hAnsi="Times New Roman" w:cs="Times New Roman"/>
          <w:sz w:val="24"/>
          <w:szCs w:val="24"/>
          <w:lang w:val="ru-RU"/>
        </w:rPr>
        <w:t>»</w:t>
      </w:r>
      <w:r w:rsidR="000D61FB" w:rsidRPr="005A4851">
        <w:rPr>
          <w:rFonts w:ascii="Times New Roman" w:hAnsi="Times New Roman" w:cs="Times New Roman"/>
          <w:sz w:val="24"/>
          <w:szCs w:val="24"/>
          <w:lang w:val="ru-RU"/>
        </w:rPr>
        <w:t>)</w:t>
      </w:r>
      <w:r w:rsidR="005A4851" w:rsidRPr="005A4851">
        <w:rPr>
          <w:rFonts w:ascii="Times New Roman" w:hAnsi="Times New Roman" w:cs="Times New Roman"/>
          <w:sz w:val="24"/>
          <w:szCs w:val="24"/>
          <w:lang w:val="ru-RU"/>
        </w:rPr>
        <w:t>;</w:t>
      </w:r>
      <w:r w:rsidR="000D61FB" w:rsidRPr="005A4851">
        <w:rPr>
          <w:rFonts w:ascii="Times New Roman" w:hAnsi="Times New Roman" w:cs="Times New Roman"/>
          <w:sz w:val="24"/>
          <w:szCs w:val="24"/>
          <w:lang w:val="ru-RU"/>
        </w:rPr>
        <w:t xml:space="preserve"> </w:t>
      </w:r>
      <w:r w:rsidR="0001412C">
        <w:rPr>
          <w:rFonts w:ascii="Times New Roman" w:hAnsi="Times New Roman" w:cs="Times New Roman"/>
          <w:sz w:val="24"/>
          <w:szCs w:val="24"/>
          <w:lang w:val="ru-RU"/>
        </w:rPr>
        <w:t>Цриквеница</w:t>
      </w:r>
      <w:r w:rsidR="000D61FB" w:rsidRPr="005A4851">
        <w:rPr>
          <w:rFonts w:ascii="Times New Roman" w:hAnsi="Times New Roman" w:cs="Times New Roman"/>
          <w:sz w:val="24"/>
          <w:szCs w:val="24"/>
          <w:lang w:val="ru-RU"/>
        </w:rPr>
        <w:t xml:space="preserve"> (</w:t>
      </w:r>
      <w:r w:rsidR="005A4851">
        <w:rPr>
          <w:rFonts w:ascii="Times New Roman" w:hAnsi="Times New Roman" w:cs="Times New Roman"/>
          <w:sz w:val="24"/>
          <w:szCs w:val="24"/>
          <w:lang w:val="ru-RU"/>
        </w:rPr>
        <w:t>элек</w:t>
      </w:r>
      <w:r w:rsidR="00FA083B">
        <w:rPr>
          <w:rFonts w:ascii="Times New Roman" w:hAnsi="Times New Roman" w:cs="Times New Roman"/>
          <w:sz w:val="24"/>
          <w:szCs w:val="24"/>
          <w:lang w:val="ru-RU"/>
        </w:rPr>
        <w:t>т</w:t>
      </w:r>
      <w:r w:rsidR="005A4851">
        <w:rPr>
          <w:rFonts w:ascii="Times New Roman" w:hAnsi="Times New Roman" w:cs="Times New Roman"/>
          <w:sz w:val="24"/>
          <w:szCs w:val="24"/>
          <w:lang w:val="ru-RU"/>
        </w:rPr>
        <w:t>ронные</w:t>
      </w:r>
      <w:r w:rsidR="005A4851" w:rsidRPr="005A4851">
        <w:rPr>
          <w:rFonts w:ascii="Times New Roman" w:hAnsi="Times New Roman" w:cs="Times New Roman"/>
          <w:sz w:val="24"/>
          <w:szCs w:val="24"/>
          <w:lang w:val="ru-RU"/>
        </w:rPr>
        <w:t xml:space="preserve"> </w:t>
      </w:r>
      <w:r w:rsidR="005A4851">
        <w:rPr>
          <w:rFonts w:ascii="Times New Roman" w:hAnsi="Times New Roman" w:cs="Times New Roman"/>
          <w:sz w:val="24"/>
          <w:szCs w:val="24"/>
          <w:lang w:val="ru-RU"/>
        </w:rPr>
        <w:t>консультации</w:t>
      </w:r>
      <w:r w:rsidR="000D61FB" w:rsidRPr="005A4851">
        <w:rPr>
          <w:rFonts w:ascii="Times New Roman" w:hAnsi="Times New Roman" w:cs="Times New Roman"/>
          <w:sz w:val="24"/>
          <w:szCs w:val="24"/>
          <w:lang w:val="ru-RU"/>
        </w:rPr>
        <w:t>)</w:t>
      </w:r>
      <w:r w:rsidR="005A4851" w:rsidRPr="005A4851">
        <w:rPr>
          <w:rFonts w:ascii="Times New Roman" w:hAnsi="Times New Roman" w:cs="Times New Roman"/>
          <w:sz w:val="24"/>
          <w:szCs w:val="24"/>
          <w:lang w:val="ru-RU"/>
        </w:rPr>
        <w:t>;</w:t>
      </w:r>
      <w:r w:rsidR="000D61FB" w:rsidRPr="005A4851">
        <w:rPr>
          <w:rFonts w:ascii="Times New Roman" w:hAnsi="Times New Roman" w:cs="Times New Roman"/>
          <w:sz w:val="24"/>
          <w:szCs w:val="24"/>
          <w:lang w:val="ru-RU"/>
        </w:rPr>
        <w:t xml:space="preserve"> </w:t>
      </w:r>
      <w:r w:rsidR="0001412C">
        <w:rPr>
          <w:rFonts w:ascii="Times New Roman" w:hAnsi="Times New Roman" w:cs="Times New Roman"/>
          <w:sz w:val="24"/>
          <w:szCs w:val="24"/>
          <w:lang w:val="ru-RU"/>
        </w:rPr>
        <w:t>Книнь</w:t>
      </w:r>
      <w:r w:rsidR="000D61FB" w:rsidRPr="005A4851">
        <w:rPr>
          <w:rFonts w:ascii="Times New Roman" w:hAnsi="Times New Roman" w:cs="Times New Roman"/>
          <w:sz w:val="24"/>
          <w:szCs w:val="24"/>
          <w:lang w:val="ru-RU"/>
        </w:rPr>
        <w:t xml:space="preserve"> (</w:t>
      </w:r>
      <w:r w:rsidR="005A4851">
        <w:rPr>
          <w:rFonts w:ascii="Times New Roman" w:hAnsi="Times New Roman" w:cs="Times New Roman"/>
          <w:sz w:val="24"/>
          <w:szCs w:val="24"/>
          <w:lang w:val="ru-RU"/>
        </w:rPr>
        <w:t>электронный</w:t>
      </w:r>
      <w:r w:rsidR="005A4851" w:rsidRPr="005A4851">
        <w:rPr>
          <w:rFonts w:ascii="Times New Roman" w:hAnsi="Times New Roman" w:cs="Times New Roman"/>
          <w:sz w:val="24"/>
          <w:szCs w:val="24"/>
          <w:lang w:val="ru-RU"/>
        </w:rPr>
        <w:t xml:space="preserve"> </w:t>
      </w:r>
      <w:r w:rsidR="005A4851">
        <w:rPr>
          <w:rFonts w:ascii="Times New Roman" w:hAnsi="Times New Roman" w:cs="Times New Roman"/>
          <w:sz w:val="24"/>
          <w:szCs w:val="24"/>
          <w:lang w:val="ru-RU"/>
        </w:rPr>
        <w:t>референдум</w:t>
      </w:r>
      <w:r w:rsidR="005A4851" w:rsidRPr="005A4851">
        <w:rPr>
          <w:rFonts w:ascii="Times New Roman" w:hAnsi="Times New Roman" w:cs="Times New Roman"/>
          <w:sz w:val="24"/>
          <w:szCs w:val="24"/>
          <w:lang w:val="ru-RU"/>
        </w:rPr>
        <w:t xml:space="preserve">, </w:t>
      </w:r>
      <w:r w:rsidR="005A4851">
        <w:rPr>
          <w:rFonts w:ascii="Times New Roman" w:hAnsi="Times New Roman" w:cs="Times New Roman"/>
          <w:sz w:val="24"/>
          <w:szCs w:val="24"/>
          <w:lang w:val="ru-RU"/>
        </w:rPr>
        <w:t>на</w:t>
      </w:r>
      <w:r w:rsidR="005A4851" w:rsidRPr="005A4851">
        <w:rPr>
          <w:rFonts w:ascii="Times New Roman" w:hAnsi="Times New Roman" w:cs="Times New Roman"/>
          <w:sz w:val="24"/>
          <w:szCs w:val="24"/>
          <w:lang w:val="ru-RU"/>
        </w:rPr>
        <w:t xml:space="preserve"> </w:t>
      </w:r>
      <w:r w:rsidR="005A4851">
        <w:rPr>
          <w:rFonts w:ascii="Times New Roman" w:hAnsi="Times New Roman" w:cs="Times New Roman"/>
          <w:sz w:val="24"/>
          <w:szCs w:val="24"/>
          <w:lang w:val="ru-RU"/>
        </w:rPr>
        <w:t>котором</w:t>
      </w:r>
      <w:r w:rsidR="005A4851" w:rsidRPr="005A4851">
        <w:rPr>
          <w:rFonts w:ascii="Times New Roman" w:hAnsi="Times New Roman" w:cs="Times New Roman"/>
          <w:sz w:val="24"/>
          <w:szCs w:val="24"/>
          <w:lang w:val="ru-RU"/>
        </w:rPr>
        <w:t xml:space="preserve"> </w:t>
      </w:r>
      <w:r w:rsidR="005A4851">
        <w:rPr>
          <w:rFonts w:ascii="Times New Roman" w:hAnsi="Times New Roman" w:cs="Times New Roman"/>
          <w:sz w:val="24"/>
          <w:szCs w:val="24"/>
          <w:lang w:val="ru-RU"/>
        </w:rPr>
        <w:t>городская</w:t>
      </w:r>
      <w:r w:rsidR="005A4851" w:rsidRPr="005A4851">
        <w:rPr>
          <w:rFonts w:ascii="Times New Roman" w:hAnsi="Times New Roman" w:cs="Times New Roman"/>
          <w:sz w:val="24"/>
          <w:szCs w:val="24"/>
          <w:lang w:val="ru-RU"/>
        </w:rPr>
        <w:t xml:space="preserve"> </w:t>
      </w:r>
      <w:r w:rsidR="005A4851">
        <w:rPr>
          <w:rFonts w:ascii="Times New Roman" w:hAnsi="Times New Roman" w:cs="Times New Roman"/>
          <w:sz w:val="24"/>
          <w:szCs w:val="24"/>
          <w:lang w:val="ru-RU"/>
        </w:rPr>
        <w:t>администрация</w:t>
      </w:r>
      <w:r w:rsidR="005A4851" w:rsidRPr="005A4851">
        <w:rPr>
          <w:rFonts w:ascii="Times New Roman" w:hAnsi="Times New Roman" w:cs="Times New Roman"/>
          <w:sz w:val="24"/>
          <w:szCs w:val="24"/>
          <w:lang w:val="ru-RU"/>
        </w:rPr>
        <w:t xml:space="preserve"> </w:t>
      </w:r>
      <w:r w:rsidR="005A4851">
        <w:rPr>
          <w:rFonts w:ascii="Times New Roman" w:hAnsi="Times New Roman" w:cs="Times New Roman"/>
          <w:sz w:val="24"/>
          <w:szCs w:val="24"/>
          <w:lang w:val="ru-RU"/>
        </w:rPr>
        <w:t>ставит</w:t>
      </w:r>
      <w:r w:rsidR="005A4851" w:rsidRPr="005A4851">
        <w:rPr>
          <w:rFonts w:ascii="Times New Roman" w:hAnsi="Times New Roman" w:cs="Times New Roman"/>
          <w:sz w:val="24"/>
          <w:szCs w:val="24"/>
          <w:lang w:val="ru-RU"/>
        </w:rPr>
        <w:t xml:space="preserve"> </w:t>
      </w:r>
      <w:r w:rsidR="005A4851">
        <w:rPr>
          <w:rFonts w:ascii="Times New Roman" w:hAnsi="Times New Roman" w:cs="Times New Roman"/>
          <w:sz w:val="24"/>
          <w:szCs w:val="24"/>
          <w:lang w:val="ru-RU"/>
        </w:rPr>
        <w:t>общие</w:t>
      </w:r>
      <w:r w:rsidR="005A4851" w:rsidRPr="005A4851">
        <w:rPr>
          <w:rFonts w:ascii="Times New Roman" w:hAnsi="Times New Roman" w:cs="Times New Roman"/>
          <w:sz w:val="24"/>
          <w:szCs w:val="24"/>
          <w:lang w:val="ru-RU"/>
        </w:rPr>
        <w:t xml:space="preserve"> </w:t>
      </w:r>
      <w:r w:rsidR="005A4851">
        <w:rPr>
          <w:rFonts w:ascii="Times New Roman" w:hAnsi="Times New Roman" w:cs="Times New Roman"/>
          <w:sz w:val="24"/>
          <w:szCs w:val="24"/>
          <w:lang w:val="ru-RU"/>
        </w:rPr>
        <w:t>вопросы</w:t>
      </w:r>
      <w:r w:rsidR="005A4851" w:rsidRPr="005A4851">
        <w:rPr>
          <w:rFonts w:ascii="Times New Roman" w:hAnsi="Times New Roman" w:cs="Times New Roman"/>
          <w:sz w:val="24"/>
          <w:szCs w:val="24"/>
          <w:lang w:val="ru-RU"/>
        </w:rPr>
        <w:t xml:space="preserve">, </w:t>
      </w:r>
      <w:r w:rsidR="005A4851">
        <w:rPr>
          <w:rFonts w:ascii="Times New Roman" w:hAnsi="Times New Roman" w:cs="Times New Roman"/>
          <w:sz w:val="24"/>
          <w:szCs w:val="24"/>
          <w:lang w:val="ru-RU"/>
        </w:rPr>
        <w:t>преимущественно</w:t>
      </w:r>
      <w:r w:rsidR="005A4851" w:rsidRPr="005A4851">
        <w:rPr>
          <w:rFonts w:ascii="Times New Roman" w:hAnsi="Times New Roman" w:cs="Times New Roman"/>
          <w:sz w:val="24"/>
          <w:szCs w:val="24"/>
          <w:lang w:val="ru-RU"/>
        </w:rPr>
        <w:t xml:space="preserve"> </w:t>
      </w:r>
      <w:r w:rsidR="005A4851">
        <w:rPr>
          <w:rFonts w:ascii="Times New Roman" w:hAnsi="Times New Roman" w:cs="Times New Roman"/>
          <w:sz w:val="24"/>
          <w:szCs w:val="24"/>
          <w:lang w:val="ru-RU"/>
        </w:rPr>
        <w:t xml:space="preserve">связанные </w:t>
      </w:r>
      <w:r w:rsidR="00C33597">
        <w:rPr>
          <w:rFonts w:ascii="Times New Roman" w:hAnsi="Times New Roman" w:cs="Times New Roman"/>
          <w:sz w:val="24"/>
          <w:szCs w:val="24"/>
          <w:lang w:val="ru-RU"/>
        </w:rPr>
        <w:t>с определением основных направлений развития, за которыми следуют вопросы о структуре и организации отдельных городских систем, о конкретных событиях и т.д.</w:t>
      </w:r>
      <w:r w:rsidR="000D61FB" w:rsidRPr="00C33597">
        <w:rPr>
          <w:rFonts w:ascii="Times New Roman" w:hAnsi="Times New Roman" w:cs="Times New Roman"/>
          <w:sz w:val="24"/>
          <w:szCs w:val="24"/>
          <w:lang w:val="ru-RU"/>
        </w:rPr>
        <w:t>)</w:t>
      </w:r>
      <w:r w:rsidR="00C33597">
        <w:rPr>
          <w:rFonts w:ascii="Times New Roman" w:hAnsi="Times New Roman" w:cs="Times New Roman"/>
          <w:sz w:val="24"/>
          <w:szCs w:val="24"/>
          <w:lang w:val="ru-RU"/>
        </w:rPr>
        <w:t>;</w:t>
      </w:r>
      <w:r w:rsidR="000D61FB" w:rsidRPr="00C33597">
        <w:rPr>
          <w:rFonts w:ascii="Times New Roman" w:hAnsi="Times New Roman" w:cs="Times New Roman"/>
          <w:sz w:val="24"/>
          <w:szCs w:val="24"/>
          <w:lang w:val="ru-RU"/>
        </w:rPr>
        <w:t xml:space="preserve"> </w:t>
      </w:r>
      <w:r w:rsidR="0001412C">
        <w:rPr>
          <w:rFonts w:ascii="Times New Roman" w:hAnsi="Times New Roman" w:cs="Times New Roman"/>
          <w:sz w:val="24"/>
          <w:szCs w:val="24"/>
          <w:lang w:val="ru-RU"/>
        </w:rPr>
        <w:t>Жминь</w:t>
      </w:r>
      <w:r w:rsidR="000D61FB" w:rsidRPr="00C33597">
        <w:rPr>
          <w:rFonts w:ascii="Times New Roman" w:hAnsi="Times New Roman" w:cs="Times New Roman"/>
          <w:sz w:val="24"/>
          <w:szCs w:val="24"/>
          <w:lang w:val="ru-RU"/>
        </w:rPr>
        <w:t xml:space="preserve"> (</w:t>
      </w:r>
      <w:r w:rsidR="005A4851">
        <w:rPr>
          <w:rFonts w:ascii="Times New Roman" w:hAnsi="Times New Roman" w:cs="Times New Roman"/>
          <w:sz w:val="24"/>
          <w:szCs w:val="24"/>
          <w:lang w:val="ru-RU"/>
        </w:rPr>
        <w:t>электронный</w:t>
      </w:r>
      <w:r w:rsidR="005A4851" w:rsidRPr="00C33597">
        <w:rPr>
          <w:rFonts w:ascii="Times New Roman" w:hAnsi="Times New Roman" w:cs="Times New Roman"/>
          <w:sz w:val="24"/>
          <w:szCs w:val="24"/>
          <w:lang w:val="ru-RU"/>
        </w:rPr>
        <w:t xml:space="preserve"> </w:t>
      </w:r>
      <w:r w:rsidR="005A4851">
        <w:rPr>
          <w:rFonts w:ascii="Times New Roman" w:hAnsi="Times New Roman" w:cs="Times New Roman"/>
          <w:sz w:val="24"/>
          <w:szCs w:val="24"/>
          <w:lang w:val="ru-RU"/>
        </w:rPr>
        <w:t>референдум</w:t>
      </w:r>
      <w:r w:rsidR="005A4851" w:rsidRPr="00C33597">
        <w:rPr>
          <w:rFonts w:ascii="Times New Roman" w:hAnsi="Times New Roman" w:cs="Times New Roman"/>
          <w:sz w:val="24"/>
          <w:szCs w:val="24"/>
          <w:lang w:val="ru-RU"/>
        </w:rPr>
        <w:t xml:space="preserve"> </w:t>
      </w:r>
      <w:r w:rsidR="005A4851">
        <w:rPr>
          <w:rFonts w:ascii="Times New Roman" w:hAnsi="Times New Roman" w:cs="Times New Roman"/>
          <w:sz w:val="24"/>
          <w:szCs w:val="24"/>
          <w:lang w:val="ru-RU"/>
        </w:rPr>
        <w:t>и</w:t>
      </w:r>
      <w:r w:rsidR="005A4851" w:rsidRPr="00C33597">
        <w:rPr>
          <w:rFonts w:ascii="Times New Roman" w:hAnsi="Times New Roman" w:cs="Times New Roman"/>
          <w:sz w:val="24"/>
          <w:szCs w:val="24"/>
          <w:lang w:val="ru-RU"/>
        </w:rPr>
        <w:t xml:space="preserve"> </w:t>
      </w:r>
      <w:r w:rsidR="005A4851">
        <w:rPr>
          <w:rFonts w:ascii="Times New Roman" w:hAnsi="Times New Roman" w:cs="Times New Roman"/>
          <w:sz w:val="24"/>
          <w:szCs w:val="24"/>
          <w:lang w:val="ru-RU"/>
        </w:rPr>
        <w:t>программа</w:t>
      </w:r>
      <w:r w:rsidR="005A4851" w:rsidRPr="00C33597">
        <w:rPr>
          <w:rFonts w:ascii="Times New Roman" w:hAnsi="Times New Roman" w:cs="Times New Roman"/>
          <w:sz w:val="24"/>
          <w:szCs w:val="24"/>
          <w:lang w:val="ru-RU"/>
        </w:rPr>
        <w:t xml:space="preserve">, </w:t>
      </w:r>
      <w:r w:rsidR="005A4851">
        <w:rPr>
          <w:rFonts w:ascii="Times New Roman" w:hAnsi="Times New Roman" w:cs="Times New Roman"/>
          <w:sz w:val="24"/>
          <w:szCs w:val="24"/>
          <w:lang w:val="ru-RU"/>
        </w:rPr>
        <w:t>ориентированная</w:t>
      </w:r>
      <w:r w:rsidR="005A4851" w:rsidRPr="00C33597">
        <w:rPr>
          <w:rFonts w:ascii="Times New Roman" w:hAnsi="Times New Roman" w:cs="Times New Roman"/>
          <w:sz w:val="24"/>
          <w:szCs w:val="24"/>
          <w:lang w:val="ru-RU"/>
        </w:rPr>
        <w:t xml:space="preserve"> </w:t>
      </w:r>
      <w:r w:rsidR="005A4851">
        <w:rPr>
          <w:rFonts w:ascii="Times New Roman" w:hAnsi="Times New Roman" w:cs="Times New Roman"/>
          <w:sz w:val="24"/>
          <w:szCs w:val="24"/>
          <w:lang w:val="ru-RU"/>
        </w:rPr>
        <w:t>на</w:t>
      </w:r>
      <w:r w:rsidR="005A4851" w:rsidRPr="00C33597">
        <w:rPr>
          <w:rFonts w:ascii="Times New Roman" w:hAnsi="Times New Roman" w:cs="Times New Roman"/>
          <w:sz w:val="24"/>
          <w:szCs w:val="24"/>
          <w:lang w:val="ru-RU"/>
        </w:rPr>
        <w:t xml:space="preserve"> </w:t>
      </w:r>
      <w:r w:rsidR="005A4851">
        <w:rPr>
          <w:rFonts w:ascii="Times New Roman" w:hAnsi="Times New Roman" w:cs="Times New Roman"/>
          <w:sz w:val="24"/>
          <w:szCs w:val="24"/>
          <w:lang w:val="ru-RU"/>
        </w:rPr>
        <w:t>лиц</w:t>
      </w:r>
      <w:r w:rsidR="005A4851" w:rsidRPr="00C33597">
        <w:rPr>
          <w:rFonts w:ascii="Times New Roman" w:hAnsi="Times New Roman" w:cs="Times New Roman"/>
          <w:sz w:val="24"/>
          <w:szCs w:val="24"/>
          <w:lang w:val="ru-RU"/>
        </w:rPr>
        <w:t xml:space="preserve"> </w:t>
      </w:r>
      <w:r w:rsidR="005A4851">
        <w:rPr>
          <w:rFonts w:ascii="Times New Roman" w:hAnsi="Times New Roman" w:cs="Times New Roman"/>
          <w:sz w:val="24"/>
          <w:szCs w:val="24"/>
          <w:lang w:val="ru-RU"/>
        </w:rPr>
        <w:t>престарелого</w:t>
      </w:r>
      <w:r w:rsidR="005A4851" w:rsidRPr="00C33597">
        <w:rPr>
          <w:rFonts w:ascii="Times New Roman" w:hAnsi="Times New Roman" w:cs="Times New Roman"/>
          <w:sz w:val="24"/>
          <w:szCs w:val="24"/>
          <w:lang w:val="ru-RU"/>
        </w:rPr>
        <w:t xml:space="preserve"> </w:t>
      </w:r>
      <w:r w:rsidR="005A4851">
        <w:rPr>
          <w:rFonts w:ascii="Times New Roman" w:hAnsi="Times New Roman" w:cs="Times New Roman"/>
          <w:sz w:val="24"/>
          <w:szCs w:val="24"/>
          <w:lang w:val="ru-RU"/>
        </w:rPr>
        <w:t>возраста</w:t>
      </w:r>
      <w:r w:rsidR="005A4851" w:rsidRPr="00C33597">
        <w:rPr>
          <w:rFonts w:ascii="Times New Roman" w:hAnsi="Times New Roman" w:cs="Times New Roman"/>
          <w:sz w:val="24"/>
          <w:szCs w:val="24"/>
          <w:lang w:val="ru-RU"/>
        </w:rPr>
        <w:t xml:space="preserve"> </w:t>
      </w:r>
      <w:r w:rsidR="005A4851">
        <w:rPr>
          <w:rFonts w:ascii="Times New Roman" w:hAnsi="Times New Roman" w:cs="Times New Roman"/>
          <w:sz w:val="24"/>
          <w:szCs w:val="24"/>
          <w:lang w:val="ru-RU"/>
        </w:rPr>
        <w:t>и</w:t>
      </w:r>
      <w:r w:rsidR="005A4851" w:rsidRPr="00C33597">
        <w:rPr>
          <w:rFonts w:ascii="Times New Roman" w:hAnsi="Times New Roman" w:cs="Times New Roman"/>
          <w:sz w:val="24"/>
          <w:szCs w:val="24"/>
          <w:lang w:val="ru-RU"/>
        </w:rPr>
        <w:t xml:space="preserve"> </w:t>
      </w:r>
      <w:r w:rsidR="005A4851">
        <w:rPr>
          <w:rFonts w:ascii="Times New Roman" w:hAnsi="Times New Roman" w:cs="Times New Roman"/>
          <w:sz w:val="24"/>
          <w:szCs w:val="24"/>
          <w:lang w:val="ru-RU"/>
        </w:rPr>
        <w:t>социально</w:t>
      </w:r>
      <w:r w:rsidR="005A4851" w:rsidRPr="00C33597">
        <w:rPr>
          <w:rFonts w:ascii="Times New Roman" w:hAnsi="Times New Roman" w:cs="Times New Roman"/>
          <w:sz w:val="24"/>
          <w:szCs w:val="24"/>
          <w:lang w:val="ru-RU"/>
        </w:rPr>
        <w:t xml:space="preserve"> </w:t>
      </w:r>
      <w:r w:rsidR="005A4851">
        <w:rPr>
          <w:rFonts w:ascii="Times New Roman" w:hAnsi="Times New Roman" w:cs="Times New Roman"/>
          <w:sz w:val="24"/>
          <w:szCs w:val="24"/>
          <w:lang w:val="ru-RU"/>
        </w:rPr>
        <w:t>отчужденные</w:t>
      </w:r>
      <w:r w:rsidR="005A4851" w:rsidRPr="00C33597">
        <w:rPr>
          <w:rFonts w:ascii="Times New Roman" w:hAnsi="Times New Roman" w:cs="Times New Roman"/>
          <w:sz w:val="24"/>
          <w:szCs w:val="24"/>
          <w:lang w:val="ru-RU"/>
        </w:rPr>
        <w:t xml:space="preserve"> </w:t>
      </w:r>
      <w:r w:rsidR="005A4851">
        <w:rPr>
          <w:rFonts w:ascii="Times New Roman" w:hAnsi="Times New Roman" w:cs="Times New Roman"/>
          <w:sz w:val="24"/>
          <w:szCs w:val="24"/>
          <w:lang w:val="ru-RU"/>
        </w:rPr>
        <w:t>группы</w:t>
      </w:r>
      <w:r w:rsidR="005A4851" w:rsidRPr="00C33597">
        <w:rPr>
          <w:rFonts w:ascii="Times New Roman" w:hAnsi="Times New Roman" w:cs="Times New Roman"/>
          <w:sz w:val="24"/>
          <w:szCs w:val="24"/>
          <w:lang w:val="ru-RU"/>
        </w:rPr>
        <w:t xml:space="preserve"> </w:t>
      </w:r>
      <w:r w:rsidR="005A4851">
        <w:rPr>
          <w:rFonts w:ascii="Times New Roman" w:hAnsi="Times New Roman" w:cs="Times New Roman"/>
          <w:sz w:val="24"/>
          <w:szCs w:val="24"/>
          <w:lang w:val="ru-RU"/>
        </w:rPr>
        <w:t>населения</w:t>
      </w:r>
      <w:r w:rsidR="000D61FB" w:rsidRPr="00C33597">
        <w:rPr>
          <w:rFonts w:ascii="Times New Roman" w:hAnsi="Times New Roman" w:cs="Times New Roman"/>
          <w:sz w:val="24"/>
          <w:szCs w:val="24"/>
          <w:lang w:val="ru-RU"/>
        </w:rPr>
        <w:t>).</w:t>
      </w:r>
    </w:p>
    <w:p w14:paraId="37BB7B47" w14:textId="77777777" w:rsidR="000D61FB" w:rsidRPr="009F05F3" w:rsidRDefault="00C05D53" w:rsidP="00F528EF">
      <w:pPr>
        <w:shd w:val="clear" w:color="auto" w:fill="FFFFFF"/>
        <w:spacing w:after="120" w:line="240" w:lineRule="auto"/>
        <w:jc w:val="both"/>
        <w:rPr>
          <w:rFonts w:ascii="Times New Roman" w:hAnsi="Times New Roman" w:cs="Times New Roman"/>
          <w:b/>
          <w:sz w:val="24"/>
          <w:szCs w:val="24"/>
          <w:lang w:val="ru-RU"/>
        </w:rPr>
      </w:pPr>
      <w:r>
        <w:rPr>
          <w:rFonts w:ascii="Times New Roman" w:hAnsi="Times New Roman" w:cs="Times New Roman"/>
          <w:b/>
          <w:sz w:val="24"/>
          <w:szCs w:val="24"/>
          <w:lang w:val="ru-RU"/>
        </w:rPr>
        <w:t>Во</w:t>
      </w:r>
      <w:r w:rsidRPr="00C05D53">
        <w:rPr>
          <w:rFonts w:ascii="Times New Roman" w:hAnsi="Times New Roman" w:cs="Times New Roman"/>
          <w:b/>
          <w:sz w:val="24"/>
          <w:szCs w:val="24"/>
          <w:lang w:val="ru-RU"/>
        </w:rPr>
        <w:t xml:space="preserve"> </w:t>
      </w:r>
      <w:r>
        <w:rPr>
          <w:rFonts w:ascii="Times New Roman" w:hAnsi="Times New Roman" w:cs="Times New Roman"/>
          <w:b/>
          <w:sz w:val="24"/>
          <w:szCs w:val="24"/>
          <w:lang w:val="ru-RU"/>
        </w:rPr>
        <w:t>второй</w:t>
      </w:r>
      <w:r w:rsidRPr="00C05D53">
        <w:rPr>
          <w:rFonts w:ascii="Times New Roman" w:hAnsi="Times New Roman" w:cs="Times New Roman"/>
          <w:b/>
          <w:sz w:val="24"/>
          <w:szCs w:val="24"/>
          <w:lang w:val="ru-RU"/>
        </w:rPr>
        <w:t xml:space="preserve"> </w:t>
      </w:r>
      <w:r>
        <w:rPr>
          <w:rFonts w:ascii="Times New Roman" w:hAnsi="Times New Roman" w:cs="Times New Roman"/>
          <w:b/>
          <w:sz w:val="24"/>
          <w:szCs w:val="24"/>
          <w:lang w:val="ru-RU"/>
        </w:rPr>
        <w:t>половине</w:t>
      </w:r>
      <w:r w:rsidRPr="00C05D53">
        <w:rPr>
          <w:rFonts w:ascii="Times New Roman" w:hAnsi="Times New Roman" w:cs="Times New Roman"/>
          <w:b/>
          <w:sz w:val="24"/>
          <w:szCs w:val="24"/>
          <w:lang w:val="ru-RU"/>
        </w:rPr>
        <w:t xml:space="preserve"> </w:t>
      </w:r>
      <w:r>
        <w:rPr>
          <w:rFonts w:ascii="Times New Roman" w:hAnsi="Times New Roman" w:cs="Times New Roman"/>
          <w:b/>
          <w:sz w:val="24"/>
          <w:szCs w:val="24"/>
          <w:lang w:val="ru-RU"/>
        </w:rPr>
        <w:t>третьего</w:t>
      </w:r>
      <w:r w:rsidRPr="00C05D53">
        <w:rPr>
          <w:rFonts w:ascii="Times New Roman" w:hAnsi="Times New Roman" w:cs="Times New Roman"/>
          <w:b/>
          <w:sz w:val="24"/>
          <w:szCs w:val="24"/>
          <w:lang w:val="ru-RU"/>
        </w:rPr>
        <w:t xml:space="preserve"> </w:t>
      </w:r>
      <w:r>
        <w:rPr>
          <w:rFonts w:ascii="Times New Roman" w:hAnsi="Times New Roman" w:cs="Times New Roman"/>
          <w:b/>
          <w:sz w:val="24"/>
          <w:szCs w:val="24"/>
          <w:lang w:val="ru-RU"/>
        </w:rPr>
        <w:t>дня</w:t>
      </w:r>
      <w:r w:rsidRPr="00C05D53">
        <w:rPr>
          <w:rFonts w:ascii="Times New Roman" w:hAnsi="Times New Roman" w:cs="Times New Roman"/>
          <w:b/>
          <w:sz w:val="24"/>
          <w:szCs w:val="24"/>
          <w:lang w:val="ru-RU"/>
        </w:rPr>
        <w:t xml:space="preserve"> </w:t>
      </w:r>
      <w:r>
        <w:rPr>
          <w:rFonts w:ascii="Times New Roman" w:hAnsi="Times New Roman" w:cs="Times New Roman"/>
          <w:b/>
          <w:sz w:val="24"/>
          <w:szCs w:val="24"/>
          <w:lang w:val="ru-RU"/>
        </w:rPr>
        <w:t>заседания</w:t>
      </w:r>
      <w:r w:rsidRPr="00C05D53">
        <w:rPr>
          <w:rFonts w:ascii="Times New Roman" w:hAnsi="Times New Roman" w:cs="Times New Roman"/>
          <w:b/>
          <w:sz w:val="24"/>
          <w:szCs w:val="24"/>
          <w:lang w:val="ru-RU"/>
        </w:rPr>
        <w:t xml:space="preserve"> </w:t>
      </w:r>
      <w:r>
        <w:rPr>
          <w:rFonts w:ascii="Times New Roman" w:hAnsi="Times New Roman" w:cs="Times New Roman"/>
          <w:b/>
          <w:sz w:val="24"/>
          <w:szCs w:val="24"/>
          <w:lang w:val="ru-RU"/>
        </w:rPr>
        <w:t>участников</w:t>
      </w:r>
      <w:r w:rsidRPr="00C05D53">
        <w:rPr>
          <w:rFonts w:ascii="Times New Roman" w:hAnsi="Times New Roman" w:cs="Times New Roman"/>
          <w:b/>
          <w:sz w:val="24"/>
          <w:szCs w:val="24"/>
          <w:lang w:val="ru-RU"/>
        </w:rPr>
        <w:t xml:space="preserve"> </w:t>
      </w:r>
      <w:r>
        <w:rPr>
          <w:rFonts w:ascii="Times New Roman" w:hAnsi="Times New Roman" w:cs="Times New Roman"/>
          <w:b/>
          <w:sz w:val="24"/>
          <w:szCs w:val="24"/>
          <w:lang w:val="ru-RU"/>
        </w:rPr>
        <w:t>разделили</w:t>
      </w:r>
      <w:r w:rsidRPr="00C05D53">
        <w:rPr>
          <w:rFonts w:ascii="Times New Roman" w:hAnsi="Times New Roman" w:cs="Times New Roman"/>
          <w:b/>
          <w:sz w:val="24"/>
          <w:szCs w:val="24"/>
          <w:lang w:val="ru-RU"/>
        </w:rPr>
        <w:t xml:space="preserve"> </w:t>
      </w:r>
      <w:r>
        <w:rPr>
          <w:rFonts w:ascii="Times New Roman" w:hAnsi="Times New Roman" w:cs="Times New Roman"/>
          <w:b/>
          <w:sz w:val="24"/>
          <w:szCs w:val="24"/>
          <w:lang w:val="ru-RU"/>
        </w:rPr>
        <w:t>на</w:t>
      </w:r>
      <w:r w:rsidRPr="00C05D53">
        <w:rPr>
          <w:rFonts w:ascii="Times New Roman" w:hAnsi="Times New Roman" w:cs="Times New Roman"/>
          <w:b/>
          <w:sz w:val="24"/>
          <w:szCs w:val="24"/>
          <w:lang w:val="ru-RU"/>
        </w:rPr>
        <w:t xml:space="preserve"> </w:t>
      </w:r>
      <w:r>
        <w:rPr>
          <w:rFonts w:ascii="Times New Roman" w:hAnsi="Times New Roman" w:cs="Times New Roman"/>
          <w:b/>
          <w:sz w:val="24"/>
          <w:szCs w:val="24"/>
          <w:lang w:val="ru-RU"/>
        </w:rPr>
        <w:t>дискуссионные</w:t>
      </w:r>
      <w:r w:rsidRPr="00C05D53">
        <w:rPr>
          <w:rFonts w:ascii="Times New Roman" w:hAnsi="Times New Roman" w:cs="Times New Roman"/>
          <w:b/>
          <w:sz w:val="24"/>
          <w:szCs w:val="24"/>
          <w:lang w:val="ru-RU"/>
        </w:rPr>
        <w:t xml:space="preserve"> </w:t>
      </w:r>
      <w:r>
        <w:rPr>
          <w:rFonts w:ascii="Times New Roman" w:hAnsi="Times New Roman" w:cs="Times New Roman"/>
          <w:b/>
          <w:sz w:val="24"/>
          <w:szCs w:val="24"/>
          <w:lang w:val="ru-RU"/>
        </w:rPr>
        <w:t>группы</w:t>
      </w:r>
      <w:r w:rsidRPr="00C05D53">
        <w:rPr>
          <w:rFonts w:ascii="Times New Roman" w:hAnsi="Times New Roman" w:cs="Times New Roman"/>
          <w:b/>
          <w:sz w:val="24"/>
          <w:szCs w:val="24"/>
          <w:lang w:val="ru-RU"/>
        </w:rPr>
        <w:t xml:space="preserve"> </w:t>
      </w:r>
      <w:r>
        <w:rPr>
          <w:rFonts w:ascii="Times New Roman" w:hAnsi="Times New Roman" w:cs="Times New Roman"/>
          <w:b/>
          <w:sz w:val="24"/>
          <w:szCs w:val="24"/>
          <w:lang w:val="ru-RU"/>
        </w:rPr>
        <w:t>для</w:t>
      </w:r>
      <w:r w:rsidRPr="00C05D53">
        <w:rPr>
          <w:rFonts w:ascii="Times New Roman" w:hAnsi="Times New Roman" w:cs="Times New Roman"/>
          <w:b/>
          <w:sz w:val="24"/>
          <w:szCs w:val="24"/>
          <w:lang w:val="ru-RU"/>
        </w:rPr>
        <w:t xml:space="preserve"> </w:t>
      </w:r>
      <w:r>
        <w:rPr>
          <w:rFonts w:ascii="Times New Roman" w:hAnsi="Times New Roman" w:cs="Times New Roman"/>
          <w:b/>
          <w:sz w:val="24"/>
          <w:szCs w:val="24"/>
          <w:lang w:val="ru-RU"/>
        </w:rPr>
        <w:t>обсуждения</w:t>
      </w:r>
      <w:r w:rsidRPr="00C05D53">
        <w:rPr>
          <w:rFonts w:ascii="Times New Roman" w:hAnsi="Times New Roman" w:cs="Times New Roman"/>
          <w:b/>
          <w:sz w:val="24"/>
          <w:szCs w:val="24"/>
          <w:lang w:val="ru-RU"/>
        </w:rPr>
        <w:t xml:space="preserve"> </w:t>
      </w:r>
      <w:r>
        <w:rPr>
          <w:rFonts w:ascii="Times New Roman" w:hAnsi="Times New Roman" w:cs="Times New Roman"/>
          <w:b/>
          <w:sz w:val="24"/>
          <w:szCs w:val="24"/>
          <w:lang w:val="ru-RU"/>
        </w:rPr>
        <w:t>опыта</w:t>
      </w:r>
      <w:r w:rsidRPr="00C05D53">
        <w:rPr>
          <w:rFonts w:ascii="Times New Roman" w:hAnsi="Times New Roman" w:cs="Times New Roman"/>
          <w:b/>
          <w:sz w:val="24"/>
          <w:szCs w:val="24"/>
          <w:lang w:val="ru-RU"/>
        </w:rPr>
        <w:t xml:space="preserve">, </w:t>
      </w:r>
      <w:r>
        <w:rPr>
          <w:rFonts w:ascii="Times New Roman" w:hAnsi="Times New Roman" w:cs="Times New Roman"/>
          <w:b/>
          <w:sz w:val="24"/>
          <w:szCs w:val="24"/>
          <w:lang w:val="ru-RU"/>
        </w:rPr>
        <w:t>проблем</w:t>
      </w:r>
      <w:r w:rsidRPr="00C05D53">
        <w:rPr>
          <w:rFonts w:ascii="Times New Roman" w:hAnsi="Times New Roman" w:cs="Times New Roman"/>
          <w:b/>
          <w:sz w:val="24"/>
          <w:szCs w:val="24"/>
          <w:lang w:val="ru-RU"/>
        </w:rPr>
        <w:t xml:space="preserve">, </w:t>
      </w:r>
      <w:r>
        <w:rPr>
          <w:rFonts w:ascii="Times New Roman" w:hAnsi="Times New Roman" w:cs="Times New Roman"/>
          <w:b/>
          <w:sz w:val="24"/>
          <w:szCs w:val="24"/>
          <w:lang w:val="ru-RU"/>
        </w:rPr>
        <w:t>а</w:t>
      </w:r>
      <w:r w:rsidRPr="00C05D53">
        <w:rPr>
          <w:rFonts w:ascii="Times New Roman" w:hAnsi="Times New Roman" w:cs="Times New Roman"/>
          <w:b/>
          <w:sz w:val="24"/>
          <w:szCs w:val="24"/>
          <w:lang w:val="ru-RU"/>
        </w:rPr>
        <w:t xml:space="preserve"> </w:t>
      </w:r>
      <w:r>
        <w:rPr>
          <w:rFonts w:ascii="Times New Roman" w:hAnsi="Times New Roman" w:cs="Times New Roman"/>
          <w:b/>
          <w:sz w:val="24"/>
          <w:szCs w:val="24"/>
          <w:lang w:val="ru-RU"/>
        </w:rPr>
        <w:t>также</w:t>
      </w:r>
      <w:r w:rsidRPr="00C05D53">
        <w:rPr>
          <w:rFonts w:ascii="Times New Roman" w:hAnsi="Times New Roman" w:cs="Times New Roman"/>
          <w:b/>
          <w:sz w:val="24"/>
          <w:szCs w:val="24"/>
          <w:lang w:val="ru-RU"/>
        </w:rPr>
        <w:t xml:space="preserve"> </w:t>
      </w:r>
      <w:r>
        <w:rPr>
          <w:rFonts w:ascii="Times New Roman" w:hAnsi="Times New Roman" w:cs="Times New Roman"/>
          <w:b/>
          <w:sz w:val="24"/>
          <w:szCs w:val="24"/>
          <w:lang w:val="ru-RU"/>
        </w:rPr>
        <w:t>потенциальных</w:t>
      </w:r>
      <w:r w:rsidRPr="00C05D53">
        <w:rPr>
          <w:rFonts w:ascii="Times New Roman" w:hAnsi="Times New Roman" w:cs="Times New Roman"/>
          <w:b/>
          <w:sz w:val="24"/>
          <w:szCs w:val="24"/>
          <w:lang w:val="ru-RU"/>
        </w:rPr>
        <w:t xml:space="preserve"> </w:t>
      </w:r>
      <w:r>
        <w:rPr>
          <w:rFonts w:ascii="Times New Roman" w:hAnsi="Times New Roman" w:cs="Times New Roman"/>
          <w:b/>
          <w:sz w:val="24"/>
          <w:szCs w:val="24"/>
          <w:lang w:val="ru-RU"/>
        </w:rPr>
        <w:t>мер, связанных с мотивацией граждан к участию в бюджетном процессе и мотивацией органов власти к вовлечению граждан.  Кроме</w:t>
      </w:r>
      <w:r w:rsidRPr="00C05D53">
        <w:rPr>
          <w:rFonts w:ascii="Times New Roman" w:hAnsi="Times New Roman" w:cs="Times New Roman"/>
          <w:b/>
          <w:sz w:val="24"/>
          <w:szCs w:val="24"/>
          <w:lang w:val="ru-RU"/>
        </w:rPr>
        <w:t xml:space="preserve"> </w:t>
      </w:r>
      <w:r>
        <w:rPr>
          <w:rFonts w:ascii="Times New Roman" w:hAnsi="Times New Roman" w:cs="Times New Roman"/>
          <w:b/>
          <w:sz w:val="24"/>
          <w:szCs w:val="24"/>
          <w:lang w:val="ru-RU"/>
        </w:rPr>
        <w:t>того</w:t>
      </w:r>
      <w:r w:rsidRPr="00C05D53">
        <w:rPr>
          <w:rFonts w:ascii="Times New Roman" w:hAnsi="Times New Roman" w:cs="Times New Roman"/>
          <w:b/>
          <w:sz w:val="24"/>
          <w:szCs w:val="24"/>
          <w:lang w:val="ru-RU"/>
        </w:rPr>
        <w:t xml:space="preserve">, </w:t>
      </w:r>
      <w:r>
        <w:rPr>
          <w:rFonts w:ascii="Times New Roman" w:hAnsi="Times New Roman" w:cs="Times New Roman"/>
          <w:b/>
          <w:sz w:val="24"/>
          <w:szCs w:val="24"/>
          <w:lang w:val="ru-RU"/>
        </w:rPr>
        <w:t>группы</w:t>
      </w:r>
      <w:r w:rsidRPr="00C05D53">
        <w:rPr>
          <w:rFonts w:ascii="Times New Roman" w:hAnsi="Times New Roman" w:cs="Times New Roman"/>
          <w:b/>
          <w:sz w:val="24"/>
          <w:szCs w:val="24"/>
          <w:lang w:val="ru-RU"/>
        </w:rPr>
        <w:t xml:space="preserve"> </w:t>
      </w:r>
      <w:r>
        <w:rPr>
          <w:rFonts w:ascii="Times New Roman" w:hAnsi="Times New Roman" w:cs="Times New Roman"/>
          <w:b/>
          <w:sz w:val="24"/>
          <w:szCs w:val="24"/>
          <w:lang w:val="ru-RU"/>
        </w:rPr>
        <w:t>обсудили</w:t>
      </w:r>
      <w:r w:rsidRPr="00C05D53">
        <w:rPr>
          <w:rFonts w:ascii="Times New Roman" w:hAnsi="Times New Roman" w:cs="Times New Roman"/>
          <w:b/>
          <w:sz w:val="24"/>
          <w:szCs w:val="24"/>
          <w:lang w:val="ru-RU"/>
        </w:rPr>
        <w:t xml:space="preserve"> </w:t>
      </w:r>
      <w:r>
        <w:rPr>
          <w:rFonts w:ascii="Times New Roman" w:hAnsi="Times New Roman" w:cs="Times New Roman"/>
          <w:b/>
          <w:sz w:val="24"/>
          <w:szCs w:val="24"/>
          <w:lang w:val="ru-RU"/>
        </w:rPr>
        <w:t>применение</w:t>
      </w:r>
      <w:r w:rsidRPr="00C05D53">
        <w:rPr>
          <w:rFonts w:ascii="Times New Roman" w:hAnsi="Times New Roman" w:cs="Times New Roman"/>
          <w:b/>
          <w:sz w:val="24"/>
          <w:szCs w:val="24"/>
          <w:lang w:val="ru-RU"/>
        </w:rPr>
        <w:t xml:space="preserve"> </w:t>
      </w:r>
      <w:r>
        <w:rPr>
          <w:rFonts w:ascii="Times New Roman" w:hAnsi="Times New Roman" w:cs="Times New Roman"/>
          <w:b/>
          <w:sz w:val="24"/>
          <w:szCs w:val="24"/>
          <w:lang w:val="ru-RU"/>
        </w:rPr>
        <w:t>информационных</w:t>
      </w:r>
      <w:r w:rsidRPr="00C05D53">
        <w:rPr>
          <w:rFonts w:ascii="Times New Roman" w:hAnsi="Times New Roman" w:cs="Times New Roman"/>
          <w:b/>
          <w:sz w:val="24"/>
          <w:szCs w:val="24"/>
          <w:lang w:val="ru-RU"/>
        </w:rPr>
        <w:t xml:space="preserve"> </w:t>
      </w:r>
      <w:r>
        <w:rPr>
          <w:rFonts w:ascii="Times New Roman" w:hAnsi="Times New Roman" w:cs="Times New Roman"/>
          <w:b/>
          <w:sz w:val="24"/>
          <w:szCs w:val="24"/>
          <w:lang w:val="ru-RU"/>
        </w:rPr>
        <w:t>технологий</w:t>
      </w:r>
      <w:r w:rsidRPr="00C05D53">
        <w:rPr>
          <w:rFonts w:ascii="Times New Roman" w:hAnsi="Times New Roman" w:cs="Times New Roman"/>
          <w:b/>
          <w:sz w:val="24"/>
          <w:szCs w:val="24"/>
          <w:lang w:val="ru-RU"/>
        </w:rPr>
        <w:t xml:space="preserve">, </w:t>
      </w:r>
      <w:r>
        <w:rPr>
          <w:rFonts w:ascii="Times New Roman" w:hAnsi="Times New Roman" w:cs="Times New Roman"/>
          <w:b/>
          <w:sz w:val="24"/>
          <w:szCs w:val="24"/>
          <w:lang w:val="ru-RU"/>
        </w:rPr>
        <w:t>облегчающих</w:t>
      </w:r>
      <w:r w:rsidRPr="00C05D53">
        <w:rPr>
          <w:rFonts w:ascii="Times New Roman" w:hAnsi="Times New Roman" w:cs="Times New Roman"/>
          <w:b/>
          <w:sz w:val="24"/>
          <w:szCs w:val="24"/>
          <w:lang w:val="ru-RU"/>
        </w:rPr>
        <w:t xml:space="preserve"> </w:t>
      </w:r>
      <w:r>
        <w:rPr>
          <w:rFonts w:ascii="Times New Roman" w:hAnsi="Times New Roman" w:cs="Times New Roman"/>
          <w:b/>
          <w:sz w:val="24"/>
          <w:szCs w:val="24"/>
          <w:lang w:val="ru-RU"/>
        </w:rPr>
        <w:t>и</w:t>
      </w:r>
      <w:r w:rsidRPr="00C05D53">
        <w:rPr>
          <w:rFonts w:ascii="Times New Roman" w:hAnsi="Times New Roman" w:cs="Times New Roman"/>
          <w:b/>
          <w:sz w:val="24"/>
          <w:szCs w:val="24"/>
          <w:lang w:val="ru-RU"/>
        </w:rPr>
        <w:t xml:space="preserve"> </w:t>
      </w:r>
      <w:r>
        <w:rPr>
          <w:rFonts w:ascii="Times New Roman" w:hAnsi="Times New Roman" w:cs="Times New Roman"/>
          <w:b/>
          <w:sz w:val="24"/>
          <w:szCs w:val="24"/>
          <w:lang w:val="ru-RU"/>
        </w:rPr>
        <w:t>поддерживающих</w:t>
      </w:r>
      <w:r w:rsidRPr="00C05D53">
        <w:rPr>
          <w:rFonts w:ascii="Times New Roman" w:hAnsi="Times New Roman" w:cs="Times New Roman"/>
          <w:b/>
          <w:sz w:val="24"/>
          <w:szCs w:val="24"/>
          <w:lang w:val="ru-RU"/>
        </w:rPr>
        <w:t xml:space="preserve"> </w:t>
      </w:r>
      <w:r>
        <w:rPr>
          <w:rFonts w:ascii="Times New Roman" w:hAnsi="Times New Roman" w:cs="Times New Roman"/>
          <w:b/>
          <w:sz w:val="24"/>
          <w:szCs w:val="24"/>
          <w:lang w:val="ru-RU"/>
        </w:rPr>
        <w:t>участие</w:t>
      </w:r>
      <w:r w:rsidRPr="00C05D53">
        <w:rPr>
          <w:rFonts w:ascii="Times New Roman" w:hAnsi="Times New Roman" w:cs="Times New Roman"/>
          <w:b/>
          <w:sz w:val="24"/>
          <w:szCs w:val="24"/>
          <w:lang w:val="ru-RU"/>
        </w:rPr>
        <w:t xml:space="preserve"> </w:t>
      </w:r>
      <w:r>
        <w:rPr>
          <w:rFonts w:ascii="Times New Roman" w:hAnsi="Times New Roman" w:cs="Times New Roman"/>
          <w:b/>
          <w:sz w:val="24"/>
          <w:szCs w:val="24"/>
          <w:lang w:val="ru-RU"/>
        </w:rPr>
        <w:t>общественности</w:t>
      </w:r>
      <w:r w:rsidRPr="00C05D53">
        <w:rPr>
          <w:rFonts w:ascii="Times New Roman" w:hAnsi="Times New Roman" w:cs="Times New Roman"/>
          <w:b/>
          <w:sz w:val="24"/>
          <w:szCs w:val="24"/>
          <w:lang w:val="ru-RU"/>
        </w:rPr>
        <w:t xml:space="preserve"> </w:t>
      </w:r>
      <w:r>
        <w:rPr>
          <w:rFonts w:ascii="Times New Roman" w:hAnsi="Times New Roman" w:cs="Times New Roman"/>
          <w:b/>
          <w:sz w:val="24"/>
          <w:szCs w:val="24"/>
          <w:lang w:val="ru-RU"/>
        </w:rPr>
        <w:t>в</w:t>
      </w:r>
      <w:r w:rsidRPr="00C05D53">
        <w:rPr>
          <w:rFonts w:ascii="Times New Roman" w:hAnsi="Times New Roman" w:cs="Times New Roman"/>
          <w:b/>
          <w:sz w:val="24"/>
          <w:szCs w:val="24"/>
          <w:lang w:val="ru-RU"/>
        </w:rPr>
        <w:t xml:space="preserve"> </w:t>
      </w:r>
      <w:r>
        <w:rPr>
          <w:rFonts w:ascii="Times New Roman" w:hAnsi="Times New Roman" w:cs="Times New Roman"/>
          <w:b/>
          <w:sz w:val="24"/>
          <w:szCs w:val="24"/>
          <w:lang w:val="ru-RU"/>
        </w:rPr>
        <w:t>бюджетном</w:t>
      </w:r>
      <w:r w:rsidRPr="00C05D53">
        <w:rPr>
          <w:rFonts w:ascii="Times New Roman" w:hAnsi="Times New Roman" w:cs="Times New Roman"/>
          <w:b/>
          <w:sz w:val="24"/>
          <w:szCs w:val="24"/>
          <w:lang w:val="ru-RU"/>
        </w:rPr>
        <w:t xml:space="preserve"> </w:t>
      </w:r>
      <w:r>
        <w:rPr>
          <w:rFonts w:ascii="Times New Roman" w:hAnsi="Times New Roman" w:cs="Times New Roman"/>
          <w:b/>
          <w:sz w:val="24"/>
          <w:szCs w:val="24"/>
          <w:lang w:val="ru-RU"/>
        </w:rPr>
        <w:t>процессе</w:t>
      </w:r>
      <w:r w:rsidRPr="00C05D53">
        <w:rPr>
          <w:rFonts w:ascii="Times New Roman" w:hAnsi="Times New Roman" w:cs="Times New Roman"/>
          <w:b/>
          <w:sz w:val="24"/>
          <w:szCs w:val="24"/>
          <w:lang w:val="ru-RU"/>
        </w:rPr>
        <w:t>.</w:t>
      </w:r>
      <w:r w:rsidR="00B1781F" w:rsidRPr="00C05D53">
        <w:rPr>
          <w:rFonts w:ascii="Times New Roman" w:hAnsi="Times New Roman" w:cs="Times New Roman"/>
          <w:b/>
          <w:sz w:val="24"/>
          <w:szCs w:val="24"/>
          <w:lang w:val="ru-RU"/>
        </w:rPr>
        <w:t xml:space="preserve"> </w:t>
      </w:r>
      <w:r>
        <w:rPr>
          <w:rFonts w:ascii="Times New Roman" w:hAnsi="Times New Roman" w:cs="Times New Roman"/>
          <w:b/>
          <w:sz w:val="24"/>
          <w:szCs w:val="24"/>
          <w:lang w:val="ru-RU"/>
        </w:rPr>
        <w:t xml:space="preserve"> </w:t>
      </w:r>
      <w:r>
        <w:rPr>
          <w:rFonts w:ascii="Times New Roman" w:hAnsi="Times New Roman" w:cs="Times New Roman"/>
          <w:sz w:val="24"/>
          <w:szCs w:val="24"/>
          <w:lang w:val="ru-RU"/>
        </w:rPr>
        <w:t xml:space="preserve">Участники заседания признали, что общий уровень мотивации граждан в странах-членах </w:t>
      </w:r>
      <w:r w:rsidR="00B1781F" w:rsidRPr="00C020C4">
        <w:rPr>
          <w:rFonts w:ascii="Times New Roman" w:hAnsi="Times New Roman" w:cs="Times New Roman"/>
          <w:sz w:val="24"/>
          <w:szCs w:val="24"/>
        </w:rPr>
        <w:t>PEMPAL</w:t>
      </w:r>
      <w:r>
        <w:rPr>
          <w:rFonts w:ascii="Times New Roman" w:hAnsi="Times New Roman" w:cs="Times New Roman"/>
          <w:sz w:val="24"/>
          <w:szCs w:val="24"/>
          <w:lang w:val="ru-RU"/>
        </w:rPr>
        <w:t xml:space="preserve"> низкий, при этом в большинстве стран мотивация сильнее на местном уровне, поскольку бюджетные расходы на этом уровне непосредственно касаются граждан или тесно с ними связаны.  В</w:t>
      </w:r>
      <w:r w:rsidRPr="00C05D53">
        <w:rPr>
          <w:rFonts w:ascii="Times New Roman" w:hAnsi="Times New Roman" w:cs="Times New Roman"/>
          <w:sz w:val="24"/>
          <w:szCs w:val="24"/>
          <w:lang w:val="ru-RU"/>
        </w:rPr>
        <w:t xml:space="preserve"> </w:t>
      </w:r>
      <w:r>
        <w:rPr>
          <w:rFonts w:ascii="Times New Roman" w:hAnsi="Times New Roman" w:cs="Times New Roman"/>
          <w:sz w:val="24"/>
          <w:szCs w:val="24"/>
          <w:lang w:val="ru-RU"/>
        </w:rPr>
        <w:t>то</w:t>
      </w:r>
      <w:r w:rsidRPr="00C05D53">
        <w:rPr>
          <w:rFonts w:ascii="Times New Roman" w:hAnsi="Times New Roman" w:cs="Times New Roman"/>
          <w:sz w:val="24"/>
          <w:szCs w:val="24"/>
          <w:lang w:val="ru-RU"/>
        </w:rPr>
        <w:t xml:space="preserve"> </w:t>
      </w:r>
      <w:r>
        <w:rPr>
          <w:rFonts w:ascii="Times New Roman" w:hAnsi="Times New Roman" w:cs="Times New Roman"/>
          <w:sz w:val="24"/>
          <w:szCs w:val="24"/>
          <w:lang w:val="ru-RU"/>
        </w:rPr>
        <w:t>же</w:t>
      </w:r>
      <w:r w:rsidRPr="00C05D53">
        <w:rPr>
          <w:rFonts w:ascii="Times New Roman" w:hAnsi="Times New Roman" w:cs="Times New Roman"/>
          <w:sz w:val="24"/>
          <w:szCs w:val="24"/>
          <w:lang w:val="ru-RU"/>
        </w:rPr>
        <w:t xml:space="preserve"> </w:t>
      </w:r>
      <w:r>
        <w:rPr>
          <w:rFonts w:ascii="Times New Roman" w:hAnsi="Times New Roman" w:cs="Times New Roman"/>
          <w:sz w:val="24"/>
          <w:szCs w:val="24"/>
          <w:lang w:val="ru-RU"/>
        </w:rPr>
        <w:t>время</w:t>
      </w:r>
      <w:r w:rsidRPr="00C05D53">
        <w:rPr>
          <w:rFonts w:ascii="Times New Roman" w:hAnsi="Times New Roman" w:cs="Times New Roman"/>
          <w:sz w:val="24"/>
          <w:szCs w:val="24"/>
          <w:lang w:val="ru-RU"/>
        </w:rPr>
        <w:t xml:space="preserve"> </w:t>
      </w:r>
      <w:r>
        <w:rPr>
          <w:rFonts w:ascii="Times New Roman" w:hAnsi="Times New Roman" w:cs="Times New Roman"/>
          <w:sz w:val="24"/>
          <w:szCs w:val="24"/>
          <w:lang w:val="ru-RU"/>
        </w:rPr>
        <w:t>те</w:t>
      </w:r>
      <w:r w:rsidRPr="00C05D53">
        <w:rPr>
          <w:rFonts w:ascii="Times New Roman" w:hAnsi="Times New Roman" w:cs="Times New Roman"/>
          <w:sz w:val="24"/>
          <w:szCs w:val="24"/>
          <w:lang w:val="ru-RU"/>
        </w:rPr>
        <w:t xml:space="preserve"> </w:t>
      </w:r>
      <w:r>
        <w:rPr>
          <w:rFonts w:ascii="Times New Roman" w:hAnsi="Times New Roman" w:cs="Times New Roman"/>
          <w:sz w:val="24"/>
          <w:szCs w:val="24"/>
          <w:lang w:val="ru-RU"/>
        </w:rPr>
        <w:t>граждане</w:t>
      </w:r>
      <w:r w:rsidRPr="00C05D53">
        <w:rPr>
          <w:rFonts w:ascii="Times New Roman" w:hAnsi="Times New Roman" w:cs="Times New Roman"/>
          <w:sz w:val="24"/>
          <w:szCs w:val="24"/>
          <w:lang w:val="ru-RU"/>
        </w:rPr>
        <w:t xml:space="preserve">, </w:t>
      </w:r>
      <w:r>
        <w:rPr>
          <w:rFonts w:ascii="Times New Roman" w:hAnsi="Times New Roman" w:cs="Times New Roman"/>
          <w:sz w:val="24"/>
          <w:szCs w:val="24"/>
          <w:lang w:val="ru-RU"/>
        </w:rPr>
        <w:t>кто</w:t>
      </w:r>
      <w:r w:rsidRPr="00C05D53">
        <w:rPr>
          <w:rFonts w:ascii="Times New Roman" w:hAnsi="Times New Roman" w:cs="Times New Roman"/>
          <w:sz w:val="24"/>
          <w:szCs w:val="24"/>
          <w:lang w:val="ru-RU"/>
        </w:rPr>
        <w:t xml:space="preserve"> </w:t>
      </w:r>
      <w:r>
        <w:rPr>
          <w:rFonts w:ascii="Times New Roman" w:hAnsi="Times New Roman" w:cs="Times New Roman"/>
          <w:sz w:val="24"/>
          <w:szCs w:val="24"/>
          <w:lang w:val="ru-RU"/>
        </w:rPr>
        <w:t>лучше</w:t>
      </w:r>
      <w:r w:rsidRPr="00C05D53">
        <w:rPr>
          <w:rFonts w:ascii="Times New Roman" w:hAnsi="Times New Roman" w:cs="Times New Roman"/>
          <w:sz w:val="24"/>
          <w:szCs w:val="24"/>
          <w:lang w:val="ru-RU"/>
        </w:rPr>
        <w:t xml:space="preserve"> </w:t>
      </w:r>
      <w:r>
        <w:rPr>
          <w:rFonts w:ascii="Times New Roman" w:hAnsi="Times New Roman" w:cs="Times New Roman"/>
          <w:sz w:val="24"/>
          <w:szCs w:val="24"/>
          <w:lang w:val="ru-RU"/>
        </w:rPr>
        <w:t>осведомлен о бюджетных вопросах, например, исследователи и студенты, проявляют большую заинтересованность. Общественные организации в большей степени мотивированы, чем отдельные граждане. Для повышения уровня мотивации необходимо развивать бюджетную грамотность</w:t>
      </w:r>
      <w:r w:rsidR="00AB468D">
        <w:rPr>
          <w:rFonts w:ascii="Times New Roman" w:hAnsi="Times New Roman" w:cs="Times New Roman"/>
          <w:sz w:val="24"/>
          <w:szCs w:val="24"/>
          <w:lang w:val="ru-RU"/>
        </w:rPr>
        <w:t>. При</w:t>
      </w:r>
      <w:r w:rsidR="00AB468D" w:rsidRPr="00AB468D">
        <w:rPr>
          <w:rFonts w:ascii="Times New Roman" w:hAnsi="Times New Roman" w:cs="Times New Roman"/>
          <w:sz w:val="24"/>
          <w:szCs w:val="24"/>
          <w:lang w:val="ru-RU"/>
        </w:rPr>
        <w:t xml:space="preserve"> </w:t>
      </w:r>
      <w:r w:rsidR="00AB468D">
        <w:rPr>
          <w:rFonts w:ascii="Times New Roman" w:hAnsi="Times New Roman" w:cs="Times New Roman"/>
          <w:sz w:val="24"/>
          <w:szCs w:val="24"/>
          <w:lang w:val="ru-RU"/>
        </w:rPr>
        <w:t>этом</w:t>
      </w:r>
      <w:r w:rsidR="00AB468D" w:rsidRPr="00AB468D">
        <w:rPr>
          <w:rFonts w:ascii="Times New Roman" w:hAnsi="Times New Roman" w:cs="Times New Roman"/>
          <w:sz w:val="24"/>
          <w:szCs w:val="24"/>
          <w:lang w:val="ru-RU"/>
        </w:rPr>
        <w:t xml:space="preserve"> </w:t>
      </w:r>
      <w:r w:rsidR="00AB468D">
        <w:rPr>
          <w:rFonts w:ascii="Times New Roman" w:hAnsi="Times New Roman" w:cs="Times New Roman"/>
          <w:sz w:val="24"/>
          <w:szCs w:val="24"/>
          <w:lang w:val="ru-RU"/>
        </w:rPr>
        <w:t>важно</w:t>
      </w:r>
      <w:r w:rsidR="00AB468D" w:rsidRPr="00AB468D">
        <w:rPr>
          <w:rFonts w:ascii="Times New Roman" w:hAnsi="Times New Roman" w:cs="Times New Roman"/>
          <w:sz w:val="24"/>
          <w:szCs w:val="24"/>
          <w:lang w:val="ru-RU"/>
        </w:rPr>
        <w:t xml:space="preserve"> </w:t>
      </w:r>
      <w:r w:rsidR="00AB468D">
        <w:rPr>
          <w:rFonts w:ascii="Times New Roman" w:hAnsi="Times New Roman" w:cs="Times New Roman"/>
          <w:sz w:val="24"/>
          <w:szCs w:val="24"/>
          <w:lang w:val="ru-RU"/>
        </w:rPr>
        <w:t>использовать</w:t>
      </w:r>
      <w:r w:rsidR="00AB468D" w:rsidRPr="00AB468D">
        <w:rPr>
          <w:rFonts w:ascii="Times New Roman" w:hAnsi="Times New Roman" w:cs="Times New Roman"/>
          <w:sz w:val="24"/>
          <w:szCs w:val="24"/>
          <w:lang w:val="ru-RU"/>
        </w:rPr>
        <w:t xml:space="preserve"> </w:t>
      </w:r>
      <w:r w:rsidR="00AB468D">
        <w:rPr>
          <w:rFonts w:ascii="Times New Roman" w:hAnsi="Times New Roman" w:cs="Times New Roman"/>
          <w:sz w:val="24"/>
          <w:szCs w:val="24"/>
          <w:lang w:val="ru-RU"/>
        </w:rPr>
        <w:t>интерактивные</w:t>
      </w:r>
      <w:r w:rsidR="00AB468D" w:rsidRPr="00AB468D">
        <w:rPr>
          <w:rFonts w:ascii="Times New Roman" w:hAnsi="Times New Roman" w:cs="Times New Roman"/>
          <w:sz w:val="24"/>
          <w:szCs w:val="24"/>
          <w:lang w:val="ru-RU"/>
        </w:rPr>
        <w:t xml:space="preserve"> </w:t>
      </w:r>
      <w:r w:rsidR="00AB468D">
        <w:rPr>
          <w:rFonts w:ascii="Times New Roman" w:hAnsi="Times New Roman" w:cs="Times New Roman"/>
          <w:sz w:val="24"/>
          <w:szCs w:val="24"/>
          <w:lang w:val="ru-RU"/>
        </w:rPr>
        <w:t>инструменты</w:t>
      </w:r>
      <w:r w:rsidR="00AB468D" w:rsidRPr="00AB468D">
        <w:rPr>
          <w:rFonts w:ascii="Times New Roman" w:hAnsi="Times New Roman" w:cs="Times New Roman"/>
          <w:sz w:val="24"/>
          <w:szCs w:val="24"/>
          <w:lang w:val="ru-RU"/>
        </w:rPr>
        <w:t xml:space="preserve"> </w:t>
      </w:r>
      <w:r w:rsidR="00AB468D">
        <w:rPr>
          <w:rFonts w:ascii="Times New Roman" w:hAnsi="Times New Roman" w:cs="Times New Roman"/>
          <w:sz w:val="24"/>
          <w:szCs w:val="24"/>
          <w:lang w:val="ru-RU"/>
        </w:rPr>
        <w:t>и</w:t>
      </w:r>
      <w:r w:rsidR="00AB468D" w:rsidRPr="00AB468D">
        <w:rPr>
          <w:rFonts w:ascii="Times New Roman" w:hAnsi="Times New Roman" w:cs="Times New Roman"/>
          <w:sz w:val="24"/>
          <w:szCs w:val="24"/>
          <w:lang w:val="ru-RU"/>
        </w:rPr>
        <w:t xml:space="preserve"> </w:t>
      </w:r>
      <w:r w:rsidR="00AB468D">
        <w:rPr>
          <w:rFonts w:ascii="Times New Roman" w:hAnsi="Times New Roman" w:cs="Times New Roman"/>
          <w:sz w:val="24"/>
          <w:szCs w:val="24"/>
          <w:lang w:val="ru-RU"/>
        </w:rPr>
        <w:t>делать</w:t>
      </w:r>
      <w:r w:rsidR="00AB468D" w:rsidRPr="00AB468D">
        <w:rPr>
          <w:rFonts w:ascii="Times New Roman" w:hAnsi="Times New Roman" w:cs="Times New Roman"/>
          <w:sz w:val="24"/>
          <w:szCs w:val="24"/>
          <w:lang w:val="ru-RU"/>
        </w:rPr>
        <w:t xml:space="preserve"> </w:t>
      </w:r>
      <w:r w:rsidR="00AB468D">
        <w:rPr>
          <w:rFonts w:ascii="Times New Roman" w:hAnsi="Times New Roman" w:cs="Times New Roman"/>
          <w:sz w:val="24"/>
          <w:szCs w:val="24"/>
          <w:lang w:val="ru-RU"/>
        </w:rPr>
        <w:t>информацию</w:t>
      </w:r>
      <w:r w:rsidR="00AB468D" w:rsidRPr="00AB468D">
        <w:rPr>
          <w:rFonts w:ascii="Times New Roman" w:hAnsi="Times New Roman" w:cs="Times New Roman"/>
          <w:sz w:val="24"/>
          <w:szCs w:val="24"/>
          <w:lang w:val="ru-RU"/>
        </w:rPr>
        <w:t xml:space="preserve"> </w:t>
      </w:r>
      <w:r w:rsidR="00AB468D">
        <w:rPr>
          <w:rFonts w:ascii="Times New Roman" w:hAnsi="Times New Roman" w:cs="Times New Roman"/>
          <w:sz w:val="24"/>
          <w:szCs w:val="24"/>
          <w:lang w:val="ru-RU"/>
        </w:rPr>
        <w:t>легкой для понимания и наглядной.</w:t>
      </w:r>
      <w:r w:rsidR="00220A8A">
        <w:rPr>
          <w:rFonts w:ascii="Times New Roman" w:hAnsi="Times New Roman" w:cs="Times New Roman"/>
          <w:sz w:val="24"/>
          <w:szCs w:val="24"/>
          <w:lang w:val="ru-RU"/>
        </w:rPr>
        <w:t xml:space="preserve"> Мотивация с</w:t>
      </w:r>
      <w:r w:rsidR="00AB468D">
        <w:rPr>
          <w:rFonts w:ascii="Times New Roman" w:hAnsi="Times New Roman" w:cs="Times New Roman"/>
          <w:sz w:val="24"/>
          <w:szCs w:val="24"/>
          <w:lang w:val="ru-RU"/>
        </w:rPr>
        <w:t>о</w:t>
      </w:r>
      <w:r w:rsidR="00AB468D" w:rsidRPr="00DB3298">
        <w:rPr>
          <w:rFonts w:ascii="Times New Roman" w:hAnsi="Times New Roman" w:cs="Times New Roman"/>
          <w:sz w:val="24"/>
          <w:szCs w:val="24"/>
          <w:lang w:val="ru-RU"/>
        </w:rPr>
        <w:t xml:space="preserve"> </w:t>
      </w:r>
      <w:r w:rsidR="00AB468D">
        <w:rPr>
          <w:rFonts w:ascii="Times New Roman" w:hAnsi="Times New Roman" w:cs="Times New Roman"/>
          <w:sz w:val="24"/>
          <w:szCs w:val="24"/>
          <w:lang w:val="ru-RU"/>
        </w:rPr>
        <w:t>стороны</w:t>
      </w:r>
      <w:r w:rsidR="00AB468D" w:rsidRPr="00DB3298">
        <w:rPr>
          <w:rFonts w:ascii="Times New Roman" w:hAnsi="Times New Roman" w:cs="Times New Roman"/>
          <w:sz w:val="24"/>
          <w:szCs w:val="24"/>
          <w:lang w:val="ru-RU"/>
        </w:rPr>
        <w:t xml:space="preserve"> </w:t>
      </w:r>
      <w:r w:rsidR="00AB468D">
        <w:rPr>
          <w:rFonts w:ascii="Times New Roman" w:hAnsi="Times New Roman" w:cs="Times New Roman"/>
          <w:sz w:val="24"/>
          <w:szCs w:val="24"/>
          <w:lang w:val="ru-RU"/>
        </w:rPr>
        <w:t>правительств</w:t>
      </w:r>
      <w:r w:rsidR="00AB468D" w:rsidRPr="00DB3298">
        <w:rPr>
          <w:rFonts w:ascii="Times New Roman" w:hAnsi="Times New Roman" w:cs="Times New Roman"/>
          <w:sz w:val="24"/>
          <w:szCs w:val="24"/>
          <w:lang w:val="ru-RU"/>
        </w:rPr>
        <w:t xml:space="preserve"> </w:t>
      </w:r>
      <w:r w:rsidR="00AB468D">
        <w:rPr>
          <w:rFonts w:ascii="Times New Roman" w:hAnsi="Times New Roman" w:cs="Times New Roman"/>
          <w:sz w:val="24"/>
          <w:szCs w:val="24"/>
          <w:lang w:val="ru-RU"/>
        </w:rPr>
        <w:t>в</w:t>
      </w:r>
      <w:r w:rsidR="00AB468D" w:rsidRPr="00DB3298">
        <w:rPr>
          <w:rFonts w:ascii="Times New Roman" w:hAnsi="Times New Roman" w:cs="Times New Roman"/>
          <w:sz w:val="24"/>
          <w:szCs w:val="24"/>
          <w:lang w:val="ru-RU"/>
        </w:rPr>
        <w:t xml:space="preserve"> </w:t>
      </w:r>
      <w:r w:rsidR="00AB468D">
        <w:rPr>
          <w:rFonts w:ascii="Times New Roman" w:hAnsi="Times New Roman" w:cs="Times New Roman"/>
          <w:sz w:val="24"/>
          <w:szCs w:val="24"/>
          <w:lang w:val="ru-RU"/>
        </w:rPr>
        <w:t>странах</w:t>
      </w:r>
      <w:r w:rsidR="00AB468D" w:rsidRPr="00DB3298">
        <w:rPr>
          <w:rFonts w:ascii="Times New Roman" w:hAnsi="Times New Roman" w:cs="Times New Roman"/>
          <w:sz w:val="24"/>
          <w:szCs w:val="24"/>
          <w:lang w:val="ru-RU"/>
        </w:rPr>
        <w:t xml:space="preserve"> </w:t>
      </w:r>
      <w:r w:rsidR="00B1781F" w:rsidRPr="00B1781F">
        <w:rPr>
          <w:rFonts w:ascii="Times New Roman" w:hAnsi="Times New Roman" w:cs="Times New Roman"/>
          <w:sz w:val="24"/>
          <w:szCs w:val="24"/>
        </w:rPr>
        <w:t>PEMPAL</w:t>
      </w:r>
      <w:r w:rsidR="00AB468D" w:rsidRPr="00DB3298">
        <w:rPr>
          <w:rFonts w:ascii="Times New Roman" w:hAnsi="Times New Roman" w:cs="Times New Roman"/>
          <w:sz w:val="24"/>
          <w:szCs w:val="24"/>
          <w:lang w:val="ru-RU"/>
        </w:rPr>
        <w:t xml:space="preserve"> </w:t>
      </w:r>
      <w:r w:rsidR="00AB468D">
        <w:rPr>
          <w:rFonts w:ascii="Times New Roman" w:hAnsi="Times New Roman" w:cs="Times New Roman"/>
          <w:sz w:val="24"/>
          <w:szCs w:val="24"/>
          <w:lang w:val="ru-RU"/>
        </w:rPr>
        <w:t>в</w:t>
      </w:r>
      <w:r w:rsidR="00AB468D" w:rsidRPr="00DB3298">
        <w:rPr>
          <w:rFonts w:ascii="Times New Roman" w:hAnsi="Times New Roman" w:cs="Times New Roman"/>
          <w:sz w:val="24"/>
          <w:szCs w:val="24"/>
          <w:lang w:val="ru-RU"/>
        </w:rPr>
        <w:t xml:space="preserve"> </w:t>
      </w:r>
      <w:r w:rsidR="00AB468D">
        <w:rPr>
          <w:rFonts w:ascii="Times New Roman" w:hAnsi="Times New Roman" w:cs="Times New Roman"/>
          <w:sz w:val="24"/>
          <w:szCs w:val="24"/>
          <w:lang w:val="ru-RU"/>
        </w:rPr>
        <w:t>настоящее</w:t>
      </w:r>
      <w:r w:rsidR="00AB468D" w:rsidRPr="00DB3298">
        <w:rPr>
          <w:rFonts w:ascii="Times New Roman" w:hAnsi="Times New Roman" w:cs="Times New Roman"/>
          <w:sz w:val="24"/>
          <w:szCs w:val="24"/>
          <w:lang w:val="ru-RU"/>
        </w:rPr>
        <w:t xml:space="preserve"> </w:t>
      </w:r>
      <w:r w:rsidR="00AB468D">
        <w:rPr>
          <w:rFonts w:ascii="Times New Roman" w:hAnsi="Times New Roman" w:cs="Times New Roman"/>
          <w:sz w:val="24"/>
          <w:szCs w:val="24"/>
          <w:lang w:val="ru-RU"/>
        </w:rPr>
        <w:t>время</w:t>
      </w:r>
      <w:r w:rsidR="00AB468D" w:rsidRPr="00DB3298">
        <w:rPr>
          <w:rFonts w:ascii="Times New Roman" w:hAnsi="Times New Roman" w:cs="Times New Roman"/>
          <w:sz w:val="24"/>
          <w:szCs w:val="24"/>
          <w:lang w:val="ru-RU"/>
        </w:rPr>
        <w:t xml:space="preserve"> </w:t>
      </w:r>
      <w:r w:rsidR="00AB468D">
        <w:rPr>
          <w:rFonts w:ascii="Times New Roman" w:hAnsi="Times New Roman" w:cs="Times New Roman"/>
          <w:sz w:val="24"/>
          <w:szCs w:val="24"/>
          <w:lang w:val="ru-RU"/>
        </w:rPr>
        <w:t>растет</w:t>
      </w:r>
      <w:r w:rsidR="00DB3298">
        <w:rPr>
          <w:rFonts w:ascii="Times New Roman" w:hAnsi="Times New Roman" w:cs="Times New Roman"/>
          <w:sz w:val="24"/>
          <w:szCs w:val="24"/>
          <w:lang w:val="ru-RU"/>
        </w:rPr>
        <w:t xml:space="preserve">, и возглавляют этот процесс в большинстве случаев министерства финансов. </w:t>
      </w:r>
      <w:r w:rsidR="00B1781F" w:rsidRPr="00DB3298">
        <w:rPr>
          <w:rFonts w:ascii="Times New Roman" w:hAnsi="Times New Roman" w:cs="Times New Roman"/>
          <w:sz w:val="24"/>
          <w:szCs w:val="24"/>
          <w:lang w:val="ru-RU"/>
        </w:rPr>
        <w:t xml:space="preserve"> </w:t>
      </w:r>
      <w:r w:rsidR="00DB3298">
        <w:rPr>
          <w:rFonts w:ascii="Times New Roman" w:hAnsi="Times New Roman" w:cs="Times New Roman"/>
          <w:sz w:val="24"/>
          <w:szCs w:val="24"/>
          <w:lang w:val="ru-RU"/>
        </w:rPr>
        <w:t>Политическая</w:t>
      </w:r>
      <w:r w:rsidR="00DB3298" w:rsidRPr="006C756F">
        <w:rPr>
          <w:rFonts w:ascii="Times New Roman" w:hAnsi="Times New Roman" w:cs="Times New Roman"/>
          <w:sz w:val="24"/>
          <w:szCs w:val="24"/>
          <w:lang w:val="ru-RU"/>
        </w:rPr>
        <w:t xml:space="preserve"> </w:t>
      </w:r>
      <w:r w:rsidR="00DB3298">
        <w:rPr>
          <w:rFonts w:ascii="Times New Roman" w:hAnsi="Times New Roman" w:cs="Times New Roman"/>
          <w:sz w:val="24"/>
          <w:szCs w:val="24"/>
          <w:lang w:val="ru-RU"/>
        </w:rPr>
        <w:t>воля</w:t>
      </w:r>
      <w:r w:rsidR="00DB3298" w:rsidRPr="006C756F">
        <w:rPr>
          <w:rFonts w:ascii="Times New Roman" w:hAnsi="Times New Roman" w:cs="Times New Roman"/>
          <w:sz w:val="24"/>
          <w:szCs w:val="24"/>
          <w:lang w:val="ru-RU"/>
        </w:rPr>
        <w:t xml:space="preserve"> </w:t>
      </w:r>
      <w:r w:rsidR="00DB3298">
        <w:rPr>
          <w:rFonts w:ascii="Times New Roman" w:hAnsi="Times New Roman" w:cs="Times New Roman"/>
          <w:sz w:val="24"/>
          <w:szCs w:val="24"/>
          <w:lang w:val="ru-RU"/>
        </w:rPr>
        <w:t>должностных</w:t>
      </w:r>
      <w:r w:rsidR="00DB3298" w:rsidRPr="006C756F">
        <w:rPr>
          <w:rFonts w:ascii="Times New Roman" w:hAnsi="Times New Roman" w:cs="Times New Roman"/>
          <w:sz w:val="24"/>
          <w:szCs w:val="24"/>
          <w:lang w:val="ru-RU"/>
        </w:rPr>
        <w:t xml:space="preserve"> </w:t>
      </w:r>
      <w:r w:rsidR="00DB3298">
        <w:rPr>
          <w:rFonts w:ascii="Times New Roman" w:hAnsi="Times New Roman" w:cs="Times New Roman"/>
          <w:sz w:val="24"/>
          <w:szCs w:val="24"/>
          <w:lang w:val="ru-RU"/>
        </w:rPr>
        <w:t>лиц</w:t>
      </w:r>
      <w:r w:rsidR="00DB3298" w:rsidRPr="006C756F">
        <w:rPr>
          <w:rFonts w:ascii="Times New Roman" w:hAnsi="Times New Roman" w:cs="Times New Roman"/>
          <w:sz w:val="24"/>
          <w:szCs w:val="24"/>
          <w:lang w:val="ru-RU"/>
        </w:rPr>
        <w:t xml:space="preserve"> </w:t>
      </w:r>
      <w:r w:rsidR="00DB3298">
        <w:rPr>
          <w:rFonts w:ascii="Times New Roman" w:hAnsi="Times New Roman" w:cs="Times New Roman"/>
          <w:sz w:val="24"/>
          <w:szCs w:val="24"/>
          <w:lang w:val="ru-RU"/>
        </w:rPr>
        <w:t>правительства</w:t>
      </w:r>
      <w:r w:rsidR="00DB3298" w:rsidRPr="006C756F">
        <w:rPr>
          <w:rFonts w:ascii="Times New Roman" w:hAnsi="Times New Roman" w:cs="Times New Roman"/>
          <w:sz w:val="24"/>
          <w:szCs w:val="24"/>
          <w:lang w:val="ru-RU"/>
        </w:rPr>
        <w:t xml:space="preserve"> </w:t>
      </w:r>
      <w:r w:rsidR="00DB3298">
        <w:rPr>
          <w:rFonts w:ascii="Times New Roman" w:hAnsi="Times New Roman" w:cs="Times New Roman"/>
          <w:sz w:val="24"/>
          <w:szCs w:val="24"/>
          <w:lang w:val="ru-RU"/>
        </w:rPr>
        <w:t>тоже</w:t>
      </w:r>
      <w:r w:rsidR="00DB3298" w:rsidRPr="006C756F">
        <w:rPr>
          <w:rFonts w:ascii="Times New Roman" w:hAnsi="Times New Roman" w:cs="Times New Roman"/>
          <w:sz w:val="24"/>
          <w:szCs w:val="24"/>
          <w:lang w:val="ru-RU"/>
        </w:rPr>
        <w:t xml:space="preserve"> </w:t>
      </w:r>
      <w:r w:rsidR="00DB3298">
        <w:rPr>
          <w:rFonts w:ascii="Times New Roman" w:hAnsi="Times New Roman" w:cs="Times New Roman"/>
          <w:sz w:val="24"/>
          <w:szCs w:val="24"/>
          <w:lang w:val="ru-RU"/>
        </w:rPr>
        <w:t>имеет</w:t>
      </w:r>
      <w:r w:rsidR="00DB3298" w:rsidRPr="006C756F">
        <w:rPr>
          <w:rFonts w:ascii="Times New Roman" w:hAnsi="Times New Roman" w:cs="Times New Roman"/>
          <w:sz w:val="24"/>
          <w:szCs w:val="24"/>
          <w:lang w:val="ru-RU"/>
        </w:rPr>
        <w:t xml:space="preserve"> </w:t>
      </w:r>
      <w:r w:rsidR="00DB3298">
        <w:rPr>
          <w:rFonts w:ascii="Times New Roman" w:hAnsi="Times New Roman" w:cs="Times New Roman"/>
          <w:sz w:val="24"/>
          <w:szCs w:val="24"/>
          <w:lang w:val="ru-RU"/>
        </w:rPr>
        <w:t>большое</w:t>
      </w:r>
      <w:r w:rsidR="00DB3298" w:rsidRPr="006C756F">
        <w:rPr>
          <w:rFonts w:ascii="Times New Roman" w:hAnsi="Times New Roman" w:cs="Times New Roman"/>
          <w:sz w:val="24"/>
          <w:szCs w:val="24"/>
          <w:lang w:val="ru-RU"/>
        </w:rPr>
        <w:t xml:space="preserve"> </w:t>
      </w:r>
      <w:r w:rsidR="00DB3298">
        <w:rPr>
          <w:rFonts w:ascii="Times New Roman" w:hAnsi="Times New Roman" w:cs="Times New Roman"/>
          <w:sz w:val="24"/>
          <w:szCs w:val="24"/>
          <w:lang w:val="ru-RU"/>
        </w:rPr>
        <w:t>значение</w:t>
      </w:r>
      <w:r w:rsidR="00DB3298" w:rsidRPr="006C756F">
        <w:rPr>
          <w:rFonts w:ascii="Times New Roman" w:hAnsi="Times New Roman" w:cs="Times New Roman"/>
          <w:sz w:val="24"/>
          <w:szCs w:val="24"/>
          <w:lang w:val="ru-RU"/>
        </w:rPr>
        <w:t xml:space="preserve">. </w:t>
      </w:r>
      <w:r w:rsidR="00B1781F" w:rsidRPr="006C756F">
        <w:rPr>
          <w:rFonts w:ascii="Times New Roman" w:hAnsi="Times New Roman" w:cs="Times New Roman"/>
          <w:sz w:val="24"/>
          <w:szCs w:val="24"/>
          <w:lang w:val="ru-RU"/>
        </w:rPr>
        <w:t xml:space="preserve"> </w:t>
      </w:r>
      <w:r w:rsidR="002E0108">
        <w:rPr>
          <w:rFonts w:ascii="Times New Roman" w:hAnsi="Times New Roman" w:cs="Times New Roman"/>
          <w:sz w:val="24"/>
          <w:szCs w:val="24"/>
          <w:lang w:val="ru-RU"/>
        </w:rPr>
        <w:t>Среди</w:t>
      </w:r>
      <w:r w:rsidR="002E0108" w:rsidRPr="00267241">
        <w:rPr>
          <w:rFonts w:ascii="Times New Roman" w:hAnsi="Times New Roman" w:cs="Times New Roman"/>
          <w:sz w:val="24"/>
          <w:szCs w:val="24"/>
          <w:lang w:val="ru-RU"/>
        </w:rPr>
        <w:t xml:space="preserve"> </w:t>
      </w:r>
      <w:r w:rsidR="002E0108">
        <w:rPr>
          <w:rFonts w:ascii="Times New Roman" w:hAnsi="Times New Roman" w:cs="Times New Roman"/>
          <w:sz w:val="24"/>
          <w:szCs w:val="24"/>
          <w:lang w:val="ru-RU"/>
        </w:rPr>
        <w:t>мер</w:t>
      </w:r>
      <w:r w:rsidR="002E0108" w:rsidRPr="00267241">
        <w:rPr>
          <w:rFonts w:ascii="Times New Roman" w:hAnsi="Times New Roman" w:cs="Times New Roman"/>
          <w:sz w:val="24"/>
          <w:szCs w:val="24"/>
          <w:lang w:val="ru-RU"/>
        </w:rPr>
        <w:t xml:space="preserve">, </w:t>
      </w:r>
      <w:r w:rsidR="002E0108">
        <w:rPr>
          <w:rFonts w:ascii="Times New Roman" w:hAnsi="Times New Roman" w:cs="Times New Roman"/>
          <w:sz w:val="24"/>
          <w:szCs w:val="24"/>
          <w:lang w:val="ru-RU"/>
        </w:rPr>
        <w:t>используемых</w:t>
      </w:r>
      <w:r w:rsidR="002E0108" w:rsidRPr="00267241">
        <w:rPr>
          <w:rFonts w:ascii="Times New Roman" w:hAnsi="Times New Roman" w:cs="Times New Roman"/>
          <w:sz w:val="24"/>
          <w:szCs w:val="24"/>
          <w:lang w:val="ru-RU"/>
        </w:rPr>
        <w:t xml:space="preserve"> </w:t>
      </w:r>
      <w:r w:rsidR="002E0108">
        <w:rPr>
          <w:rFonts w:ascii="Times New Roman" w:hAnsi="Times New Roman" w:cs="Times New Roman"/>
          <w:sz w:val="24"/>
          <w:szCs w:val="24"/>
          <w:lang w:val="ru-RU"/>
        </w:rPr>
        <w:t>для</w:t>
      </w:r>
      <w:r w:rsidR="002E0108" w:rsidRPr="00267241">
        <w:rPr>
          <w:rFonts w:ascii="Times New Roman" w:hAnsi="Times New Roman" w:cs="Times New Roman"/>
          <w:sz w:val="24"/>
          <w:szCs w:val="24"/>
          <w:lang w:val="ru-RU"/>
        </w:rPr>
        <w:t xml:space="preserve"> </w:t>
      </w:r>
      <w:r w:rsidR="002E0108">
        <w:rPr>
          <w:rFonts w:ascii="Times New Roman" w:hAnsi="Times New Roman" w:cs="Times New Roman"/>
          <w:sz w:val="24"/>
          <w:szCs w:val="24"/>
          <w:lang w:val="ru-RU"/>
        </w:rPr>
        <w:t>расширения</w:t>
      </w:r>
      <w:r w:rsidR="0042716A" w:rsidRPr="00267241">
        <w:rPr>
          <w:rFonts w:ascii="Times New Roman" w:hAnsi="Times New Roman" w:cs="Times New Roman"/>
          <w:sz w:val="24"/>
          <w:szCs w:val="24"/>
          <w:lang w:val="ru-RU"/>
        </w:rPr>
        <w:t xml:space="preserve"> </w:t>
      </w:r>
      <w:r w:rsidR="0042716A">
        <w:rPr>
          <w:rFonts w:ascii="Times New Roman" w:hAnsi="Times New Roman" w:cs="Times New Roman"/>
          <w:sz w:val="24"/>
          <w:szCs w:val="24"/>
          <w:lang w:val="ru-RU"/>
        </w:rPr>
        <w:t>участия</w:t>
      </w:r>
      <w:r w:rsidR="0042716A" w:rsidRPr="00267241">
        <w:rPr>
          <w:rFonts w:ascii="Times New Roman" w:hAnsi="Times New Roman" w:cs="Times New Roman"/>
          <w:sz w:val="24"/>
          <w:szCs w:val="24"/>
          <w:lang w:val="ru-RU"/>
        </w:rPr>
        <w:t xml:space="preserve"> </w:t>
      </w:r>
      <w:r w:rsidR="0042716A">
        <w:rPr>
          <w:rFonts w:ascii="Times New Roman" w:hAnsi="Times New Roman" w:cs="Times New Roman"/>
          <w:sz w:val="24"/>
          <w:szCs w:val="24"/>
          <w:lang w:val="ru-RU"/>
        </w:rPr>
        <w:t>граждан</w:t>
      </w:r>
      <w:r w:rsidR="0042716A" w:rsidRPr="00267241">
        <w:rPr>
          <w:rFonts w:ascii="Times New Roman" w:hAnsi="Times New Roman" w:cs="Times New Roman"/>
          <w:sz w:val="24"/>
          <w:szCs w:val="24"/>
          <w:lang w:val="ru-RU"/>
        </w:rPr>
        <w:t xml:space="preserve"> </w:t>
      </w:r>
      <w:r w:rsidR="0042716A">
        <w:rPr>
          <w:rFonts w:ascii="Times New Roman" w:hAnsi="Times New Roman" w:cs="Times New Roman"/>
          <w:sz w:val="24"/>
          <w:szCs w:val="24"/>
          <w:lang w:val="ru-RU"/>
        </w:rPr>
        <w:t>в</w:t>
      </w:r>
      <w:r w:rsidR="0042716A" w:rsidRPr="00267241">
        <w:rPr>
          <w:rFonts w:ascii="Times New Roman" w:hAnsi="Times New Roman" w:cs="Times New Roman"/>
          <w:sz w:val="24"/>
          <w:szCs w:val="24"/>
          <w:lang w:val="ru-RU"/>
        </w:rPr>
        <w:t xml:space="preserve"> </w:t>
      </w:r>
      <w:r w:rsidR="0042716A">
        <w:rPr>
          <w:rFonts w:ascii="Times New Roman" w:hAnsi="Times New Roman" w:cs="Times New Roman"/>
          <w:sz w:val="24"/>
          <w:szCs w:val="24"/>
          <w:lang w:val="ru-RU"/>
        </w:rPr>
        <w:t>бюджетном</w:t>
      </w:r>
      <w:r w:rsidR="0042716A" w:rsidRPr="00267241">
        <w:rPr>
          <w:rFonts w:ascii="Times New Roman" w:hAnsi="Times New Roman" w:cs="Times New Roman"/>
          <w:sz w:val="24"/>
          <w:szCs w:val="24"/>
          <w:lang w:val="ru-RU"/>
        </w:rPr>
        <w:t xml:space="preserve"> </w:t>
      </w:r>
      <w:r w:rsidR="0042716A">
        <w:rPr>
          <w:rFonts w:ascii="Times New Roman" w:hAnsi="Times New Roman" w:cs="Times New Roman"/>
          <w:sz w:val="24"/>
          <w:szCs w:val="24"/>
          <w:lang w:val="ru-RU"/>
        </w:rPr>
        <w:t>процессе</w:t>
      </w:r>
      <w:r w:rsidR="0042716A" w:rsidRPr="00267241">
        <w:rPr>
          <w:rFonts w:ascii="Times New Roman" w:hAnsi="Times New Roman" w:cs="Times New Roman"/>
          <w:sz w:val="24"/>
          <w:szCs w:val="24"/>
          <w:lang w:val="ru-RU"/>
        </w:rPr>
        <w:t xml:space="preserve">, </w:t>
      </w:r>
      <w:r w:rsidR="0042716A">
        <w:rPr>
          <w:rFonts w:ascii="Times New Roman" w:hAnsi="Times New Roman" w:cs="Times New Roman"/>
          <w:sz w:val="24"/>
          <w:szCs w:val="24"/>
          <w:lang w:val="ru-RU"/>
        </w:rPr>
        <w:t>отмечались</w:t>
      </w:r>
      <w:r w:rsidR="0042716A" w:rsidRPr="00267241">
        <w:rPr>
          <w:rFonts w:ascii="Times New Roman" w:hAnsi="Times New Roman" w:cs="Times New Roman"/>
          <w:sz w:val="24"/>
          <w:szCs w:val="24"/>
          <w:lang w:val="ru-RU"/>
        </w:rPr>
        <w:t xml:space="preserve"> </w:t>
      </w:r>
      <w:r w:rsidR="0042716A">
        <w:rPr>
          <w:rFonts w:ascii="Times New Roman" w:hAnsi="Times New Roman" w:cs="Times New Roman"/>
          <w:sz w:val="24"/>
          <w:szCs w:val="24"/>
          <w:lang w:val="ru-RU"/>
        </w:rPr>
        <w:t>следующие</w:t>
      </w:r>
      <w:r w:rsidR="0042716A" w:rsidRPr="00267241">
        <w:rPr>
          <w:rFonts w:ascii="Times New Roman" w:hAnsi="Times New Roman" w:cs="Times New Roman"/>
          <w:sz w:val="24"/>
          <w:szCs w:val="24"/>
          <w:lang w:val="ru-RU"/>
        </w:rPr>
        <w:t xml:space="preserve">: </w:t>
      </w:r>
      <w:r w:rsidR="0042716A">
        <w:rPr>
          <w:rFonts w:ascii="Times New Roman" w:hAnsi="Times New Roman" w:cs="Times New Roman"/>
          <w:sz w:val="24"/>
          <w:szCs w:val="24"/>
          <w:lang w:val="ru-RU"/>
        </w:rPr>
        <w:t>стимулирование</w:t>
      </w:r>
      <w:r w:rsidR="0042716A" w:rsidRPr="00267241">
        <w:rPr>
          <w:rFonts w:ascii="Times New Roman" w:hAnsi="Times New Roman" w:cs="Times New Roman"/>
          <w:sz w:val="24"/>
          <w:szCs w:val="24"/>
          <w:lang w:val="ru-RU"/>
        </w:rPr>
        <w:t xml:space="preserve"> </w:t>
      </w:r>
      <w:r w:rsidR="0042716A">
        <w:rPr>
          <w:rFonts w:ascii="Times New Roman" w:hAnsi="Times New Roman" w:cs="Times New Roman"/>
          <w:sz w:val="24"/>
          <w:szCs w:val="24"/>
          <w:lang w:val="ru-RU"/>
        </w:rPr>
        <w:t>конкуренции</w:t>
      </w:r>
      <w:r w:rsidR="0042716A" w:rsidRPr="00267241">
        <w:rPr>
          <w:rFonts w:ascii="Times New Roman" w:hAnsi="Times New Roman" w:cs="Times New Roman"/>
          <w:sz w:val="24"/>
          <w:szCs w:val="24"/>
          <w:lang w:val="ru-RU"/>
        </w:rPr>
        <w:t xml:space="preserve"> </w:t>
      </w:r>
      <w:r w:rsidR="0042716A">
        <w:rPr>
          <w:rFonts w:ascii="Times New Roman" w:hAnsi="Times New Roman" w:cs="Times New Roman"/>
          <w:sz w:val="24"/>
          <w:szCs w:val="24"/>
          <w:lang w:val="ru-RU"/>
        </w:rPr>
        <w:t>между</w:t>
      </w:r>
      <w:r w:rsidR="0042716A" w:rsidRPr="00267241">
        <w:rPr>
          <w:rFonts w:ascii="Times New Roman" w:hAnsi="Times New Roman" w:cs="Times New Roman"/>
          <w:sz w:val="24"/>
          <w:szCs w:val="24"/>
          <w:lang w:val="ru-RU"/>
        </w:rPr>
        <w:t xml:space="preserve"> </w:t>
      </w:r>
      <w:r w:rsidR="0042716A">
        <w:rPr>
          <w:rFonts w:ascii="Times New Roman" w:hAnsi="Times New Roman" w:cs="Times New Roman"/>
          <w:sz w:val="24"/>
          <w:szCs w:val="24"/>
          <w:lang w:val="ru-RU"/>
        </w:rPr>
        <w:t>органами</w:t>
      </w:r>
      <w:r w:rsidR="0042716A" w:rsidRPr="00267241">
        <w:rPr>
          <w:rFonts w:ascii="Times New Roman" w:hAnsi="Times New Roman" w:cs="Times New Roman"/>
          <w:sz w:val="24"/>
          <w:szCs w:val="24"/>
          <w:lang w:val="ru-RU"/>
        </w:rPr>
        <w:t xml:space="preserve"> </w:t>
      </w:r>
      <w:r w:rsidR="0042716A">
        <w:rPr>
          <w:rFonts w:ascii="Times New Roman" w:hAnsi="Times New Roman" w:cs="Times New Roman"/>
          <w:sz w:val="24"/>
          <w:szCs w:val="24"/>
          <w:lang w:val="ru-RU"/>
        </w:rPr>
        <w:t>власти</w:t>
      </w:r>
      <w:r w:rsidR="0042716A" w:rsidRPr="00267241">
        <w:rPr>
          <w:rFonts w:ascii="Times New Roman" w:hAnsi="Times New Roman" w:cs="Times New Roman"/>
          <w:sz w:val="24"/>
          <w:szCs w:val="24"/>
          <w:lang w:val="ru-RU"/>
        </w:rPr>
        <w:t xml:space="preserve"> </w:t>
      </w:r>
      <w:r w:rsidR="0042716A">
        <w:rPr>
          <w:rFonts w:ascii="Times New Roman" w:hAnsi="Times New Roman" w:cs="Times New Roman"/>
          <w:sz w:val="24"/>
          <w:szCs w:val="24"/>
          <w:lang w:val="ru-RU"/>
        </w:rPr>
        <w:t>в</w:t>
      </w:r>
      <w:r w:rsidR="0042716A" w:rsidRPr="00267241">
        <w:rPr>
          <w:rFonts w:ascii="Times New Roman" w:hAnsi="Times New Roman" w:cs="Times New Roman"/>
          <w:sz w:val="24"/>
          <w:szCs w:val="24"/>
          <w:lang w:val="ru-RU"/>
        </w:rPr>
        <w:t xml:space="preserve"> </w:t>
      </w:r>
      <w:r w:rsidR="0042716A">
        <w:rPr>
          <w:rFonts w:ascii="Times New Roman" w:hAnsi="Times New Roman" w:cs="Times New Roman"/>
          <w:sz w:val="24"/>
          <w:szCs w:val="24"/>
          <w:lang w:val="ru-RU"/>
        </w:rPr>
        <w:t>отношении</w:t>
      </w:r>
      <w:r w:rsidR="0042716A" w:rsidRPr="00267241">
        <w:rPr>
          <w:rFonts w:ascii="Times New Roman" w:hAnsi="Times New Roman" w:cs="Times New Roman"/>
          <w:sz w:val="24"/>
          <w:szCs w:val="24"/>
          <w:lang w:val="ru-RU"/>
        </w:rPr>
        <w:t xml:space="preserve"> </w:t>
      </w:r>
      <w:r w:rsidR="0042716A">
        <w:rPr>
          <w:rFonts w:ascii="Times New Roman" w:hAnsi="Times New Roman" w:cs="Times New Roman"/>
          <w:sz w:val="24"/>
          <w:szCs w:val="24"/>
          <w:lang w:val="ru-RU"/>
        </w:rPr>
        <w:t>вовлечения</w:t>
      </w:r>
      <w:r w:rsidR="0042716A" w:rsidRPr="00267241">
        <w:rPr>
          <w:rFonts w:ascii="Times New Roman" w:hAnsi="Times New Roman" w:cs="Times New Roman"/>
          <w:sz w:val="24"/>
          <w:szCs w:val="24"/>
          <w:lang w:val="ru-RU"/>
        </w:rPr>
        <w:t xml:space="preserve"> </w:t>
      </w:r>
      <w:r w:rsidR="0042716A">
        <w:rPr>
          <w:rFonts w:ascii="Times New Roman" w:hAnsi="Times New Roman" w:cs="Times New Roman"/>
          <w:sz w:val="24"/>
          <w:szCs w:val="24"/>
          <w:lang w:val="ru-RU"/>
        </w:rPr>
        <w:t>граждан</w:t>
      </w:r>
      <w:r w:rsidR="0042716A" w:rsidRPr="00267241">
        <w:rPr>
          <w:rFonts w:ascii="Times New Roman" w:hAnsi="Times New Roman" w:cs="Times New Roman"/>
          <w:sz w:val="24"/>
          <w:szCs w:val="24"/>
          <w:lang w:val="ru-RU"/>
        </w:rPr>
        <w:t xml:space="preserve">; </w:t>
      </w:r>
      <w:r w:rsidR="0042716A">
        <w:rPr>
          <w:rFonts w:ascii="Times New Roman" w:hAnsi="Times New Roman" w:cs="Times New Roman"/>
          <w:sz w:val="24"/>
          <w:szCs w:val="24"/>
          <w:lang w:val="ru-RU"/>
        </w:rPr>
        <w:t>предоставление</w:t>
      </w:r>
      <w:r w:rsidR="0042716A" w:rsidRPr="00267241">
        <w:rPr>
          <w:rFonts w:ascii="Times New Roman" w:hAnsi="Times New Roman" w:cs="Times New Roman"/>
          <w:sz w:val="24"/>
          <w:szCs w:val="24"/>
          <w:lang w:val="ru-RU"/>
        </w:rPr>
        <w:t xml:space="preserve"> </w:t>
      </w:r>
      <w:r w:rsidR="0042716A">
        <w:rPr>
          <w:rFonts w:ascii="Times New Roman" w:hAnsi="Times New Roman" w:cs="Times New Roman"/>
          <w:sz w:val="24"/>
          <w:szCs w:val="24"/>
          <w:lang w:val="ru-RU"/>
        </w:rPr>
        <w:t>финансовой</w:t>
      </w:r>
      <w:r w:rsidR="0042716A" w:rsidRPr="00267241">
        <w:rPr>
          <w:rFonts w:ascii="Times New Roman" w:hAnsi="Times New Roman" w:cs="Times New Roman"/>
          <w:sz w:val="24"/>
          <w:szCs w:val="24"/>
          <w:lang w:val="ru-RU"/>
        </w:rPr>
        <w:t xml:space="preserve"> </w:t>
      </w:r>
      <w:r w:rsidR="0042716A">
        <w:rPr>
          <w:rFonts w:ascii="Times New Roman" w:hAnsi="Times New Roman" w:cs="Times New Roman"/>
          <w:sz w:val="24"/>
          <w:szCs w:val="24"/>
          <w:lang w:val="ru-RU"/>
        </w:rPr>
        <w:t>поддержки</w:t>
      </w:r>
      <w:r w:rsidR="0042716A" w:rsidRPr="00267241">
        <w:rPr>
          <w:rFonts w:ascii="Times New Roman" w:hAnsi="Times New Roman" w:cs="Times New Roman"/>
          <w:sz w:val="24"/>
          <w:szCs w:val="24"/>
          <w:lang w:val="ru-RU"/>
        </w:rPr>
        <w:t xml:space="preserve"> </w:t>
      </w:r>
      <w:r w:rsidR="0042716A">
        <w:rPr>
          <w:rFonts w:ascii="Times New Roman" w:hAnsi="Times New Roman" w:cs="Times New Roman"/>
          <w:sz w:val="24"/>
          <w:szCs w:val="24"/>
          <w:lang w:val="ru-RU"/>
        </w:rPr>
        <w:t>субнациональным</w:t>
      </w:r>
      <w:r w:rsidR="0042716A" w:rsidRPr="00267241">
        <w:rPr>
          <w:rFonts w:ascii="Times New Roman" w:hAnsi="Times New Roman" w:cs="Times New Roman"/>
          <w:sz w:val="24"/>
          <w:szCs w:val="24"/>
          <w:lang w:val="ru-RU"/>
        </w:rPr>
        <w:t xml:space="preserve"> </w:t>
      </w:r>
      <w:r w:rsidR="0042716A">
        <w:rPr>
          <w:rFonts w:ascii="Times New Roman" w:hAnsi="Times New Roman" w:cs="Times New Roman"/>
          <w:sz w:val="24"/>
          <w:szCs w:val="24"/>
          <w:lang w:val="ru-RU"/>
        </w:rPr>
        <w:t>правительствам</w:t>
      </w:r>
      <w:r w:rsidR="00033CA2" w:rsidRPr="00267241">
        <w:rPr>
          <w:rFonts w:ascii="Times New Roman" w:hAnsi="Times New Roman" w:cs="Times New Roman"/>
          <w:sz w:val="24"/>
          <w:szCs w:val="24"/>
          <w:lang w:val="ru-RU"/>
        </w:rPr>
        <w:t xml:space="preserve"> </w:t>
      </w:r>
      <w:r w:rsidR="00033CA2">
        <w:rPr>
          <w:rFonts w:ascii="Times New Roman" w:hAnsi="Times New Roman" w:cs="Times New Roman"/>
          <w:sz w:val="24"/>
          <w:szCs w:val="24"/>
          <w:lang w:val="ru-RU"/>
        </w:rPr>
        <w:t>на</w:t>
      </w:r>
      <w:r w:rsidR="00033CA2" w:rsidRPr="00267241">
        <w:rPr>
          <w:rFonts w:ascii="Times New Roman" w:hAnsi="Times New Roman" w:cs="Times New Roman"/>
          <w:sz w:val="24"/>
          <w:szCs w:val="24"/>
          <w:lang w:val="ru-RU"/>
        </w:rPr>
        <w:t xml:space="preserve"> </w:t>
      </w:r>
      <w:r w:rsidR="00033CA2">
        <w:rPr>
          <w:rFonts w:ascii="Times New Roman" w:hAnsi="Times New Roman" w:cs="Times New Roman"/>
          <w:sz w:val="24"/>
          <w:szCs w:val="24"/>
          <w:lang w:val="ru-RU"/>
        </w:rPr>
        <w:t>реализацию</w:t>
      </w:r>
      <w:r w:rsidR="00033CA2" w:rsidRPr="00267241">
        <w:rPr>
          <w:rFonts w:ascii="Times New Roman" w:hAnsi="Times New Roman" w:cs="Times New Roman"/>
          <w:sz w:val="24"/>
          <w:szCs w:val="24"/>
          <w:lang w:val="ru-RU"/>
        </w:rPr>
        <w:t xml:space="preserve"> </w:t>
      </w:r>
      <w:r w:rsidR="00033CA2">
        <w:rPr>
          <w:rFonts w:ascii="Times New Roman" w:hAnsi="Times New Roman" w:cs="Times New Roman"/>
          <w:sz w:val="24"/>
          <w:szCs w:val="24"/>
          <w:lang w:val="ru-RU"/>
        </w:rPr>
        <w:t>соответствующих</w:t>
      </w:r>
      <w:r w:rsidR="00033CA2" w:rsidRPr="00267241">
        <w:rPr>
          <w:rFonts w:ascii="Times New Roman" w:hAnsi="Times New Roman" w:cs="Times New Roman"/>
          <w:sz w:val="24"/>
          <w:szCs w:val="24"/>
          <w:lang w:val="ru-RU"/>
        </w:rPr>
        <w:t xml:space="preserve"> </w:t>
      </w:r>
      <w:r w:rsidR="00033CA2">
        <w:rPr>
          <w:rFonts w:ascii="Times New Roman" w:hAnsi="Times New Roman" w:cs="Times New Roman"/>
          <w:sz w:val="24"/>
          <w:szCs w:val="24"/>
          <w:lang w:val="ru-RU"/>
        </w:rPr>
        <w:t>инициатив</w:t>
      </w:r>
      <w:r w:rsidR="00033CA2" w:rsidRPr="00267241">
        <w:rPr>
          <w:rFonts w:ascii="Times New Roman" w:hAnsi="Times New Roman" w:cs="Times New Roman"/>
          <w:sz w:val="24"/>
          <w:szCs w:val="24"/>
          <w:lang w:val="ru-RU"/>
        </w:rPr>
        <w:t xml:space="preserve">; </w:t>
      </w:r>
      <w:r w:rsidR="00267241">
        <w:rPr>
          <w:rFonts w:ascii="Times New Roman" w:hAnsi="Times New Roman" w:cs="Times New Roman"/>
          <w:sz w:val="24"/>
          <w:szCs w:val="24"/>
          <w:lang w:val="ru-RU"/>
        </w:rPr>
        <w:t>участие</w:t>
      </w:r>
      <w:r w:rsidR="00267241" w:rsidRPr="00267241">
        <w:rPr>
          <w:rFonts w:ascii="Times New Roman" w:hAnsi="Times New Roman" w:cs="Times New Roman"/>
          <w:sz w:val="24"/>
          <w:szCs w:val="24"/>
          <w:lang w:val="ru-RU"/>
        </w:rPr>
        <w:t xml:space="preserve"> </w:t>
      </w:r>
      <w:r w:rsidR="00267241">
        <w:rPr>
          <w:rFonts w:ascii="Times New Roman" w:hAnsi="Times New Roman" w:cs="Times New Roman"/>
          <w:sz w:val="24"/>
          <w:szCs w:val="24"/>
          <w:lang w:val="ru-RU"/>
        </w:rPr>
        <w:t>и улучшение позиций в</w:t>
      </w:r>
      <w:r w:rsidR="00267241" w:rsidRPr="00267241">
        <w:rPr>
          <w:rFonts w:ascii="Times New Roman" w:hAnsi="Times New Roman" w:cs="Times New Roman"/>
          <w:sz w:val="24"/>
          <w:szCs w:val="24"/>
          <w:lang w:val="ru-RU"/>
        </w:rPr>
        <w:t xml:space="preserve"> </w:t>
      </w:r>
      <w:r w:rsidR="00267241">
        <w:rPr>
          <w:rFonts w:ascii="Times New Roman" w:hAnsi="Times New Roman" w:cs="Times New Roman"/>
          <w:sz w:val="24"/>
          <w:szCs w:val="24"/>
          <w:lang w:val="ru-RU"/>
        </w:rPr>
        <w:t>международных</w:t>
      </w:r>
      <w:r w:rsidR="00267241" w:rsidRPr="00267241">
        <w:rPr>
          <w:rFonts w:ascii="Times New Roman" w:hAnsi="Times New Roman" w:cs="Times New Roman"/>
          <w:sz w:val="24"/>
          <w:szCs w:val="24"/>
          <w:lang w:val="ru-RU"/>
        </w:rPr>
        <w:t xml:space="preserve"> </w:t>
      </w:r>
      <w:r w:rsidR="00267241">
        <w:rPr>
          <w:rFonts w:ascii="Times New Roman" w:hAnsi="Times New Roman" w:cs="Times New Roman"/>
          <w:sz w:val="24"/>
          <w:szCs w:val="24"/>
          <w:lang w:val="ru-RU"/>
        </w:rPr>
        <w:t>рейтингах (например, в ООБ); обмен знаниями между правительствами посредством участия в международных конференциях и других мероприятиях</w:t>
      </w:r>
      <w:r w:rsidR="00B1781F" w:rsidRPr="00267241">
        <w:rPr>
          <w:rFonts w:ascii="Times New Roman" w:hAnsi="Times New Roman" w:cs="Times New Roman"/>
          <w:sz w:val="24"/>
          <w:szCs w:val="24"/>
          <w:lang w:val="ru-RU"/>
        </w:rPr>
        <w:t xml:space="preserve">. </w:t>
      </w:r>
      <w:r w:rsidR="00267241">
        <w:rPr>
          <w:rFonts w:ascii="Times New Roman" w:hAnsi="Times New Roman" w:cs="Times New Roman"/>
          <w:sz w:val="24"/>
          <w:szCs w:val="24"/>
          <w:lang w:val="ru-RU"/>
        </w:rPr>
        <w:t>Обсуждались</w:t>
      </w:r>
      <w:r w:rsidR="00267241" w:rsidRPr="00267241">
        <w:rPr>
          <w:rFonts w:ascii="Times New Roman" w:hAnsi="Times New Roman" w:cs="Times New Roman"/>
          <w:sz w:val="24"/>
          <w:szCs w:val="24"/>
          <w:lang w:val="ru-RU"/>
        </w:rPr>
        <w:t xml:space="preserve"> </w:t>
      </w:r>
      <w:r w:rsidR="00267241">
        <w:rPr>
          <w:rFonts w:ascii="Times New Roman" w:hAnsi="Times New Roman" w:cs="Times New Roman"/>
          <w:sz w:val="24"/>
          <w:szCs w:val="24"/>
          <w:lang w:val="ru-RU"/>
        </w:rPr>
        <w:t>конкретные</w:t>
      </w:r>
      <w:r w:rsidR="00267241" w:rsidRPr="00267241">
        <w:rPr>
          <w:rFonts w:ascii="Times New Roman" w:hAnsi="Times New Roman" w:cs="Times New Roman"/>
          <w:sz w:val="24"/>
          <w:szCs w:val="24"/>
          <w:lang w:val="ru-RU"/>
        </w:rPr>
        <w:t xml:space="preserve"> </w:t>
      </w:r>
      <w:r w:rsidR="00267241">
        <w:rPr>
          <w:rFonts w:ascii="Times New Roman" w:hAnsi="Times New Roman" w:cs="Times New Roman"/>
          <w:sz w:val="24"/>
          <w:szCs w:val="24"/>
          <w:lang w:val="ru-RU"/>
        </w:rPr>
        <w:t>инструменты</w:t>
      </w:r>
      <w:r w:rsidR="00267241" w:rsidRPr="00267241">
        <w:rPr>
          <w:rFonts w:ascii="Times New Roman" w:hAnsi="Times New Roman" w:cs="Times New Roman"/>
          <w:sz w:val="24"/>
          <w:szCs w:val="24"/>
          <w:lang w:val="ru-RU"/>
        </w:rPr>
        <w:t xml:space="preserve"> </w:t>
      </w:r>
      <w:r w:rsidR="00267241">
        <w:rPr>
          <w:rFonts w:ascii="Times New Roman" w:hAnsi="Times New Roman" w:cs="Times New Roman"/>
          <w:sz w:val="24"/>
          <w:szCs w:val="24"/>
          <w:lang w:val="ru-RU"/>
        </w:rPr>
        <w:t>вовлечения</w:t>
      </w:r>
      <w:r w:rsidR="00267241" w:rsidRPr="00267241">
        <w:rPr>
          <w:rFonts w:ascii="Times New Roman" w:hAnsi="Times New Roman" w:cs="Times New Roman"/>
          <w:sz w:val="24"/>
          <w:szCs w:val="24"/>
          <w:lang w:val="ru-RU"/>
        </w:rPr>
        <w:t xml:space="preserve"> </w:t>
      </w:r>
      <w:r w:rsidR="00267241">
        <w:rPr>
          <w:rFonts w:ascii="Times New Roman" w:hAnsi="Times New Roman" w:cs="Times New Roman"/>
          <w:sz w:val="24"/>
          <w:szCs w:val="24"/>
          <w:lang w:val="ru-RU"/>
        </w:rPr>
        <w:t>граждан</w:t>
      </w:r>
      <w:r w:rsidR="00267241" w:rsidRPr="00267241">
        <w:rPr>
          <w:rFonts w:ascii="Times New Roman" w:hAnsi="Times New Roman" w:cs="Times New Roman"/>
          <w:sz w:val="24"/>
          <w:szCs w:val="24"/>
          <w:lang w:val="ru-RU"/>
        </w:rPr>
        <w:t xml:space="preserve">, </w:t>
      </w:r>
      <w:r w:rsidR="00267241">
        <w:rPr>
          <w:rFonts w:ascii="Times New Roman" w:hAnsi="Times New Roman" w:cs="Times New Roman"/>
          <w:sz w:val="24"/>
          <w:szCs w:val="24"/>
          <w:lang w:val="ru-RU"/>
        </w:rPr>
        <w:t>в</w:t>
      </w:r>
      <w:r w:rsidR="00267241" w:rsidRPr="00267241">
        <w:rPr>
          <w:rFonts w:ascii="Times New Roman" w:hAnsi="Times New Roman" w:cs="Times New Roman"/>
          <w:sz w:val="24"/>
          <w:szCs w:val="24"/>
          <w:lang w:val="ru-RU"/>
        </w:rPr>
        <w:t xml:space="preserve"> </w:t>
      </w:r>
      <w:r w:rsidR="00267241">
        <w:rPr>
          <w:rFonts w:ascii="Times New Roman" w:hAnsi="Times New Roman" w:cs="Times New Roman"/>
          <w:sz w:val="24"/>
          <w:szCs w:val="24"/>
          <w:lang w:val="ru-RU"/>
        </w:rPr>
        <w:t>том</w:t>
      </w:r>
      <w:r w:rsidR="00267241" w:rsidRPr="00267241">
        <w:rPr>
          <w:rFonts w:ascii="Times New Roman" w:hAnsi="Times New Roman" w:cs="Times New Roman"/>
          <w:sz w:val="24"/>
          <w:szCs w:val="24"/>
          <w:lang w:val="ru-RU"/>
        </w:rPr>
        <w:t xml:space="preserve"> </w:t>
      </w:r>
      <w:r w:rsidR="00267241">
        <w:rPr>
          <w:rFonts w:ascii="Times New Roman" w:hAnsi="Times New Roman" w:cs="Times New Roman"/>
          <w:sz w:val="24"/>
          <w:szCs w:val="24"/>
          <w:lang w:val="ru-RU"/>
        </w:rPr>
        <w:t>числе</w:t>
      </w:r>
      <w:r w:rsidR="00267241" w:rsidRPr="00267241">
        <w:rPr>
          <w:rFonts w:ascii="Times New Roman" w:hAnsi="Times New Roman" w:cs="Times New Roman"/>
          <w:sz w:val="24"/>
          <w:szCs w:val="24"/>
          <w:lang w:val="ru-RU"/>
        </w:rPr>
        <w:t xml:space="preserve"> </w:t>
      </w:r>
      <w:r w:rsidR="00267241">
        <w:rPr>
          <w:rFonts w:ascii="Times New Roman" w:hAnsi="Times New Roman" w:cs="Times New Roman"/>
          <w:sz w:val="24"/>
          <w:szCs w:val="24"/>
          <w:lang w:val="ru-RU"/>
        </w:rPr>
        <w:t>публикация</w:t>
      </w:r>
      <w:r w:rsidR="00267241" w:rsidRPr="00267241">
        <w:rPr>
          <w:rFonts w:ascii="Times New Roman" w:hAnsi="Times New Roman" w:cs="Times New Roman"/>
          <w:sz w:val="24"/>
          <w:szCs w:val="24"/>
          <w:lang w:val="ru-RU"/>
        </w:rPr>
        <w:t xml:space="preserve"> </w:t>
      </w:r>
      <w:r w:rsidR="00267241">
        <w:rPr>
          <w:rFonts w:ascii="Times New Roman" w:hAnsi="Times New Roman" w:cs="Times New Roman"/>
          <w:sz w:val="24"/>
          <w:szCs w:val="24"/>
          <w:lang w:val="ru-RU"/>
        </w:rPr>
        <w:t>бюджетов</w:t>
      </w:r>
      <w:r w:rsidR="00267241" w:rsidRPr="00267241">
        <w:rPr>
          <w:rFonts w:ascii="Times New Roman" w:hAnsi="Times New Roman" w:cs="Times New Roman"/>
          <w:sz w:val="24"/>
          <w:szCs w:val="24"/>
          <w:lang w:val="ru-RU"/>
        </w:rPr>
        <w:t xml:space="preserve"> </w:t>
      </w:r>
      <w:r w:rsidR="00267241">
        <w:rPr>
          <w:rFonts w:ascii="Times New Roman" w:hAnsi="Times New Roman" w:cs="Times New Roman"/>
          <w:sz w:val="24"/>
          <w:szCs w:val="24"/>
          <w:lang w:val="ru-RU"/>
        </w:rPr>
        <w:t>для</w:t>
      </w:r>
      <w:r w:rsidR="00267241" w:rsidRPr="00267241">
        <w:rPr>
          <w:rFonts w:ascii="Times New Roman" w:hAnsi="Times New Roman" w:cs="Times New Roman"/>
          <w:sz w:val="24"/>
          <w:szCs w:val="24"/>
          <w:lang w:val="ru-RU"/>
        </w:rPr>
        <w:t xml:space="preserve"> </w:t>
      </w:r>
      <w:r w:rsidR="00267241">
        <w:rPr>
          <w:rFonts w:ascii="Times New Roman" w:hAnsi="Times New Roman" w:cs="Times New Roman"/>
          <w:sz w:val="24"/>
          <w:szCs w:val="24"/>
          <w:lang w:val="ru-RU"/>
        </w:rPr>
        <w:t>граждан</w:t>
      </w:r>
      <w:r w:rsidR="00267241" w:rsidRPr="00267241">
        <w:rPr>
          <w:rFonts w:ascii="Times New Roman" w:hAnsi="Times New Roman" w:cs="Times New Roman"/>
          <w:sz w:val="24"/>
          <w:szCs w:val="24"/>
          <w:lang w:val="ru-RU"/>
        </w:rPr>
        <w:t xml:space="preserve"> </w:t>
      </w:r>
      <w:r w:rsidR="00FA083B">
        <w:rPr>
          <w:rFonts w:ascii="Times New Roman" w:hAnsi="Times New Roman" w:cs="Times New Roman"/>
          <w:sz w:val="24"/>
          <w:szCs w:val="24"/>
          <w:lang w:val="ru-RU"/>
        </w:rPr>
        <w:t>на</w:t>
      </w:r>
      <w:r w:rsidR="00267241" w:rsidRPr="00267241">
        <w:rPr>
          <w:rFonts w:ascii="Times New Roman" w:hAnsi="Times New Roman" w:cs="Times New Roman"/>
          <w:sz w:val="24"/>
          <w:szCs w:val="24"/>
          <w:lang w:val="ru-RU"/>
        </w:rPr>
        <w:t xml:space="preserve"> </w:t>
      </w:r>
      <w:r w:rsidR="00267241">
        <w:rPr>
          <w:rFonts w:ascii="Times New Roman" w:hAnsi="Times New Roman" w:cs="Times New Roman"/>
          <w:sz w:val="24"/>
          <w:szCs w:val="24"/>
          <w:lang w:val="ru-RU"/>
        </w:rPr>
        <w:t>различных</w:t>
      </w:r>
      <w:r w:rsidR="00267241" w:rsidRPr="00267241">
        <w:rPr>
          <w:rFonts w:ascii="Times New Roman" w:hAnsi="Times New Roman" w:cs="Times New Roman"/>
          <w:sz w:val="24"/>
          <w:szCs w:val="24"/>
          <w:lang w:val="ru-RU"/>
        </w:rPr>
        <w:t xml:space="preserve"> </w:t>
      </w:r>
      <w:r w:rsidR="00267241">
        <w:rPr>
          <w:rFonts w:ascii="Times New Roman" w:hAnsi="Times New Roman" w:cs="Times New Roman"/>
          <w:sz w:val="24"/>
          <w:szCs w:val="24"/>
          <w:lang w:val="ru-RU"/>
        </w:rPr>
        <w:t>этапах</w:t>
      </w:r>
      <w:r w:rsidR="00267241" w:rsidRPr="00267241">
        <w:rPr>
          <w:rFonts w:ascii="Times New Roman" w:hAnsi="Times New Roman" w:cs="Times New Roman"/>
          <w:sz w:val="24"/>
          <w:szCs w:val="24"/>
          <w:lang w:val="ru-RU"/>
        </w:rPr>
        <w:t xml:space="preserve"> </w:t>
      </w:r>
      <w:r w:rsidR="00267241">
        <w:rPr>
          <w:rFonts w:ascii="Times New Roman" w:hAnsi="Times New Roman" w:cs="Times New Roman"/>
          <w:sz w:val="24"/>
          <w:szCs w:val="24"/>
          <w:lang w:val="ru-RU"/>
        </w:rPr>
        <w:t>бюджетного</w:t>
      </w:r>
      <w:r w:rsidR="00267241" w:rsidRPr="00267241">
        <w:rPr>
          <w:rFonts w:ascii="Times New Roman" w:hAnsi="Times New Roman" w:cs="Times New Roman"/>
          <w:sz w:val="24"/>
          <w:szCs w:val="24"/>
          <w:lang w:val="ru-RU"/>
        </w:rPr>
        <w:t xml:space="preserve"> </w:t>
      </w:r>
      <w:r w:rsidR="00267241">
        <w:rPr>
          <w:rFonts w:ascii="Times New Roman" w:hAnsi="Times New Roman" w:cs="Times New Roman"/>
          <w:sz w:val="24"/>
          <w:szCs w:val="24"/>
          <w:lang w:val="ru-RU"/>
        </w:rPr>
        <w:t>процесса</w:t>
      </w:r>
      <w:r w:rsidR="00267241" w:rsidRPr="00267241">
        <w:rPr>
          <w:rFonts w:ascii="Times New Roman" w:hAnsi="Times New Roman" w:cs="Times New Roman"/>
          <w:sz w:val="24"/>
          <w:szCs w:val="24"/>
          <w:lang w:val="ru-RU"/>
        </w:rPr>
        <w:t>;</w:t>
      </w:r>
      <w:r w:rsidR="00B1781F" w:rsidRPr="00267241">
        <w:rPr>
          <w:rFonts w:ascii="Times New Roman" w:hAnsi="Times New Roman" w:cs="Times New Roman"/>
          <w:sz w:val="24"/>
          <w:szCs w:val="24"/>
          <w:lang w:val="ru-RU"/>
        </w:rPr>
        <w:t xml:space="preserve"> </w:t>
      </w:r>
      <w:r w:rsidR="00267241">
        <w:rPr>
          <w:rFonts w:ascii="Times New Roman" w:hAnsi="Times New Roman" w:cs="Times New Roman"/>
          <w:sz w:val="24"/>
          <w:szCs w:val="24"/>
          <w:lang w:val="ru-RU"/>
        </w:rPr>
        <w:t xml:space="preserve">проведение слушаний по бюджету; создание порталов для голосования по проектам; проведение телевизионных шоу и дебатов; использование таких инструментов повышения бюджетной грамотности, как </w:t>
      </w:r>
      <w:r w:rsidR="00FA083B">
        <w:rPr>
          <w:rFonts w:ascii="Times New Roman" w:hAnsi="Times New Roman" w:cs="Times New Roman"/>
          <w:sz w:val="24"/>
          <w:szCs w:val="24"/>
          <w:lang w:val="ru-RU"/>
        </w:rPr>
        <w:t>Д</w:t>
      </w:r>
      <w:r w:rsidR="00267241">
        <w:rPr>
          <w:rFonts w:ascii="Times New Roman" w:hAnsi="Times New Roman" w:cs="Times New Roman"/>
          <w:sz w:val="24"/>
          <w:szCs w:val="24"/>
          <w:lang w:val="ru-RU"/>
        </w:rPr>
        <w:t xml:space="preserve">ни бюджета, образовательные программы и тренинги. </w:t>
      </w:r>
      <w:r w:rsidR="00B1781F" w:rsidRPr="00267241">
        <w:rPr>
          <w:rFonts w:ascii="Times New Roman" w:hAnsi="Times New Roman" w:cs="Times New Roman"/>
          <w:sz w:val="24"/>
          <w:szCs w:val="24"/>
          <w:lang w:val="ru-RU"/>
        </w:rPr>
        <w:t xml:space="preserve"> </w:t>
      </w:r>
      <w:r w:rsidR="00267241">
        <w:rPr>
          <w:rFonts w:ascii="Times New Roman" w:hAnsi="Times New Roman" w:cs="Times New Roman"/>
          <w:sz w:val="24"/>
          <w:szCs w:val="24"/>
          <w:lang w:val="ru-RU"/>
        </w:rPr>
        <w:t>Подчеркивалось</w:t>
      </w:r>
      <w:r w:rsidR="00267241" w:rsidRPr="00267241">
        <w:rPr>
          <w:rFonts w:ascii="Times New Roman" w:hAnsi="Times New Roman" w:cs="Times New Roman"/>
          <w:sz w:val="24"/>
          <w:szCs w:val="24"/>
          <w:lang w:val="ru-RU"/>
        </w:rPr>
        <w:t xml:space="preserve">, </w:t>
      </w:r>
      <w:r w:rsidR="00267241">
        <w:rPr>
          <w:rFonts w:ascii="Times New Roman" w:hAnsi="Times New Roman" w:cs="Times New Roman"/>
          <w:sz w:val="24"/>
          <w:szCs w:val="24"/>
          <w:lang w:val="ru-RU"/>
        </w:rPr>
        <w:t>что</w:t>
      </w:r>
      <w:r w:rsidR="00267241" w:rsidRPr="00267241">
        <w:rPr>
          <w:rFonts w:ascii="Times New Roman" w:hAnsi="Times New Roman" w:cs="Times New Roman"/>
          <w:sz w:val="24"/>
          <w:szCs w:val="24"/>
          <w:lang w:val="ru-RU"/>
        </w:rPr>
        <w:t xml:space="preserve"> </w:t>
      </w:r>
      <w:r w:rsidR="00267241">
        <w:rPr>
          <w:rFonts w:ascii="Times New Roman" w:hAnsi="Times New Roman" w:cs="Times New Roman"/>
          <w:sz w:val="24"/>
          <w:szCs w:val="24"/>
          <w:lang w:val="ru-RU"/>
        </w:rPr>
        <w:t>важно</w:t>
      </w:r>
      <w:r w:rsidR="00267241" w:rsidRPr="00267241">
        <w:rPr>
          <w:rFonts w:ascii="Times New Roman" w:hAnsi="Times New Roman" w:cs="Times New Roman"/>
          <w:sz w:val="24"/>
          <w:szCs w:val="24"/>
          <w:lang w:val="ru-RU"/>
        </w:rPr>
        <w:t xml:space="preserve"> </w:t>
      </w:r>
      <w:r w:rsidR="00FA083B">
        <w:rPr>
          <w:rFonts w:ascii="Times New Roman" w:hAnsi="Times New Roman" w:cs="Times New Roman"/>
          <w:sz w:val="24"/>
          <w:szCs w:val="24"/>
          <w:lang w:val="ru-RU"/>
        </w:rPr>
        <w:t>давать</w:t>
      </w:r>
      <w:r w:rsidR="00267241" w:rsidRPr="00267241">
        <w:rPr>
          <w:rFonts w:ascii="Times New Roman" w:hAnsi="Times New Roman" w:cs="Times New Roman"/>
          <w:sz w:val="24"/>
          <w:szCs w:val="24"/>
          <w:lang w:val="ru-RU"/>
        </w:rPr>
        <w:t xml:space="preserve"> </w:t>
      </w:r>
      <w:r w:rsidR="00267241">
        <w:rPr>
          <w:rFonts w:ascii="Times New Roman" w:hAnsi="Times New Roman" w:cs="Times New Roman"/>
          <w:sz w:val="24"/>
          <w:szCs w:val="24"/>
          <w:lang w:val="ru-RU"/>
        </w:rPr>
        <w:t>участникам</w:t>
      </w:r>
      <w:r w:rsidR="00267241" w:rsidRPr="00267241">
        <w:rPr>
          <w:rFonts w:ascii="Times New Roman" w:hAnsi="Times New Roman" w:cs="Times New Roman"/>
          <w:sz w:val="24"/>
          <w:szCs w:val="24"/>
          <w:lang w:val="ru-RU"/>
        </w:rPr>
        <w:t xml:space="preserve"> </w:t>
      </w:r>
      <w:r w:rsidR="00267241">
        <w:rPr>
          <w:rFonts w:ascii="Times New Roman" w:hAnsi="Times New Roman" w:cs="Times New Roman"/>
          <w:sz w:val="24"/>
          <w:szCs w:val="24"/>
          <w:lang w:val="ru-RU"/>
        </w:rPr>
        <w:t>право</w:t>
      </w:r>
      <w:r w:rsidR="00267241" w:rsidRPr="00267241">
        <w:rPr>
          <w:rFonts w:ascii="Times New Roman" w:hAnsi="Times New Roman" w:cs="Times New Roman"/>
          <w:sz w:val="24"/>
          <w:szCs w:val="24"/>
          <w:lang w:val="ru-RU"/>
        </w:rPr>
        <w:t xml:space="preserve"> </w:t>
      </w:r>
      <w:r w:rsidR="00267241">
        <w:rPr>
          <w:rFonts w:ascii="Times New Roman" w:hAnsi="Times New Roman" w:cs="Times New Roman"/>
          <w:sz w:val="24"/>
          <w:szCs w:val="24"/>
          <w:lang w:val="ru-RU"/>
        </w:rPr>
        <w:t>голоса</w:t>
      </w:r>
      <w:r w:rsidR="00267241" w:rsidRPr="00267241">
        <w:rPr>
          <w:rFonts w:ascii="Times New Roman" w:hAnsi="Times New Roman" w:cs="Times New Roman"/>
          <w:sz w:val="24"/>
          <w:szCs w:val="24"/>
          <w:lang w:val="ru-RU"/>
        </w:rPr>
        <w:t xml:space="preserve"> </w:t>
      </w:r>
      <w:r w:rsidR="00267241">
        <w:rPr>
          <w:rFonts w:ascii="Times New Roman" w:hAnsi="Times New Roman" w:cs="Times New Roman"/>
          <w:sz w:val="24"/>
          <w:szCs w:val="24"/>
          <w:lang w:val="ru-RU"/>
        </w:rPr>
        <w:t>во</w:t>
      </w:r>
      <w:r w:rsidR="00267241" w:rsidRPr="00267241">
        <w:rPr>
          <w:rFonts w:ascii="Times New Roman" w:hAnsi="Times New Roman" w:cs="Times New Roman"/>
          <w:sz w:val="24"/>
          <w:szCs w:val="24"/>
          <w:lang w:val="ru-RU"/>
        </w:rPr>
        <w:t xml:space="preserve"> </w:t>
      </w:r>
      <w:r w:rsidR="00267241">
        <w:rPr>
          <w:rFonts w:ascii="Times New Roman" w:hAnsi="Times New Roman" w:cs="Times New Roman"/>
          <w:sz w:val="24"/>
          <w:szCs w:val="24"/>
          <w:lang w:val="ru-RU"/>
        </w:rPr>
        <w:t>время</w:t>
      </w:r>
      <w:r w:rsidR="00267241" w:rsidRPr="00267241">
        <w:rPr>
          <w:rFonts w:ascii="Times New Roman" w:hAnsi="Times New Roman" w:cs="Times New Roman"/>
          <w:sz w:val="24"/>
          <w:szCs w:val="24"/>
          <w:lang w:val="ru-RU"/>
        </w:rPr>
        <w:t xml:space="preserve"> </w:t>
      </w:r>
      <w:r w:rsidR="00267241">
        <w:rPr>
          <w:rFonts w:ascii="Times New Roman" w:hAnsi="Times New Roman" w:cs="Times New Roman"/>
          <w:sz w:val="24"/>
          <w:szCs w:val="24"/>
          <w:lang w:val="ru-RU"/>
        </w:rPr>
        <w:t>слушаний</w:t>
      </w:r>
      <w:r w:rsidR="00267241" w:rsidRPr="00267241">
        <w:rPr>
          <w:rFonts w:ascii="Times New Roman" w:hAnsi="Times New Roman" w:cs="Times New Roman"/>
          <w:sz w:val="24"/>
          <w:szCs w:val="24"/>
          <w:lang w:val="ru-RU"/>
        </w:rPr>
        <w:t xml:space="preserve"> </w:t>
      </w:r>
      <w:r w:rsidR="00267241">
        <w:rPr>
          <w:rFonts w:ascii="Times New Roman" w:hAnsi="Times New Roman" w:cs="Times New Roman"/>
          <w:sz w:val="24"/>
          <w:szCs w:val="24"/>
          <w:lang w:val="ru-RU"/>
        </w:rPr>
        <w:t>по</w:t>
      </w:r>
      <w:r w:rsidR="00267241" w:rsidRPr="00267241">
        <w:rPr>
          <w:rFonts w:ascii="Times New Roman" w:hAnsi="Times New Roman" w:cs="Times New Roman"/>
          <w:sz w:val="24"/>
          <w:szCs w:val="24"/>
          <w:lang w:val="ru-RU"/>
        </w:rPr>
        <w:t xml:space="preserve"> </w:t>
      </w:r>
      <w:r w:rsidR="00267241">
        <w:rPr>
          <w:rFonts w:ascii="Times New Roman" w:hAnsi="Times New Roman" w:cs="Times New Roman"/>
          <w:sz w:val="24"/>
          <w:szCs w:val="24"/>
          <w:lang w:val="ru-RU"/>
        </w:rPr>
        <w:t>бюджету</w:t>
      </w:r>
      <w:r w:rsidR="00267241" w:rsidRPr="00267241">
        <w:rPr>
          <w:rFonts w:ascii="Times New Roman" w:hAnsi="Times New Roman" w:cs="Times New Roman"/>
          <w:sz w:val="24"/>
          <w:szCs w:val="24"/>
          <w:lang w:val="ru-RU"/>
        </w:rPr>
        <w:t xml:space="preserve"> </w:t>
      </w:r>
      <w:r w:rsidR="00267241">
        <w:rPr>
          <w:rFonts w:ascii="Times New Roman" w:hAnsi="Times New Roman" w:cs="Times New Roman"/>
          <w:sz w:val="24"/>
          <w:szCs w:val="24"/>
          <w:lang w:val="ru-RU"/>
        </w:rPr>
        <w:t xml:space="preserve">и направлять им ответы о принятых решениях через механизм обратной связи. </w:t>
      </w:r>
      <w:r w:rsidR="00267241" w:rsidRPr="00267241">
        <w:rPr>
          <w:rFonts w:ascii="Times New Roman" w:hAnsi="Times New Roman" w:cs="Times New Roman"/>
          <w:sz w:val="24"/>
          <w:szCs w:val="24"/>
          <w:lang w:val="ru-RU"/>
        </w:rPr>
        <w:t xml:space="preserve"> </w:t>
      </w:r>
      <w:r w:rsidR="00142251">
        <w:rPr>
          <w:rFonts w:ascii="Times New Roman" w:hAnsi="Times New Roman" w:cs="Times New Roman"/>
          <w:sz w:val="24"/>
          <w:szCs w:val="24"/>
          <w:lang w:val="ru-RU"/>
        </w:rPr>
        <w:t>Что</w:t>
      </w:r>
      <w:r w:rsidR="00142251" w:rsidRPr="00D8574F">
        <w:rPr>
          <w:rFonts w:ascii="Times New Roman" w:hAnsi="Times New Roman" w:cs="Times New Roman"/>
          <w:sz w:val="24"/>
          <w:szCs w:val="24"/>
          <w:lang w:val="ru-RU"/>
        </w:rPr>
        <w:t xml:space="preserve"> </w:t>
      </w:r>
      <w:r w:rsidR="00142251">
        <w:rPr>
          <w:rFonts w:ascii="Times New Roman" w:hAnsi="Times New Roman" w:cs="Times New Roman"/>
          <w:sz w:val="24"/>
          <w:szCs w:val="24"/>
          <w:lang w:val="ru-RU"/>
        </w:rPr>
        <w:t>касается</w:t>
      </w:r>
      <w:r w:rsidR="00142251" w:rsidRPr="00D8574F">
        <w:rPr>
          <w:rFonts w:ascii="Times New Roman" w:hAnsi="Times New Roman" w:cs="Times New Roman"/>
          <w:sz w:val="24"/>
          <w:szCs w:val="24"/>
          <w:lang w:val="ru-RU"/>
        </w:rPr>
        <w:t xml:space="preserve"> </w:t>
      </w:r>
      <w:r w:rsidR="00142251">
        <w:rPr>
          <w:rFonts w:ascii="Times New Roman" w:hAnsi="Times New Roman" w:cs="Times New Roman"/>
          <w:sz w:val="24"/>
          <w:szCs w:val="24"/>
          <w:lang w:val="ru-RU"/>
        </w:rPr>
        <w:t>информационных</w:t>
      </w:r>
      <w:r w:rsidR="00142251" w:rsidRPr="00D8574F">
        <w:rPr>
          <w:rFonts w:ascii="Times New Roman" w:hAnsi="Times New Roman" w:cs="Times New Roman"/>
          <w:sz w:val="24"/>
          <w:szCs w:val="24"/>
          <w:lang w:val="ru-RU"/>
        </w:rPr>
        <w:t xml:space="preserve"> </w:t>
      </w:r>
      <w:r w:rsidR="00142251">
        <w:rPr>
          <w:rFonts w:ascii="Times New Roman" w:hAnsi="Times New Roman" w:cs="Times New Roman"/>
          <w:sz w:val="24"/>
          <w:szCs w:val="24"/>
          <w:lang w:val="ru-RU"/>
        </w:rPr>
        <w:t>порталов</w:t>
      </w:r>
      <w:r w:rsidR="00142251" w:rsidRPr="00D8574F">
        <w:rPr>
          <w:rFonts w:ascii="Times New Roman" w:hAnsi="Times New Roman" w:cs="Times New Roman"/>
          <w:sz w:val="24"/>
          <w:szCs w:val="24"/>
          <w:lang w:val="ru-RU"/>
        </w:rPr>
        <w:t xml:space="preserve">, </w:t>
      </w:r>
      <w:r w:rsidR="00142251">
        <w:rPr>
          <w:rFonts w:ascii="Times New Roman" w:hAnsi="Times New Roman" w:cs="Times New Roman"/>
          <w:sz w:val="24"/>
          <w:szCs w:val="24"/>
          <w:lang w:val="ru-RU"/>
        </w:rPr>
        <w:t>то</w:t>
      </w:r>
      <w:r w:rsidR="00142251" w:rsidRPr="00D8574F">
        <w:rPr>
          <w:rFonts w:ascii="Times New Roman" w:hAnsi="Times New Roman" w:cs="Times New Roman"/>
          <w:sz w:val="24"/>
          <w:szCs w:val="24"/>
          <w:lang w:val="ru-RU"/>
        </w:rPr>
        <w:t xml:space="preserve"> </w:t>
      </w:r>
      <w:r w:rsidR="00142251">
        <w:rPr>
          <w:rFonts w:ascii="Times New Roman" w:hAnsi="Times New Roman" w:cs="Times New Roman"/>
          <w:sz w:val="24"/>
          <w:szCs w:val="24"/>
          <w:lang w:val="ru-RU"/>
        </w:rPr>
        <w:t>во</w:t>
      </w:r>
      <w:r w:rsidR="00142251" w:rsidRPr="00D8574F">
        <w:rPr>
          <w:rFonts w:ascii="Times New Roman" w:hAnsi="Times New Roman" w:cs="Times New Roman"/>
          <w:sz w:val="24"/>
          <w:szCs w:val="24"/>
          <w:lang w:val="ru-RU"/>
        </w:rPr>
        <w:t xml:space="preserve"> </w:t>
      </w:r>
      <w:r w:rsidR="00142251">
        <w:rPr>
          <w:rFonts w:ascii="Times New Roman" w:hAnsi="Times New Roman" w:cs="Times New Roman"/>
          <w:sz w:val="24"/>
          <w:szCs w:val="24"/>
          <w:lang w:val="ru-RU"/>
        </w:rPr>
        <w:t>многих</w:t>
      </w:r>
      <w:r w:rsidR="00142251" w:rsidRPr="00D8574F">
        <w:rPr>
          <w:rFonts w:ascii="Times New Roman" w:hAnsi="Times New Roman" w:cs="Times New Roman"/>
          <w:sz w:val="24"/>
          <w:szCs w:val="24"/>
          <w:lang w:val="ru-RU"/>
        </w:rPr>
        <w:t xml:space="preserve"> </w:t>
      </w:r>
      <w:r w:rsidR="00142251">
        <w:rPr>
          <w:rFonts w:ascii="Times New Roman" w:hAnsi="Times New Roman" w:cs="Times New Roman"/>
          <w:sz w:val="24"/>
          <w:szCs w:val="24"/>
          <w:lang w:val="ru-RU"/>
        </w:rPr>
        <w:t>странах</w:t>
      </w:r>
      <w:r w:rsidR="00142251" w:rsidRPr="00D8574F">
        <w:rPr>
          <w:rFonts w:ascii="Times New Roman" w:hAnsi="Times New Roman" w:cs="Times New Roman"/>
          <w:sz w:val="24"/>
          <w:szCs w:val="24"/>
          <w:lang w:val="ru-RU"/>
        </w:rPr>
        <w:t xml:space="preserve"> </w:t>
      </w:r>
      <w:r w:rsidR="00B1781F" w:rsidRPr="00B1781F">
        <w:rPr>
          <w:rFonts w:ascii="Times New Roman" w:hAnsi="Times New Roman" w:cs="Times New Roman"/>
          <w:sz w:val="24"/>
          <w:szCs w:val="24"/>
        </w:rPr>
        <w:t>PEMPAL</w:t>
      </w:r>
      <w:r w:rsidR="00142251" w:rsidRPr="00D8574F">
        <w:rPr>
          <w:rFonts w:ascii="Times New Roman" w:hAnsi="Times New Roman" w:cs="Times New Roman"/>
          <w:sz w:val="24"/>
          <w:szCs w:val="24"/>
          <w:lang w:val="ru-RU"/>
        </w:rPr>
        <w:t xml:space="preserve"> </w:t>
      </w:r>
      <w:r w:rsidR="00D8574F">
        <w:rPr>
          <w:rFonts w:ascii="Times New Roman" w:hAnsi="Times New Roman" w:cs="Times New Roman"/>
          <w:sz w:val="24"/>
          <w:szCs w:val="24"/>
          <w:lang w:val="ru-RU"/>
        </w:rPr>
        <w:t>созданы порталы открытого бюджета (на центральном и местном уровне)</w:t>
      </w:r>
      <w:r w:rsidR="00B1781F" w:rsidRPr="00D8574F">
        <w:rPr>
          <w:rFonts w:ascii="Times New Roman" w:hAnsi="Times New Roman" w:cs="Times New Roman"/>
          <w:sz w:val="24"/>
          <w:szCs w:val="24"/>
          <w:lang w:val="ru-RU"/>
        </w:rPr>
        <w:t>,</w:t>
      </w:r>
      <w:r w:rsidR="00D8574F">
        <w:rPr>
          <w:rFonts w:ascii="Times New Roman" w:hAnsi="Times New Roman" w:cs="Times New Roman"/>
          <w:sz w:val="24"/>
          <w:szCs w:val="24"/>
          <w:lang w:val="ru-RU"/>
        </w:rPr>
        <w:t xml:space="preserve"> </w:t>
      </w:r>
      <w:r w:rsidR="00B440BB">
        <w:rPr>
          <w:rFonts w:ascii="Times New Roman" w:hAnsi="Times New Roman" w:cs="Times New Roman"/>
          <w:sz w:val="24"/>
          <w:szCs w:val="24"/>
          <w:lang w:val="ru-RU"/>
        </w:rPr>
        <w:t xml:space="preserve">причем некоторые из них предусматривают возможность интерактивного участия граждан в голосовании по финансированию конкретных проектов. </w:t>
      </w:r>
      <w:r w:rsidR="009F05F3">
        <w:rPr>
          <w:rFonts w:ascii="Times New Roman" w:hAnsi="Times New Roman" w:cs="Times New Roman"/>
          <w:sz w:val="24"/>
          <w:szCs w:val="24"/>
          <w:lang w:val="ru-RU"/>
        </w:rPr>
        <w:t xml:space="preserve">Представленный на семинаре пример практики Грузии получил высокую оценку участников, и по их просьбе представители Грузии предоставят своим коллегам по </w:t>
      </w:r>
      <w:r w:rsidR="00B1781F" w:rsidRPr="00B1781F">
        <w:rPr>
          <w:rFonts w:ascii="Times New Roman" w:hAnsi="Times New Roman" w:cs="Times New Roman"/>
          <w:sz w:val="24"/>
          <w:szCs w:val="24"/>
        </w:rPr>
        <w:t>PEMPAL</w:t>
      </w:r>
      <w:r w:rsidR="009F05F3">
        <w:rPr>
          <w:rFonts w:ascii="Times New Roman" w:hAnsi="Times New Roman" w:cs="Times New Roman"/>
          <w:sz w:val="24"/>
          <w:szCs w:val="24"/>
          <w:lang w:val="ru-RU"/>
        </w:rPr>
        <w:t xml:space="preserve"> технические спецификации </w:t>
      </w:r>
      <w:r w:rsidR="00FA083B">
        <w:rPr>
          <w:rFonts w:ascii="Times New Roman" w:hAnsi="Times New Roman" w:cs="Times New Roman"/>
          <w:sz w:val="24"/>
          <w:szCs w:val="24"/>
          <w:lang w:val="ru-RU"/>
        </w:rPr>
        <w:t>грузинского</w:t>
      </w:r>
      <w:r w:rsidR="009F05F3">
        <w:rPr>
          <w:rFonts w:ascii="Times New Roman" w:hAnsi="Times New Roman" w:cs="Times New Roman"/>
          <w:sz w:val="24"/>
          <w:szCs w:val="24"/>
          <w:lang w:val="ru-RU"/>
        </w:rPr>
        <w:t xml:space="preserve"> портала</w:t>
      </w:r>
      <w:r w:rsidR="00B1781F" w:rsidRPr="009F05F3">
        <w:rPr>
          <w:rFonts w:ascii="Times New Roman" w:hAnsi="Times New Roman" w:cs="Times New Roman"/>
          <w:sz w:val="24"/>
          <w:szCs w:val="24"/>
          <w:lang w:val="ru-RU"/>
        </w:rPr>
        <w:t>.</w:t>
      </w:r>
      <w:r w:rsidR="00B1781F" w:rsidRPr="009F05F3">
        <w:rPr>
          <w:rFonts w:ascii="Times New Roman" w:hAnsi="Times New Roman" w:cs="Times New Roman"/>
          <w:b/>
          <w:sz w:val="24"/>
          <w:szCs w:val="24"/>
          <w:lang w:val="ru-RU"/>
        </w:rPr>
        <w:t xml:space="preserve"> </w:t>
      </w:r>
    </w:p>
    <w:p w14:paraId="2E7520B8" w14:textId="77777777" w:rsidR="00224788" w:rsidRPr="00E533A5" w:rsidRDefault="0007367F" w:rsidP="00F528EF">
      <w:pPr>
        <w:shd w:val="clear" w:color="auto" w:fill="FFFFFF"/>
        <w:spacing w:after="120" w:line="240" w:lineRule="auto"/>
        <w:jc w:val="both"/>
        <w:rPr>
          <w:rFonts w:ascii="Times New Roman" w:hAnsi="Times New Roman" w:cs="Times New Roman"/>
          <w:b/>
          <w:i/>
          <w:sz w:val="24"/>
          <w:szCs w:val="24"/>
          <w:lang w:val="ru-RU"/>
        </w:rPr>
        <w:sectPr w:rsidR="00224788" w:rsidRPr="00E533A5" w:rsidSect="00AF2FBB">
          <w:headerReference w:type="default" r:id="rId8"/>
          <w:footerReference w:type="even" r:id="rId9"/>
          <w:footerReference w:type="default" r:id="rId10"/>
          <w:pgSz w:w="12240" w:h="15840"/>
          <w:pgMar w:top="1224" w:right="1224" w:bottom="1224" w:left="1224" w:header="288" w:footer="720" w:gutter="0"/>
          <w:cols w:space="720"/>
          <w:docGrid w:linePitch="360"/>
        </w:sectPr>
      </w:pPr>
      <w:r w:rsidRPr="009F05F3">
        <w:rPr>
          <w:rFonts w:ascii="Times New Roman" w:hAnsi="Times New Roman" w:cs="Times New Roman"/>
          <w:b/>
          <w:i/>
          <w:sz w:val="24"/>
          <w:szCs w:val="24"/>
          <w:lang w:val="ru-RU"/>
        </w:rPr>
        <w:t xml:space="preserve"> </w:t>
      </w:r>
      <w:r w:rsidR="00E533A5">
        <w:rPr>
          <w:rFonts w:ascii="Times New Roman" w:hAnsi="Times New Roman" w:cs="Times New Roman"/>
          <w:b/>
          <w:i/>
          <w:sz w:val="24"/>
          <w:szCs w:val="24"/>
          <w:lang w:val="ru-RU"/>
        </w:rPr>
        <w:t>Н</w:t>
      </w:r>
      <w:r>
        <w:rPr>
          <w:rFonts w:ascii="Times New Roman" w:hAnsi="Times New Roman" w:cs="Times New Roman"/>
          <w:b/>
          <w:i/>
          <w:sz w:val="24"/>
          <w:szCs w:val="24"/>
          <w:lang w:val="ru-RU"/>
        </w:rPr>
        <w:t>астоящи</w:t>
      </w:r>
      <w:r w:rsidR="00E533A5">
        <w:rPr>
          <w:rFonts w:ascii="Times New Roman" w:hAnsi="Times New Roman" w:cs="Times New Roman"/>
          <w:b/>
          <w:i/>
          <w:sz w:val="24"/>
          <w:szCs w:val="24"/>
          <w:lang w:val="ru-RU"/>
        </w:rPr>
        <w:t>й</w:t>
      </w:r>
      <w:r w:rsidR="00E533A5" w:rsidRPr="00E533A5">
        <w:rPr>
          <w:rFonts w:ascii="Times New Roman" w:hAnsi="Times New Roman" w:cs="Times New Roman"/>
          <w:b/>
          <w:i/>
          <w:sz w:val="24"/>
          <w:szCs w:val="24"/>
          <w:lang w:val="ru-RU"/>
        </w:rPr>
        <w:t xml:space="preserve"> </w:t>
      </w:r>
      <w:r>
        <w:rPr>
          <w:rFonts w:ascii="Times New Roman" w:hAnsi="Times New Roman" w:cs="Times New Roman"/>
          <w:b/>
          <w:i/>
          <w:sz w:val="24"/>
          <w:szCs w:val="24"/>
          <w:lang w:val="ru-RU"/>
        </w:rPr>
        <w:t>отчет</w:t>
      </w:r>
      <w:r w:rsidRPr="00E533A5">
        <w:rPr>
          <w:rFonts w:ascii="Times New Roman" w:hAnsi="Times New Roman" w:cs="Times New Roman"/>
          <w:b/>
          <w:i/>
          <w:sz w:val="24"/>
          <w:szCs w:val="24"/>
          <w:lang w:val="ru-RU"/>
        </w:rPr>
        <w:t xml:space="preserve">, </w:t>
      </w:r>
      <w:r>
        <w:rPr>
          <w:rFonts w:ascii="Times New Roman" w:hAnsi="Times New Roman" w:cs="Times New Roman"/>
          <w:b/>
          <w:i/>
          <w:sz w:val="24"/>
          <w:szCs w:val="24"/>
          <w:lang w:val="ru-RU"/>
        </w:rPr>
        <w:t>а</w:t>
      </w:r>
      <w:r w:rsidRPr="00E533A5">
        <w:rPr>
          <w:rFonts w:ascii="Times New Roman" w:hAnsi="Times New Roman" w:cs="Times New Roman"/>
          <w:b/>
          <w:i/>
          <w:sz w:val="24"/>
          <w:szCs w:val="24"/>
          <w:lang w:val="ru-RU"/>
        </w:rPr>
        <w:t xml:space="preserve"> </w:t>
      </w:r>
      <w:r>
        <w:rPr>
          <w:rFonts w:ascii="Times New Roman" w:hAnsi="Times New Roman" w:cs="Times New Roman"/>
          <w:b/>
          <w:i/>
          <w:sz w:val="24"/>
          <w:szCs w:val="24"/>
          <w:lang w:val="ru-RU"/>
        </w:rPr>
        <w:t>также</w:t>
      </w:r>
      <w:r w:rsidRPr="00E533A5">
        <w:rPr>
          <w:rFonts w:ascii="Times New Roman" w:hAnsi="Times New Roman" w:cs="Times New Roman"/>
          <w:b/>
          <w:i/>
          <w:sz w:val="24"/>
          <w:szCs w:val="24"/>
          <w:lang w:val="ru-RU"/>
        </w:rPr>
        <w:t xml:space="preserve"> </w:t>
      </w:r>
      <w:r>
        <w:rPr>
          <w:rFonts w:ascii="Times New Roman" w:hAnsi="Times New Roman" w:cs="Times New Roman"/>
          <w:b/>
          <w:i/>
          <w:sz w:val="24"/>
          <w:szCs w:val="24"/>
          <w:lang w:val="ru-RU"/>
        </w:rPr>
        <w:t>все</w:t>
      </w:r>
      <w:r w:rsidR="00E533A5" w:rsidRPr="00E533A5">
        <w:rPr>
          <w:rFonts w:ascii="Times New Roman" w:hAnsi="Times New Roman" w:cs="Times New Roman"/>
          <w:b/>
          <w:i/>
          <w:sz w:val="24"/>
          <w:szCs w:val="24"/>
          <w:lang w:val="ru-RU"/>
        </w:rPr>
        <w:t xml:space="preserve"> </w:t>
      </w:r>
      <w:r w:rsidR="00E533A5">
        <w:rPr>
          <w:rFonts w:ascii="Times New Roman" w:hAnsi="Times New Roman" w:cs="Times New Roman"/>
          <w:b/>
          <w:i/>
          <w:sz w:val="24"/>
          <w:szCs w:val="24"/>
          <w:lang w:val="ru-RU"/>
        </w:rPr>
        <w:t>материалы</w:t>
      </w:r>
      <w:r w:rsidR="00E533A5" w:rsidRPr="00E533A5">
        <w:rPr>
          <w:rFonts w:ascii="Times New Roman" w:hAnsi="Times New Roman" w:cs="Times New Roman"/>
          <w:b/>
          <w:i/>
          <w:sz w:val="24"/>
          <w:szCs w:val="24"/>
          <w:lang w:val="ru-RU"/>
        </w:rPr>
        <w:t xml:space="preserve"> </w:t>
      </w:r>
      <w:r w:rsidR="00E533A5">
        <w:rPr>
          <w:rFonts w:ascii="Times New Roman" w:hAnsi="Times New Roman" w:cs="Times New Roman"/>
          <w:b/>
          <w:i/>
          <w:sz w:val="24"/>
          <w:szCs w:val="24"/>
          <w:lang w:val="ru-RU"/>
        </w:rPr>
        <w:t>пленарного</w:t>
      </w:r>
      <w:r w:rsidR="00E533A5" w:rsidRPr="00E533A5">
        <w:rPr>
          <w:rFonts w:ascii="Times New Roman" w:hAnsi="Times New Roman" w:cs="Times New Roman"/>
          <w:b/>
          <w:i/>
          <w:sz w:val="24"/>
          <w:szCs w:val="24"/>
          <w:lang w:val="ru-RU"/>
        </w:rPr>
        <w:t xml:space="preserve"> </w:t>
      </w:r>
      <w:r w:rsidR="00E533A5">
        <w:rPr>
          <w:rFonts w:ascii="Times New Roman" w:hAnsi="Times New Roman" w:cs="Times New Roman"/>
          <w:b/>
          <w:i/>
          <w:sz w:val="24"/>
          <w:szCs w:val="24"/>
          <w:lang w:val="ru-RU"/>
        </w:rPr>
        <w:t>заседания</w:t>
      </w:r>
      <w:r w:rsidR="00E533A5" w:rsidRPr="00E533A5">
        <w:rPr>
          <w:rFonts w:ascii="Times New Roman" w:hAnsi="Times New Roman" w:cs="Times New Roman"/>
          <w:b/>
          <w:i/>
          <w:sz w:val="24"/>
          <w:szCs w:val="24"/>
          <w:lang w:val="ru-RU"/>
        </w:rPr>
        <w:t xml:space="preserve"> </w:t>
      </w:r>
      <w:r w:rsidR="004A3F2F">
        <w:rPr>
          <w:rFonts w:ascii="Times New Roman" w:hAnsi="Times New Roman" w:cs="Times New Roman"/>
          <w:b/>
          <w:i/>
          <w:sz w:val="24"/>
          <w:szCs w:val="24"/>
          <w:lang w:val="ru-RU"/>
        </w:rPr>
        <w:t>опубликованы</w:t>
      </w:r>
      <w:r w:rsidR="00E533A5" w:rsidRPr="00E533A5">
        <w:rPr>
          <w:rFonts w:ascii="Times New Roman" w:hAnsi="Times New Roman" w:cs="Times New Roman"/>
          <w:b/>
          <w:i/>
          <w:sz w:val="24"/>
          <w:szCs w:val="24"/>
          <w:lang w:val="ru-RU"/>
        </w:rPr>
        <w:t xml:space="preserve"> </w:t>
      </w:r>
      <w:r w:rsidR="00E533A5">
        <w:rPr>
          <w:rFonts w:ascii="Times New Roman" w:hAnsi="Times New Roman" w:cs="Times New Roman"/>
          <w:b/>
          <w:i/>
          <w:sz w:val="24"/>
          <w:szCs w:val="24"/>
          <w:lang w:val="ru-RU"/>
        </w:rPr>
        <w:t>на</w:t>
      </w:r>
      <w:r w:rsidR="00E533A5" w:rsidRPr="00E533A5">
        <w:rPr>
          <w:rFonts w:ascii="Times New Roman" w:hAnsi="Times New Roman" w:cs="Times New Roman"/>
          <w:b/>
          <w:i/>
          <w:sz w:val="24"/>
          <w:szCs w:val="24"/>
          <w:lang w:val="ru-RU"/>
        </w:rPr>
        <w:t xml:space="preserve"> </w:t>
      </w:r>
      <w:r w:rsidR="00E533A5">
        <w:rPr>
          <w:rFonts w:ascii="Times New Roman" w:hAnsi="Times New Roman" w:cs="Times New Roman"/>
          <w:b/>
          <w:i/>
          <w:sz w:val="24"/>
          <w:szCs w:val="24"/>
          <w:lang w:val="ru-RU"/>
        </w:rPr>
        <w:t>общедоступном</w:t>
      </w:r>
      <w:r w:rsidR="00E533A5" w:rsidRPr="00E533A5">
        <w:rPr>
          <w:rFonts w:ascii="Times New Roman" w:hAnsi="Times New Roman" w:cs="Times New Roman"/>
          <w:b/>
          <w:i/>
          <w:sz w:val="24"/>
          <w:szCs w:val="24"/>
          <w:lang w:val="ru-RU"/>
        </w:rPr>
        <w:t xml:space="preserve"> </w:t>
      </w:r>
      <w:r w:rsidR="00E533A5">
        <w:rPr>
          <w:rFonts w:ascii="Times New Roman" w:hAnsi="Times New Roman" w:cs="Times New Roman"/>
          <w:b/>
          <w:i/>
          <w:sz w:val="24"/>
          <w:szCs w:val="24"/>
          <w:lang w:val="ru-RU"/>
        </w:rPr>
        <w:t>сайте</w:t>
      </w:r>
      <w:r w:rsidR="00E533A5" w:rsidRPr="00E533A5">
        <w:rPr>
          <w:rFonts w:ascii="Times New Roman" w:hAnsi="Times New Roman" w:cs="Times New Roman"/>
          <w:b/>
          <w:i/>
          <w:sz w:val="24"/>
          <w:szCs w:val="24"/>
          <w:lang w:val="ru-RU"/>
        </w:rPr>
        <w:t xml:space="preserve"> </w:t>
      </w:r>
      <w:r w:rsidR="00E533A5" w:rsidRPr="000D61FB">
        <w:rPr>
          <w:rFonts w:ascii="Times New Roman" w:hAnsi="Times New Roman" w:cs="Times New Roman"/>
          <w:b/>
          <w:i/>
          <w:sz w:val="24"/>
          <w:szCs w:val="24"/>
        </w:rPr>
        <w:t>PEMPAL</w:t>
      </w:r>
      <w:r w:rsidR="00E533A5" w:rsidRPr="00E533A5">
        <w:rPr>
          <w:rFonts w:ascii="Times New Roman" w:hAnsi="Times New Roman" w:cs="Times New Roman"/>
          <w:b/>
          <w:i/>
          <w:sz w:val="24"/>
          <w:szCs w:val="24"/>
          <w:lang w:val="ru-RU"/>
        </w:rPr>
        <w:t xml:space="preserve"> </w:t>
      </w:r>
      <w:r w:rsidR="00E533A5">
        <w:rPr>
          <w:rFonts w:ascii="Times New Roman" w:hAnsi="Times New Roman" w:cs="Times New Roman"/>
          <w:b/>
          <w:i/>
          <w:sz w:val="24"/>
          <w:szCs w:val="24"/>
          <w:lang w:val="ru-RU"/>
        </w:rPr>
        <w:t>на</w:t>
      </w:r>
      <w:r w:rsidR="00E533A5" w:rsidRPr="00E533A5">
        <w:rPr>
          <w:rFonts w:ascii="Times New Roman" w:hAnsi="Times New Roman" w:cs="Times New Roman"/>
          <w:b/>
          <w:i/>
          <w:sz w:val="24"/>
          <w:szCs w:val="24"/>
          <w:lang w:val="ru-RU"/>
        </w:rPr>
        <w:t xml:space="preserve"> </w:t>
      </w:r>
      <w:r w:rsidR="00E533A5">
        <w:rPr>
          <w:rFonts w:ascii="Times New Roman" w:hAnsi="Times New Roman" w:cs="Times New Roman"/>
          <w:b/>
          <w:i/>
          <w:sz w:val="24"/>
          <w:szCs w:val="24"/>
          <w:lang w:val="ru-RU"/>
        </w:rPr>
        <w:t>рабочих</w:t>
      </w:r>
      <w:r w:rsidR="00E533A5" w:rsidRPr="00E533A5">
        <w:rPr>
          <w:rFonts w:ascii="Times New Roman" w:hAnsi="Times New Roman" w:cs="Times New Roman"/>
          <w:b/>
          <w:i/>
          <w:sz w:val="24"/>
          <w:szCs w:val="24"/>
          <w:lang w:val="ru-RU"/>
        </w:rPr>
        <w:t xml:space="preserve"> </w:t>
      </w:r>
      <w:r w:rsidR="00E533A5">
        <w:rPr>
          <w:rFonts w:ascii="Times New Roman" w:hAnsi="Times New Roman" w:cs="Times New Roman"/>
          <w:b/>
          <w:i/>
          <w:sz w:val="24"/>
          <w:szCs w:val="24"/>
          <w:lang w:val="ru-RU"/>
        </w:rPr>
        <w:t>языках</w:t>
      </w:r>
      <w:r w:rsidR="00E533A5" w:rsidRPr="00E533A5">
        <w:rPr>
          <w:rFonts w:ascii="Times New Roman" w:hAnsi="Times New Roman" w:cs="Times New Roman"/>
          <w:b/>
          <w:i/>
          <w:sz w:val="24"/>
          <w:szCs w:val="24"/>
          <w:lang w:val="ru-RU"/>
        </w:rPr>
        <w:t xml:space="preserve"> </w:t>
      </w:r>
      <w:r w:rsidR="00E533A5">
        <w:rPr>
          <w:rFonts w:ascii="Times New Roman" w:hAnsi="Times New Roman" w:cs="Times New Roman"/>
          <w:b/>
          <w:i/>
          <w:sz w:val="24"/>
          <w:szCs w:val="24"/>
          <w:lang w:val="ru-RU"/>
        </w:rPr>
        <w:t>сети</w:t>
      </w:r>
      <w:r w:rsidR="00E533A5" w:rsidRPr="00E533A5">
        <w:rPr>
          <w:rFonts w:ascii="Times New Roman" w:hAnsi="Times New Roman" w:cs="Times New Roman"/>
          <w:b/>
          <w:i/>
          <w:sz w:val="24"/>
          <w:szCs w:val="24"/>
          <w:lang w:val="ru-RU"/>
        </w:rPr>
        <w:t xml:space="preserve"> (</w:t>
      </w:r>
      <w:r w:rsidR="00E533A5">
        <w:rPr>
          <w:rFonts w:ascii="Times New Roman" w:hAnsi="Times New Roman" w:cs="Times New Roman"/>
          <w:b/>
          <w:i/>
          <w:sz w:val="24"/>
          <w:szCs w:val="24"/>
          <w:lang w:val="ru-RU"/>
        </w:rPr>
        <w:t>русском</w:t>
      </w:r>
      <w:r w:rsidR="00E533A5" w:rsidRPr="00E533A5">
        <w:rPr>
          <w:rFonts w:ascii="Times New Roman" w:hAnsi="Times New Roman" w:cs="Times New Roman"/>
          <w:b/>
          <w:i/>
          <w:sz w:val="24"/>
          <w:szCs w:val="24"/>
          <w:lang w:val="ru-RU"/>
        </w:rPr>
        <w:t xml:space="preserve">, </w:t>
      </w:r>
      <w:r w:rsidR="00E533A5">
        <w:rPr>
          <w:rFonts w:ascii="Times New Roman" w:hAnsi="Times New Roman" w:cs="Times New Roman"/>
          <w:b/>
          <w:i/>
          <w:sz w:val="24"/>
          <w:szCs w:val="24"/>
          <w:lang w:val="ru-RU"/>
        </w:rPr>
        <w:t>английском</w:t>
      </w:r>
      <w:r w:rsidR="00E533A5" w:rsidRPr="00E533A5">
        <w:rPr>
          <w:rFonts w:ascii="Times New Roman" w:hAnsi="Times New Roman" w:cs="Times New Roman"/>
          <w:b/>
          <w:i/>
          <w:sz w:val="24"/>
          <w:szCs w:val="24"/>
          <w:lang w:val="ru-RU"/>
        </w:rPr>
        <w:t xml:space="preserve"> </w:t>
      </w:r>
      <w:r w:rsidR="00E533A5">
        <w:rPr>
          <w:rFonts w:ascii="Times New Roman" w:hAnsi="Times New Roman" w:cs="Times New Roman"/>
          <w:b/>
          <w:i/>
          <w:sz w:val="24"/>
          <w:szCs w:val="24"/>
          <w:lang w:val="ru-RU"/>
        </w:rPr>
        <w:t>и</w:t>
      </w:r>
      <w:r w:rsidR="00E533A5" w:rsidRPr="00E533A5">
        <w:rPr>
          <w:rFonts w:ascii="Times New Roman" w:hAnsi="Times New Roman" w:cs="Times New Roman"/>
          <w:b/>
          <w:i/>
          <w:sz w:val="24"/>
          <w:szCs w:val="24"/>
          <w:lang w:val="ru-RU"/>
        </w:rPr>
        <w:t xml:space="preserve"> </w:t>
      </w:r>
      <w:r w:rsidR="00E533A5">
        <w:rPr>
          <w:rFonts w:ascii="Times New Roman" w:hAnsi="Times New Roman" w:cs="Times New Roman"/>
          <w:b/>
          <w:i/>
          <w:sz w:val="24"/>
          <w:szCs w:val="24"/>
          <w:lang w:val="ru-RU"/>
        </w:rPr>
        <w:t>боснийском</w:t>
      </w:r>
      <w:r w:rsidR="00E533A5" w:rsidRPr="00E533A5">
        <w:rPr>
          <w:rFonts w:ascii="Times New Roman" w:hAnsi="Times New Roman" w:cs="Times New Roman"/>
          <w:b/>
          <w:i/>
          <w:sz w:val="24"/>
          <w:szCs w:val="24"/>
          <w:lang w:val="ru-RU"/>
        </w:rPr>
        <w:t>/</w:t>
      </w:r>
      <w:r w:rsidR="00E533A5">
        <w:rPr>
          <w:rFonts w:ascii="Times New Roman" w:hAnsi="Times New Roman" w:cs="Times New Roman"/>
          <w:b/>
          <w:i/>
          <w:sz w:val="24"/>
          <w:szCs w:val="24"/>
          <w:lang w:val="ru-RU"/>
        </w:rPr>
        <w:t>сербском</w:t>
      </w:r>
      <w:r w:rsidR="00E533A5" w:rsidRPr="00E533A5">
        <w:rPr>
          <w:rFonts w:ascii="Times New Roman" w:hAnsi="Times New Roman" w:cs="Times New Roman"/>
          <w:b/>
          <w:i/>
          <w:sz w:val="24"/>
          <w:szCs w:val="24"/>
          <w:lang w:val="ru-RU"/>
        </w:rPr>
        <w:t>/</w:t>
      </w:r>
      <w:r w:rsidR="00E533A5">
        <w:rPr>
          <w:rFonts w:ascii="Times New Roman" w:hAnsi="Times New Roman" w:cs="Times New Roman"/>
          <w:b/>
          <w:i/>
          <w:sz w:val="24"/>
          <w:szCs w:val="24"/>
          <w:lang w:val="ru-RU"/>
        </w:rPr>
        <w:t>хорватском</w:t>
      </w:r>
      <w:r w:rsidR="00E533A5" w:rsidRPr="00E533A5">
        <w:rPr>
          <w:rFonts w:ascii="Times New Roman" w:hAnsi="Times New Roman" w:cs="Times New Roman"/>
          <w:b/>
          <w:i/>
          <w:sz w:val="24"/>
          <w:szCs w:val="24"/>
          <w:lang w:val="ru-RU"/>
        </w:rPr>
        <w:t>)</w:t>
      </w:r>
      <w:r w:rsidR="00261C86" w:rsidRPr="00E533A5">
        <w:rPr>
          <w:rFonts w:ascii="Times New Roman" w:hAnsi="Times New Roman" w:cs="Times New Roman"/>
          <w:i/>
          <w:sz w:val="24"/>
          <w:szCs w:val="24"/>
          <w:lang w:val="ru-RU"/>
        </w:rPr>
        <w:t>:</w:t>
      </w:r>
      <w:hyperlink r:id="rId11" w:history="1">
        <w:r w:rsidR="0033579C" w:rsidRPr="000D61FB">
          <w:rPr>
            <w:rStyle w:val="Hyperlink"/>
            <w:rFonts w:ascii="Times New Roman" w:hAnsi="Times New Roman" w:cs="Times New Roman"/>
            <w:i/>
            <w:sz w:val="24"/>
            <w:szCs w:val="24"/>
          </w:rPr>
          <w:t>https</w:t>
        </w:r>
        <w:r w:rsidR="0033579C" w:rsidRPr="00E533A5">
          <w:rPr>
            <w:rStyle w:val="Hyperlink"/>
            <w:rFonts w:ascii="Times New Roman" w:hAnsi="Times New Roman" w:cs="Times New Roman"/>
            <w:i/>
            <w:sz w:val="24"/>
            <w:szCs w:val="24"/>
            <w:lang w:val="ru-RU"/>
          </w:rPr>
          <w:t>://</w:t>
        </w:r>
        <w:r w:rsidR="0033579C" w:rsidRPr="000D61FB">
          <w:rPr>
            <w:rStyle w:val="Hyperlink"/>
            <w:rFonts w:ascii="Times New Roman" w:hAnsi="Times New Roman" w:cs="Times New Roman"/>
            <w:i/>
            <w:sz w:val="24"/>
            <w:szCs w:val="24"/>
          </w:rPr>
          <w:t>www</w:t>
        </w:r>
        <w:r w:rsidR="0033579C" w:rsidRPr="00E533A5">
          <w:rPr>
            <w:rStyle w:val="Hyperlink"/>
            <w:rFonts w:ascii="Times New Roman" w:hAnsi="Times New Roman" w:cs="Times New Roman"/>
            <w:i/>
            <w:sz w:val="24"/>
            <w:szCs w:val="24"/>
            <w:lang w:val="ru-RU"/>
          </w:rPr>
          <w:t>.</w:t>
        </w:r>
        <w:r w:rsidR="0033579C" w:rsidRPr="000D61FB">
          <w:rPr>
            <w:rStyle w:val="Hyperlink"/>
            <w:rFonts w:ascii="Times New Roman" w:hAnsi="Times New Roman" w:cs="Times New Roman"/>
            <w:i/>
            <w:sz w:val="24"/>
            <w:szCs w:val="24"/>
          </w:rPr>
          <w:t>pempal</w:t>
        </w:r>
        <w:r w:rsidR="0033579C" w:rsidRPr="00E533A5">
          <w:rPr>
            <w:rStyle w:val="Hyperlink"/>
            <w:rFonts w:ascii="Times New Roman" w:hAnsi="Times New Roman" w:cs="Times New Roman"/>
            <w:i/>
            <w:sz w:val="24"/>
            <w:szCs w:val="24"/>
            <w:lang w:val="ru-RU"/>
          </w:rPr>
          <w:t>.</w:t>
        </w:r>
        <w:r w:rsidR="0033579C" w:rsidRPr="000D61FB">
          <w:rPr>
            <w:rStyle w:val="Hyperlink"/>
            <w:rFonts w:ascii="Times New Roman" w:hAnsi="Times New Roman" w:cs="Times New Roman"/>
            <w:i/>
            <w:sz w:val="24"/>
            <w:szCs w:val="24"/>
          </w:rPr>
          <w:t>org</w:t>
        </w:r>
        <w:r w:rsidR="0033579C" w:rsidRPr="00E533A5">
          <w:rPr>
            <w:rStyle w:val="Hyperlink"/>
            <w:rFonts w:ascii="Times New Roman" w:hAnsi="Times New Roman" w:cs="Times New Roman"/>
            <w:i/>
            <w:sz w:val="24"/>
            <w:szCs w:val="24"/>
            <w:lang w:val="ru-RU"/>
          </w:rPr>
          <w:t>/</w:t>
        </w:r>
        <w:r w:rsidR="0033579C" w:rsidRPr="000D61FB">
          <w:rPr>
            <w:rStyle w:val="Hyperlink"/>
            <w:rFonts w:ascii="Times New Roman" w:hAnsi="Times New Roman" w:cs="Times New Roman"/>
            <w:i/>
            <w:sz w:val="24"/>
            <w:szCs w:val="24"/>
          </w:rPr>
          <w:t>events</w:t>
        </w:r>
        <w:r w:rsidR="0033579C" w:rsidRPr="00E533A5">
          <w:rPr>
            <w:rStyle w:val="Hyperlink"/>
            <w:rFonts w:ascii="Times New Roman" w:hAnsi="Times New Roman" w:cs="Times New Roman"/>
            <w:i/>
            <w:sz w:val="24"/>
            <w:szCs w:val="24"/>
            <w:lang w:val="ru-RU"/>
          </w:rPr>
          <w:t>/</w:t>
        </w:r>
        <w:r w:rsidR="0033579C" w:rsidRPr="000D61FB">
          <w:rPr>
            <w:rStyle w:val="Hyperlink"/>
            <w:rFonts w:ascii="Times New Roman" w:hAnsi="Times New Roman" w:cs="Times New Roman"/>
            <w:i/>
            <w:sz w:val="24"/>
            <w:szCs w:val="24"/>
          </w:rPr>
          <w:t>bcop</w:t>
        </w:r>
        <w:r w:rsidR="0033579C" w:rsidRPr="00E533A5">
          <w:rPr>
            <w:rStyle w:val="Hyperlink"/>
            <w:rFonts w:ascii="Times New Roman" w:hAnsi="Times New Roman" w:cs="Times New Roman"/>
            <w:i/>
            <w:sz w:val="24"/>
            <w:szCs w:val="24"/>
            <w:lang w:val="ru-RU"/>
          </w:rPr>
          <w:t>-</w:t>
        </w:r>
        <w:r w:rsidR="0033579C" w:rsidRPr="000D61FB">
          <w:rPr>
            <w:rStyle w:val="Hyperlink"/>
            <w:rFonts w:ascii="Times New Roman" w:hAnsi="Times New Roman" w:cs="Times New Roman"/>
            <w:i/>
            <w:sz w:val="24"/>
            <w:szCs w:val="24"/>
          </w:rPr>
          <w:t>plenary</w:t>
        </w:r>
        <w:r w:rsidR="0033579C" w:rsidRPr="00E533A5">
          <w:rPr>
            <w:rStyle w:val="Hyperlink"/>
            <w:rFonts w:ascii="Times New Roman" w:hAnsi="Times New Roman" w:cs="Times New Roman"/>
            <w:i/>
            <w:sz w:val="24"/>
            <w:szCs w:val="24"/>
            <w:lang w:val="ru-RU"/>
          </w:rPr>
          <w:t>-</w:t>
        </w:r>
        <w:r w:rsidR="0033579C" w:rsidRPr="000D61FB">
          <w:rPr>
            <w:rStyle w:val="Hyperlink"/>
            <w:rFonts w:ascii="Times New Roman" w:hAnsi="Times New Roman" w:cs="Times New Roman"/>
            <w:i/>
            <w:sz w:val="24"/>
            <w:szCs w:val="24"/>
          </w:rPr>
          <w:t>meeting</w:t>
        </w:r>
      </w:hyperlink>
    </w:p>
    <w:p w14:paraId="5E750916" w14:textId="77777777" w:rsidR="00E35D0B" w:rsidRDefault="002F0DE5" w:rsidP="00BD56BC">
      <w:pPr>
        <w:pStyle w:val="Heading1"/>
        <w:rPr>
          <w:rFonts w:ascii="Times New Roman" w:hAnsi="Times New Roman" w:cs="Times New Roman"/>
          <w:b/>
          <w:color w:val="000000" w:themeColor="text1"/>
          <w:sz w:val="24"/>
          <w:szCs w:val="24"/>
          <w:lang w:val="ru-RU"/>
        </w:rPr>
      </w:pPr>
      <w:bookmarkStart w:id="11" w:name="_Toc514423149"/>
      <w:r>
        <w:rPr>
          <w:rFonts w:ascii="Times New Roman" w:hAnsi="Times New Roman" w:cs="Times New Roman"/>
          <w:b/>
          <w:color w:val="000000" w:themeColor="text1"/>
          <w:sz w:val="24"/>
          <w:szCs w:val="24"/>
          <w:lang w:val="ru-RU"/>
        </w:rPr>
        <w:lastRenderedPageBreak/>
        <w:t>Приложение</w:t>
      </w:r>
      <w:r w:rsidR="001978F0" w:rsidRPr="006C756F">
        <w:rPr>
          <w:rFonts w:ascii="Times New Roman" w:hAnsi="Times New Roman" w:cs="Times New Roman"/>
          <w:b/>
          <w:color w:val="000000" w:themeColor="text1"/>
          <w:sz w:val="24"/>
          <w:szCs w:val="24"/>
          <w:lang w:val="ru-RU"/>
        </w:rPr>
        <w:t xml:space="preserve">: </w:t>
      </w:r>
      <w:r>
        <w:rPr>
          <w:rFonts w:ascii="Times New Roman" w:hAnsi="Times New Roman" w:cs="Times New Roman"/>
          <w:b/>
          <w:color w:val="000000" w:themeColor="text1"/>
          <w:sz w:val="24"/>
          <w:szCs w:val="24"/>
          <w:lang w:val="ru-RU"/>
        </w:rPr>
        <w:t>программа мероприятия</w:t>
      </w:r>
      <w:bookmarkEnd w:id="11"/>
    </w:p>
    <w:p w14:paraId="4AEA6D74" w14:textId="77777777" w:rsidR="002F0DE5" w:rsidRPr="002F0DE5" w:rsidRDefault="002F0DE5" w:rsidP="002F0DE5">
      <w:pPr>
        <w:rPr>
          <w:lang w:val="ru-RU"/>
        </w:rPr>
      </w:pPr>
    </w:p>
    <w:p w14:paraId="1E75DA87" w14:textId="77777777" w:rsidR="00055DD8" w:rsidRPr="002F0DE5" w:rsidRDefault="002F0DE5" w:rsidP="00F626BF">
      <w:pPr>
        <w:spacing w:after="0" w:line="240" w:lineRule="auto"/>
        <w:jc w:val="center"/>
        <w:outlineLvl w:val="0"/>
        <w:rPr>
          <w:rFonts w:ascii="Cambria" w:hAnsi="Cambria"/>
          <w:b/>
          <w:bCs/>
          <w:lang w:val="ru-RU"/>
        </w:rPr>
      </w:pPr>
      <w:bookmarkStart w:id="12" w:name="_Toc514423150"/>
      <w:r>
        <w:rPr>
          <w:rFonts w:ascii="Cambria" w:hAnsi="Cambria"/>
          <w:b/>
          <w:bCs/>
          <w:lang w:val="ru-RU"/>
        </w:rPr>
        <w:t>ПРОГРАММА</w:t>
      </w:r>
      <w:bookmarkEnd w:id="12"/>
    </w:p>
    <w:p w14:paraId="2A4D2949" w14:textId="77777777" w:rsidR="00055DD8" w:rsidRPr="004E764C" w:rsidRDefault="002F0DE5" w:rsidP="00F626BF">
      <w:pPr>
        <w:spacing w:after="0" w:line="240" w:lineRule="auto"/>
        <w:jc w:val="center"/>
        <w:outlineLvl w:val="0"/>
        <w:rPr>
          <w:rFonts w:ascii="Cambria" w:hAnsi="Cambria"/>
          <w:b/>
          <w:bCs/>
          <w:lang w:val="ru-RU"/>
        </w:rPr>
      </w:pPr>
      <w:bookmarkStart w:id="13" w:name="_Toc511655357"/>
      <w:bookmarkStart w:id="14" w:name="_Toc514423151"/>
      <w:r>
        <w:rPr>
          <w:rFonts w:ascii="Cambria" w:hAnsi="Cambria"/>
          <w:b/>
          <w:bCs/>
          <w:lang w:val="ru-RU"/>
        </w:rPr>
        <w:t xml:space="preserve">ПЛЕНАРНОГО ЗАСЕДАНИЯ БЮДЖЕТНОГО СООБЩЕСТВА </w:t>
      </w:r>
      <w:r w:rsidR="00055DD8" w:rsidRPr="00055DD8">
        <w:rPr>
          <w:rFonts w:ascii="Cambria" w:hAnsi="Cambria"/>
          <w:b/>
          <w:bCs/>
        </w:rPr>
        <w:t>PEMPAL</w:t>
      </w:r>
      <w:bookmarkEnd w:id="13"/>
      <w:bookmarkEnd w:id="14"/>
      <w:r w:rsidR="00055DD8" w:rsidRPr="002F0DE5">
        <w:rPr>
          <w:rFonts w:ascii="Cambria" w:hAnsi="Cambria"/>
          <w:b/>
          <w:bCs/>
          <w:lang w:val="ru-RU"/>
        </w:rPr>
        <w:t xml:space="preserve"> </w:t>
      </w:r>
    </w:p>
    <w:p w14:paraId="6D35B0DB" w14:textId="77777777" w:rsidR="00F626BF" w:rsidRPr="004E764C" w:rsidRDefault="00F626BF" w:rsidP="00F626BF">
      <w:pPr>
        <w:spacing w:after="0" w:line="240" w:lineRule="auto"/>
        <w:jc w:val="center"/>
        <w:outlineLvl w:val="0"/>
        <w:rPr>
          <w:rFonts w:ascii="Cambria" w:hAnsi="Cambria"/>
          <w:b/>
          <w:bCs/>
          <w:lang w:val="ru-RU"/>
        </w:rPr>
      </w:pPr>
    </w:p>
    <w:p w14:paraId="3FCEAB82" w14:textId="77777777" w:rsidR="00055DD8" w:rsidRPr="00F626BF" w:rsidRDefault="002F0DE5" w:rsidP="002F0DE5">
      <w:pPr>
        <w:spacing w:after="0" w:line="240" w:lineRule="auto"/>
        <w:jc w:val="center"/>
        <w:rPr>
          <w:rFonts w:ascii="Cambria" w:hAnsi="Cambria"/>
          <w:b/>
          <w:bCs/>
          <w:sz w:val="26"/>
          <w:szCs w:val="26"/>
          <w:lang w:val="ru-RU"/>
        </w:rPr>
      </w:pPr>
      <w:r w:rsidRPr="00F626BF">
        <w:rPr>
          <w:rFonts w:ascii="Cambria" w:hAnsi="Cambria"/>
          <w:b/>
          <w:bCs/>
          <w:sz w:val="26"/>
          <w:szCs w:val="26"/>
          <w:lang w:val="ru-RU"/>
        </w:rPr>
        <w:t>Повышение результативности и подотчетности бюджетных расходов</w:t>
      </w:r>
      <w:r w:rsidR="00055DD8" w:rsidRPr="00F626BF">
        <w:rPr>
          <w:rFonts w:ascii="Cambria" w:hAnsi="Cambria"/>
          <w:b/>
          <w:bCs/>
          <w:sz w:val="26"/>
          <w:szCs w:val="26"/>
          <w:lang w:val="ru-RU"/>
        </w:rPr>
        <w:t xml:space="preserve">  </w:t>
      </w:r>
    </w:p>
    <w:p w14:paraId="76966E11" w14:textId="77777777" w:rsidR="00055DD8" w:rsidRDefault="002F0DE5" w:rsidP="002F0DE5">
      <w:pPr>
        <w:spacing w:after="0" w:line="240" w:lineRule="auto"/>
        <w:jc w:val="center"/>
        <w:rPr>
          <w:rFonts w:ascii="Cambria" w:hAnsi="Cambria"/>
          <w:b/>
          <w:bCs/>
          <w:lang w:val="ru-RU"/>
        </w:rPr>
      </w:pPr>
      <w:r>
        <w:rPr>
          <w:rFonts w:ascii="Cambria" w:hAnsi="Cambria"/>
          <w:b/>
          <w:bCs/>
          <w:lang w:val="ru-RU"/>
        </w:rPr>
        <w:t>Тенденции</w:t>
      </w:r>
      <w:r w:rsidRPr="002F0DE5">
        <w:rPr>
          <w:rFonts w:ascii="Cambria" w:hAnsi="Cambria"/>
          <w:b/>
          <w:bCs/>
          <w:lang w:val="ru-RU"/>
        </w:rPr>
        <w:t xml:space="preserve"> </w:t>
      </w:r>
      <w:r>
        <w:rPr>
          <w:rFonts w:ascii="Cambria" w:hAnsi="Cambria"/>
          <w:b/>
          <w:bCs/>
          <w:lang w:val="ru-RU"/>
        </w:rPr>
        <w:t>в развитии межбюджетных отношений, бюджетирования, ориентированного на результат, и участия граждан в бюджетном процессе</w:t>
      </w:r>
    </w:p>
    <w:p w14:paraId="04098C33" w14:textId="77777777" w:rsidR="002F0DE5" w:rsidRPr="002F0DE5" w:rsidRDefault="002F0DE5" w:rsidP="002F0DE5">
      <w:pPr>
        <w:spacing w:after="0" w:line="240" w:lineRule="auto"/>
        <w:jc w:val="center"/>
        <w:rPr>
          <w:rFonts w:ascii="Cambria" w:hAnsi="Cambria"/>
          <w:b/>
          <w:bCs/>
          <w:lang w:val="ru-RU"/>
        </w:rPr>
      </w:pPr>
    </w:p>
    <w:p w14:paraId="7D54241D" w14:textId="77777777" w:rsidR="00055DD8" w:rsidRPr="002F0DE5" w:rsidRDefault="00055DD8" w:rsidP="00055DD8">
      <w:pPr>
        <w:pStyle w:val="xmsonormal"/>
        <w:spacing w:before="0" w:beforeAutospacing="0" w:after="0" w:afterAutospacing="0"/>
        <w:jc w:val="center"/>
        <w:rPr>
          <w:rFonts w:ascii="Cambria" w:eastAsia="Times New Roman" w:hAnsi="Cambria"/>
          <w:b/>
          <w:bCs/>
          <w:lang w:val="ru-RU"/>
        </w:rPr>
      </w:pPr>
      <w:r w:rsidRPr="006C756F">
        <w:rPr>
          <w:rFonts w:ascii="Cambria" w:eastAsia="Times New Roman" w:hAnsi="Cambria"/>
          <w:b/>
          <w:bCs/>
          <w:lang w:val="ru-RU"/>
        </w:rPr>
        <w:t>14-16</w:t>
      </w:r>
      <w:r w:rsidR="002F0DE5">
        <w:rPr>
          <w:rFonts w:ascii="Cambria" w:eastAsia="Times New Roman" w:hAnsi="Cambria"/>
          <w:b/>
          <w:bCs/>
          <w:lang w:val="ru-RU"/>
        </w:rPr>
        <w:t xml:space="preserve"> марта</w:t>
      </w:r>
      <w:r w:rsidRPr="006C756F">
        <w:rPr>
          <w:rFonts w:ascii="Cambria" w:eastAsia="Times New Roman" w:hAnsi="Cambria"/>
          <w:b/>
          <w:bCs/>
          <w:lang w:val="ru-RU"/>
        </w:rPr>
        <w:t xml:space="preserve"> 2018</w:t>
      </w:r>
      <w:r w:rsidR="002F0DE5">
        <w:rPr>
          <w:rFonts w:ascii="Cambria" w:eastAsia="Times New Roman" w:hAnsi="Cambria"/>
          <w:b/>
          <w:bCs/>
          <w:lang w:val="ru-RU"/>
        </w:rPr>
        <w:t xml:space="preserve"> года</w:t>
      </w:r>
    </w:p>
    <w:p w14:paraId="1FFA7774" w14:textId="77777777" w:rsidR="00055DD8" w:rsidRPr="006C756F" w:rsidRDefault="00055DD8" w:rsidP="00055DD8">
      <w:pPr>
        <w:pStyle w:val="xmsonormal"/>
        <w:spacing w:before="0" w:beforeAutospacing="0" w:after="0" w:afterAutospacing="0"/>
        <w:jc w:val="center"/>
        <w:rPr>
          <w:rFonts w:ascii="Cambria" w:eastAsia="Times New Roman" w:hAnsi="Cambria"/>
          <w:b/>
          <w:lang w:val="ru-RU"/>
        </w:rPr>
      </w:pPr>
      <w:r w:rsidRPr="006C756F">
        <w:rPr>
          <w:rFonts w:ascii="Cambria" w:eastAsia="Times New Roman" w:hAnsi="Cambria"/>
          <w:b/>
          <w:lang w:val="ru-RU"/>
        </w:rPr>
        <w:t xml:space="preserve"> </w:t>
      </w:r>
    </w:p>
    <w:p w14:paraId="66C56DFC" w14:textId="77777777" w:rsidR="00055DD8" w:rsidRPr="006C756F" w:rsidRDefault="002F0DE5" w:rsidP="00055DD8">
      <w:pPr>
        <w:pStyle w:val="xaddress"/>
        <w:shd w:val="clear" w:color="auto" w:fill="FFFFFF" w:themeFill="background1"/>
        <w:spacing w:before="0" w:beforeAutospacing="0" w:after="0" w:afterAutospacing="0" w:line="225" w:lineRule="atLeast"/>
        <w:jc w:val="center"/>
        <w:rPr>
          <w:rFonts w:ascii="Cambria" w:eastAsia="Times New Roman" w:hAnsi="Cambria"/>
          <w:b/>
          <w:bCs/>
          <w:lang w:val="ru-RU"/>
        </w:rPr>
      </w:pPr>
      <w:r>
        <w:rPr>
          <w:rFonts w:ascii="Cambria" w:eastAsia="Times New Roman" w:hAnsi="Cambria"/>
          <w:b/>
          <w:bCs/>
          <w:lang w:val="ru-RU"/>
        </w:rPr>
        <w:t>ВЕНА</w:t>
      </w:r>
      <w:r w:rsidR="00055DD8" w:rsidRPr="006C756F">
        <w:rPr>
          <w:rFonts w:ascii="Cambria" w:eastAsia="Times New Roman" w:hAnsi="Cambria"/>
          <w:b/>
          <w:bCs/>
          <w:lang w:val="ru-RU"/>
        </w:rPr>
        <w:t>,</w:t>
      </w:r>
      <w:r>
        <w:rPr>
          <w:rFonts w:ascii="Cambria" w:eastAsia="Times New Roman" w:hAnsi="Cambria"/>
          <w:b/>
          <w:bCs/>
          <w:lang w:val="ru-RU"/>
        </w:rPr>
        <w:t xml:space="preserve"> АВСТРИЯ</w:t>
      </w:r>
    </w:p>
    <w:p w14:paraId="3F195C60" w14:textId="77777777" w:rsidR="00055DD8" w:rsidRPr="00F626BF" w:rsidRDefault="00F626BF" w:rsidP="00055DD8">
      <w:pPr>
        <w:jc w:val="both"/>
        <w:outlineLvl w:val="0"/>
        <w:rPr>
          <w:rFonts w:ascii="Cambria" w:hAnsi="Cambria"/>
          <w:b/>
          <w:bCs/>
          <w:u w:val="single"/>
          <w:lang w:val="ru-RU"/>
        </w:rPr>
      </w:pPr>
      <w:bookmarkStart w:id="15" w:name="_Toc514423152"/>
      <w:r>
        <w:rPr>
          <w:rFonts w:ascii="Cambria" w:hAnsi="Cambria"/>
          <w:b/>
          <w:bCs/>
          <w:u w:val="single"/>
          <w:lang w:val="ru-RU"/>
        </w:rPr>
        <w:t>Цели</w:t>
      </w:r>
      <w:bookmarkEnd w:id="15"/>
    </w:p>
    <w:p w14:paraId="4AF9A411" w14:textId="77777777" w:rsidR="00F626BF" w:rsidRPr="004E764C" w:rsidRDefault="00F626BF" w:rsidP="00F626BF">
      <w:pPr>
        <w:spacing w:after="120" w:line="240" w:lineRule="auto"/>
        <w:jc w:val="both"/>
        <w:rPr>
          <w:rFonts w:ascii="Cambria" w:hAnsi="Cambria" w:cs="Times New Roman"/>
          <w:lang w:val="ru-RU"/>
        </w:rPr>
      </w:pPr>
      <w:bookmarkStart w:id="16" w:name="_Toc511655359"/>
      <w:r w:rsidRPr="00F626BF">
        <w:rPr>
          <w:rFonts w:ascii="Cambria" w:hAnsi="Cambria" w:cs="Times New Roman"/>
          <w:b/>
          <w:lang w:val="ru-RU"/>
        </w:rPr>
        <w:t>Основные цели заседания</w:t>
      </w:r>
      <w:r w:rsidRPr="004E764C">
        <w:rPr>
          <w:rFonts w:ascii="Cambria" w:hAnsi="Cambria" w:cs="Times New Roman"/>
          <w:lang w:val="ru-RU"/>
        </w:rPr>
        <w:t>:</w:t>
      </w:r>
    </w:p>
    <w:p w14:paraId="66180E2B" w14:textId="77777777" w:rsidR="00F626BF" w:rsidRPr="00F626BF" w:rsidRDefault="00F626BF" w:rsidP="00F626BF">
      <w:pPr>
        <w:numPr>
          <w:ilvl w:val="0"/>
          <w:numId w:val="38"/>
        </w:numPr>
        <w:spacing w:after="0" w:line="240" w:lineRule="auto"/>
        <w:jc w:val="both"/>
        <w:rPr>
          <w:rFonts w:ascii="Cambria" w:hAnsi="Cambria" w:cs="Times New Roman"/>
          <w:lang w:val="ru-RU"/>
        </w:rPr>
      </w:pPr>
      <w:r w:rsidRPr="00F626BF">
        <w:rPr>
          <w:rFonts w:ascii="Cambria" w:hAnsi="Cambria" w:cs="Times New Roman"/>
          <w:lang w:val="ru-RU"/>
        </w:rPr>
        <w:t xml:space="preserve">Предоставление возможности странам-членам БС </w:t>
      </w:r>
      <w:r w:rsidRPr="00F626BF">
        <w:rPr>
          <w:rFonts w:ascii="Cambria" w:hAnsi="Cambria" w:cs="Times New Roman"/>
          <w:b/>
          <w:bCs/>
          <w:i/>
          <w:iCs/>
          <w:lang w:val="ru-RU"/>
        </w:rPr>
        <w:t>рассмотреть подходы и тенденции в развитии межбюджетных отношений</w:t>
      </w:r>
      <w:r w:rsidRPr="00F626BF">
        <w:rPr>
          <w:rFonts w:ascii="Cambria" w:hAnsi="Cambria" w:cs="Times New Roman"/>
          <w:b/>
          <w:bCs/>
          <w:lang w:val="ru-RU"/>
        </w:rPr>
        <w:t xml:space="preserve">, </w:t>
      </w:r>
      <w:r w:rsidRPr="00F626BF">
        <w:rPr>
          <w:rFonts w:ascii="Cambria" w:hAnsi="Cambria" w:cs="Times New Roman"/>
          <w:lang w:val="ru-RU"/>
        </w:rPr>
        <w:t xml:space="preserve">ознакомиться с последними наработками в этой сфере в странах ОЭСР, а также обсудить возможные подходы и варианты, подходящие для стран </w:t>
      </w:r>
      <w:r w:rsidRPr="00F626BF">
        <w:rPr>
          <w:rFonts w:ascii="Cambria" w:hAnsi="Cambria" w:cs="Times New Roman"/>
        </w:rPr>
        <w:t>PEMPAL</w:t>
      </w:r>
      <w:r w:rsidRPr="00F626BF">
        <w:rPr>
          <w:rFonts w:ascii="Cambria" w:hAnsi="Cambria" w:cs="Times New Roman"/>
          <w:lang w:val="ru-RU"/>
        </w:rPr>
        <w:t>.</w:t>
      </w:r>
    </w:p>
    <w:p w14:paraId="43E47A56" w14:textId="77777777" w:rsidR="00F626BF" w:rsidRPr="00F626BF" w:rsidRDefault="00F626BF" w:rsidP="00F626BF">
      <w:pPr>
        <w:numPr>
          <w:ilvl w:val="0"/>
          <w:numId w:val="38"/>
        </w:numPr>
        <w:spacing w:after="0" w:line="240" w:lineRule="auto"/>
        <w:jc w:val="both"/>
        <w:rPr>
          <w:rFonts w:ascii="Cambria" w:hAnsi="Cambria" w:cs="Times New Roman"/>
          <w:lang w:val="ru-RU"/>
        </w:rPr>
      </w:pPr>
      <w:r w:rsidRPr="00F626BF">
        <w:rPr>
          <w:rFonts w:ascii="Cambria" w:hAnsi="Cambria" w:cs="Times New Roman"/>
          <w:lang w:val="ru-RU"/>
        </w:rPr>
        <w:t xml:space="preserve">Предоставление возможности всем членам БС ознакомиться с практикой и подходами в решении вопросов, которые были в центре внимания рабочих групп БС в прошлом году, в частности, касающихся </w:t>
      </w:r>
      <w:r w:rsidRPr="00F626BF">
        <w:rPr>
          <w:rFonts w:ascii="Cambria" w:hAnsi="Cambria" w:cs="Times New Roman"/>
          <w:b/>
          <w:bCs/>
          <w:i/>
          <w:iCs/>
          <w:lang w:val="ru-RU"/>
        </w:rPr>
        <w:t xml:space="preserve">использования показателей эффективности в бюджетировании, ориентированном на результат, </w:t>
      </w:r>
      <w:r w:rsidRPr="00F626BF">
        <w:rPr>
          <w:rFonts w:ascii="Cambria" w:hAnsi="Cambria" w:cs="Times New Roman"/>
          <w:lang w:val="ru-RU"/>
        </w:rPr>
        <w:t>и</w:t>
      </w:r>
      <w:r w:rsidRPr="00F626BF">
        <w:rPr>
          <w:rFonts w:ascii="Cambria" w:hAnsi="Cambria" w:cs="Times New Roman"/>
          <w:b/>
          <w:bCs/>
          <w:lang w:val="ru-RU"/>
        </w:rPr>
        <w:t xml:space="preserve"> </w:t>
      </w:r>
      <w:r w:rsidRPr="00F626BF">
        <w:rPr>
          <w:rFonts w:ascii="Cambria" w:hAnsi="Cambria" w:cs="Times New Roman"/>
          <w:b/>
          <w:bCs/>
          <w:i/>
          <w:iCs/>
          <w:lang w:val="ru-RU"/>
        </w:rPr>
        <w:t xml:space="preserve">участия граждан в бюджетном процессе. </w:t>
      </w:r>
      <w:r w:rsidRPr="00F626BF">
        <w:rPr>
          <w:rFonts w:ascii="Cambria" w:hAnsi="Cambria" w:cs="Times New Roman"/>
          <w:lang w:val="ru-RU"/>
        </w:rPr>
        <w:t>Получение отзывов от членов БС о последней работе, проведенной рабочими группами в рамках подготовки следующих продуктов знаний:</w:t>
      </w:r>
    </w:p>
    <w:p w14:paraId="2F36129B" w14:textId="77777777" w:rsidR="00F626BF" w:rsidRPr="00F626BF" w:rsidRDefault="00F626BF" w:rsidP="00F626BF">
      <w:pPr>
        <w:pStyle w:val="ListParagraph"/>
        <w:numPr>
          <w:ilvl w:val="0"/>
          <w:numId w:val="48"/>
        </w:numPr>
        <w:spacing w:after="0" w:line="240" w:lineRule="auto"/>
        <w:jc w:val="both"/>
        <w:rPr>
          <w:rFonts w:ascii="Cambria" w:hAnsi="Cambria" w:cs="Times New Roman"/>
          <w:lang w:val="ru-RU"/>
        </w:rPr>
      </w:pPr>
      <w:r w:rsidRPr="00F626BF">
        <w:rPr>
          <w:rFonts w:ascii="Cambria" w:hAnsi="Cambria" w:cs="Times New Roman"/>
          <w:lang w:val="ru-RU"/>
        </w:rPr>
        <w:t xml:space="preserve">«Использование показателей эффективности в странах-членах </w:t>
      </w:r>
      <w:r w:rsidRPr="00F626BF">
        <w:rPr>
          <w:rFonts w:ascii="Cambria" w:hAnsi="Cambria" w:cs="Times New Roman"/>
        </w:rPr>
        <w:t>PEMPAL</w:t>
      </w:r>
      <w:r w:rsidRPr="00F626BF">
        <w:rPr>
          <w:rFonts w:ascii="Cambria" w:hAnsi="Cambria" w:cs="Times New Roman"/>
          <w:lang w:val="ru-RU"/>
        </w:rPr>
        <w:t xml:space="preserve">: тенденции и проблемы» (разработка Рабочей группы БС по программно-целевому бюджетному планированию);  </w:t>
      </w:r>
    </w:p>
    <w:p w14:paraId="48748439" w14:textId="77777777" w:rsidR="00F626BF" w:rsidRPr="00F626BF" w:rsidRDefault="00F626BF" w:rsidP="00F626BF">
      <w:pPr>
        <w:pStyle w:val="ListParagraph"/>
        <w:numPr>
          <w:ilvl w:val="0"/>
          <w:numId w:val="48"/>
        </w:numPr>
        <w:spacing w:after="0" w:line="240" w:lineRule="auto"/>
        <w:jc w:val="both"/>
        <w:rPr>
          <w:rFonts w:ascii="Cambria" w:hAnsi="Cambria" w:cs="Times New Roman"/>
          <w:lang w:val="ru-RU"/>
        </w:rPr>
      </w:pPr>
      <w:r w:rsidRPr="00F626BF">
        <w:rPr>
          <w:rFonts w:ascii="Cambria" w:hAnsi="Cambria" w:cs="Times New Roman"/>
          <w:lang w:val="ru-RU"/>
        </w:rPr>
        <w:t xml:space="preserve">«Участие граждан в формировании и реализации бюджетной политики и в бюджетном процессе: способы создания и (или) совершенствования соответствующих механизмов в странах-членах </w:t>
      </w:r>
      <w:r w:rsidRPr="00F626BF">
        <w:rPr>
          <w:rFonts w:ascii="Cambria" w:hAnsi="Cambria" w:cs="Times New Roman"/>
        </w:rPr>
        <w:t>PEMPAL</w:t>
      </w:r>
      <w:r w:rsidRPr="00F626BF">
        <w:rPr>
          <w:rFonts w:ascii="Cambria" w:hAnsi="Cambria" w:cs="Times New Roman"/>
          <w:lang w:val="ru-RU"/>
        </w:rPr>
        <w:t>» (разработка Рабочей группы БС по вопросам бюджетной грамотности и прозрачности бюджета).</w:t>
      </w:r>
    </w:p>
    <w:p w14:paraId="39015639" w14:textId="77777777" w:rsidR="00F626BF" w:rsidRPr="00F626BF" w:rsidRDefault="00F626BF" w:rsidP="00F626BF">
      <w:pPr>
        <w:numPr>
          <w:ilvl w:val="0"/>
          <w:numId w:val="39"/>
        </w:numPr>
        <w:spacing w:after="0" w:line="240" w:lineRule="auto"/>
        <w:jc w:val="both"/>
        <w:rPr>
          <w:rFonts w:ascii="Cambria" w:hAnsi="Cambria" w:cs="Times New Roman"/>
          <w:lang w:val="ru-RU"/>
        </w:rPr>
      </w:pPr>
      <w:r w:rsidRPr="00F626BF">
        <w:rPr>
          <w:rFonts w:ascii="Cambria" w:hAnsi="Cambria" w:cs="Times New Roman"/>
          <w:lang w:val="ru-RU"/>
        </w:rPr>
        <w:t xml:space="preserve">Представление актуальной информации о прогрессе в деятельности БС со времени последнего пленарного заседания, а также информации о приоритетных задачах стран, собранной в ходе </w:t>
      </w:r>
      <w:r w:rsidR="00851B72">
        <w:rPr>
          <w:rFonts w:ascii="Cambria" w:hAnsi="Cambria" w:cs="Times New Roman"/>
          <w:lang w:val="ru-RU"/>
        </w:rPr>
        <w:t xml:space="preserve">предварительного </w:t>
      </w:r>
      <w:r w:rsidRPr="00F626BF">
        <w:rPr>
          <w:rFonts w:ascii="Cambria" w:hAnsi="Cambria" w:cs="Times New Roman"/>
          <w:lang w:val="ru-RU"/>
        </w:rPr>
        <w:t>опроса членов для использования в качестве основы при формировании Плана мероприятий БС на 2019 ф.г.</w:t>
      </w:r>
    </w:p>
    <w:p w14:paraId="0355A88B" w14:textId="77777777" w:rsidR="00F626BF" w:rsidRPr="00B15B5F" w:rsidRDefault="00F626BF" w:rsidP="00F626BF">
      <w:pPr>
        <w:spacing w:after="0" w:line="240" w:lineRule="auto"/>
        <w:ind w:left="720"/>
        <w:jc w:val="both"/>
        <w:rPr>
          <w:rFonts w:ascii="Times New Roman" w:hAnsi="Times New Roman" w:cs="Times New Roman"/>
          <w:sz w:val="24"/>
          <w:szCs w:val="24"/>
          <w:lang w:val="ru-RU"/>
        </w:rPr>
      </w:pPr>
    </w:p>
    <w:p w14:paraId="082F9C30" w14:textId="77777777" w:rsidR="00055DD8" w:rsidRPr="005421BD" w:rsidRDefault="00F626BF" w:rsidP="00055DD8">
      <w:pPr>
        <w:jc w:val="both"/>
        <w:outlineLvl w:val="0"/>
        <w:rPr>
          <w:rFonts w:ascii="Cambria" w:hAnsi="Cambria"/>
          <w:b/>
          <w:bCs/>
          <w:u w:val="single"/>
          <w:lang w:val="ru-RU"/>
        </w:rPr>
      </w:pPr>
      <w:bookmarkStart w:id="17" w:name="_Toc514423153"/>
      <w:r>
        <w:rPr>
          <w:rFonts w:ascii="Cambria" w:hAnsi="Cambria"/>
          <w:b/>
          <w:bCs/>
          <w:u w:val="single"/>
          <w:lang w:val="ru-RU"/>
        </w:rPr>
        <w:t>День</w:t>
      </w:r>
      <w:r w:rsidRPr="005421BD">
        <w:rPr>
          <w:rFonts w:ascii="Cambria" w:hAnsi="Cambria"/>
          <w:b/>
          <w:bCs/>
          <w:u w:val="single"/>
          <w:lang w:val="ru-RU"/>
        </w:rPr>
        <w:t xml:space="preserve"> 0</w:t>
      </w:r>
      <w:r w:rsidR="00055DD8" w:rsidRPr="005421BD">
        <w:rPr>
          <w:rFonts w:ascii="Cambria" w:hAnsi="Cambria"/>
          <w:b/>
          <w:bCs/>
          <w:u w:val="single"/>
          <w:lang w:val="ru-RU"/>
        </w:rPr>
        <w:t>, 13</w:t>
      </w:r>
      <w:r w:rsidRPr="005421BD">
        <w:rPr>
          <w:rFonts w:ascii="Cambria" w:hAnsi="Cambria"/>
          <w:b/>
          <w:bCs/>
          <w:u w:val="single"/>
          <w:lang w:val="ru-RU"/>
        </w:rPr>
        <w:t xml:space="preserve"> </w:t>
      </w:r>
      <w:r>
        <w:rPr>
          <w:rFonts w:ascii="Cambria" w:hAnsi="Cambria"/>
          <w:b/>
          <w:bCs/>
          <w:u w:val="single"/>
          <w:lang w:val="ru-RU"/>
        </w:rPr>
        <w:t>марта</w:t>
      </w:r>
      <w:r w:rsidRPr="005421BD">
        <w:rPr>
          <w:rFonts w:ascii="Cambria" w:hAnsi="Cambria"/>
          <w:b/>
          <w:bCs/>
          <w:u w:val="single"/>
          <w:lang w:val="ru-RU"/>
        </w:rPr>
        <w:t xml:space="preserve"> (</w:t>
      </w:r>
      <w:r>
        <w:rPr>
          <w:rFonts w:ascii="Cambria" w:hAnsi="Cambria"/>
          <w:b/>
          <w:bCs/>
          <w:u w:val="single"/>
          <w:lang w:val="ru-RU"/>
        </w:rPr>
        <w:t>вторник</w:t>
      </w:r>
      <w:r w:rsidRPr="005421BD">
        <w:rPr>
          <w:rFonts w:ascii="Cambria" w:hAnsi="Cambria"/>
          <w:b/>
          <w:bCs/>
          <w:u w:val="single"/>
          <w:lang w:val="ru-RU"/>
        </w:rPr>
        <w:t>)</w:t>
      </w:r>
      <w:r w:rsidR="00055DD8" w:rsidRPr="005421BD">
        <w:rPr>
          <w:rFonts w:ascii="Cambria" w:hAnsi="Cambria"/>
          <w:b/>
          <w:bCs/>
          <w:u w:val="single"/>
          <w:lang w:val="ru-RU"/>
        </w:rPr>
        <w:t xml:space="preserve"> – </w:t>
      </w:r>
      <w:r w:rsidR="005421BD">
        <w:rPr>
          <w:rFonts w:ascii="Cambria" w:hAnsi="Cambria"/>
          <w:b/>
          <w:bCs/>
          <w:u w:val="single"/>
          <w:lang w:val="ru-RU"/>
        </w:rPr>
        <w:t>Исполнительный комитет</w:t>
      </w:r>
      <w:bookmarkEnd w:id="16"/>
      <w:bookmarkEnd w:id="17"/>
    </w:p>
    <w:p w14:paraId="2587A00D" w14:textId="77777777" w:rsidR="00055DD8" w:rsidRPr="005421BD" w:rsidRDefault="005421BD" w:rsidP="00055DD8">
      <w:pPr>
        <w:jc w:val="both"/>
        <w:outlineLvl w:val="0"/>
        <w:rPr>
          <w:rFonts w:ascii="Cambria" w:eastAsia="PMingLiU" w:hAnsi="Cambria"/>
          <w:lang w:val="ru-RU"/>
        </w:rPr>
      </w:pPr>
      <w:bookmarkStart w:id="18" w:name="_Toc511655360"/>
      <w:bookmarkStart w:id="19" w:name="_Toc514423154"/>
      <w:r>
        <w:rPr>
          <w:rFonts w:ascii="Cambria" w:eastAsia="PMingLiU" w:hAnsi="Cambria"/>
          <w:lang w:val="ru-RU"/>
        </w:rPr>
        <w:t>Прибытие членов исполнительного комитета БС и ресурсной группы</w:t>
      </w:r>
      <w:bookmarkEnd w:id="18"/>
      <w:bookmarkEnd w:id="19"/>
    </w:p>
    <w:p w14:paraId="5F13D88E" w14:textId="77777777" w:rsidR="00055DD8" w:rsidRPr="005C1025" w:rsidRDefault="00055DD8" w:rsidP="00055DD8">
      <w:pPr>
        <w:ind w:left="1410" w:hanging="1410"/>
        <w:jc w:val="both"/>
        <w:rPr>
          <w:rFonts w:ascii="Cambria" w:eastAsia="PMingLiU" w:hAnsi="Cambria"/>
          <w:lang w:val="ru-RU"/>
        </w:rPr>
      </w:pPr>
      <w:r w:rsidRPr="005C1025">
        <w:rPr>
          <w:rFonts w:ascii="Cambria" w:eastAsia="PMingLiU" w:hAnsi="Cambria"/>
          <w:lang w:val="ru-RU"/>
        </w:rPr>
        <w:t>12.30-14.00</w:t>
      </w:r>
      <w:r w:rsidRPr="005C1025">
        <w:rPr>
          <w:rFonts w:ascii="Cambria" w:eastAsia="PMingLiU" w:hAnsi="Cambria"/>
          <w:lang w:val="ru-RU"/>
        </w:rPr>
        <w:tab/>
      </w:r>
      <w:r w:rsidR="005421BD">
        <w:rPr>
          <w:rFonts w:ascii="Cambria" w:eastAsia="PMingLiU" w:hAnsi="Cambria"/>
          <w:b/>
          <w:bCs/>
          <w:lang w:val="ru-RU"/>
        </w:rPr>
        <w:t>Обед</w:t>
      </w:r>
      <w:r w:rsidR="005421BD" w:rsidRPr="005C1025">
        <w:rPr>
          <w:rFonts w:ascii="Cambria" w:eastAsia="PMingLiU" w:hAnsi="Cambria"/>
          <w:b/>
          <w:bCs/>
          <w:lang w:val="ru-RU"/>
        </w:rPr>
        <w:t xml:space="preserve"> </w:t>
      </w:r>
      <w:r w:rsidR="005421BD">
        <w:rPr>
          <w:rFonts w:ascii="Cambria" w:eastAsia="PMingLiU" w:hAnsi="Cambria"/>
          <w:b/>
          <w:bCs/>
          <w:lang w:val="ru-RU"/>
        </w:rPr>
        <w:t>в</w:t>
      </w:r>
      <w:r w:rsidR="005421BD" w:rsidRPr="005C1025">
        <w:rPr>
          <w:rFonts w:ascii="Cambria" w:eastAsia="PMingLiU" w:hAnsi="Cambria"/>
          <w:b/>
          <w:bCs/>
          <w:lang w:val="ru-RU"/>
        </w:rPr>
        <w:t xml:space="preserve"> </w:t>
      </w:r>
      <w:r w:rsidR="005421BD">
        <w:rPr>
          <w:rFonts w:ascii="Cambria" w:eastAsia="PMingLiU" w:hAnsi="Cambria"/>
          <w:b/>
          <w:bCs/>
          <w:lang w:val="ru-RU"/>
        </w:rPr>
        <w:t>отеле</w:t>
      </w:r>
      <w:r w:rsidRPr="005C1025">
        <w:rPr>
          <w:rFonts w:ascii="Cambria" w:eastAsia="PMingLiU" w:hAnsi="Cambria"/>
          <w:b/>
          <w:bCs/>
          <w:lang w:val="ru-RU"/>
        </w:rPr>
        <w:t xml:space="preserve"> </w:t>
      </w:r>
    </w:p>
    <w:p w14:paraId="1767A484" w14:textId="77777777" w:rsidR="00055DD8" w:rsidRPr="005421BD" w:rsidRDefault="00055DD8" w:rsidP="00055DD8">
      <w:pPr>
        <w:pStyle w:val="ListParagraph"/>
        <w:ind w:left="0"/>
        <w:jc w:val="both"/>
        <w:rPr>
          <w:rFonts w:ascii="Cambria" w:hAnsi="Cambria"/>
          <w:lang w:val="ru-RU"/>
        </w:rPr>
      </w:pPr>
      <w:r w:rsidRPr="005421BD">
        <w:rPr>
          <w:rFonts w:ascii="Cambria" w:hAnsi="Cambria"/>
          <w:lang w:val="ru-RU"/>
        </w:rPr>
        <w:t xml:space="preserve">18.00      </w:t>
      </w:r>
      <w:r w:rsidRPr="005421BD">
        <w:rPr>
          <w:rFonts w:ascii="Cambria" w:hAnsi="Cambria"/>
          <w:lang w:val="ru-RU"/>
        </w:rPr>
        <w:tab/>
      </w:r>
      <w:r w:rsidR="005421BD">
        <w:rPr>
          <w:rFonts w:ascii="Cambria" w:hAnsi="Cambria"/>
          <w:b/>
          <w:lang w:val="ru-RU"/>
        </w:rPr>
        <w:t>Встреча</w:t>
      </w:r>
      <w:r w:rsidR="005421BD" w:rsidRPr="005421BD">
        <w:rPr>
          <w:rFonts w:ascii="Cambria" w:hAnsi="Cambria"/>
          <w:b/>
          <w:lang w:val="ru-RU"/>
        </w:rPr>
        <w:t xml:space="preserve"> технической ресурсной группы</w:t>
      </w:r>
      <w:r w:rsidRPr="005421BD">
        <w:rPr>
          <w:rFonts w:ascii="Cambria" w:hAnsi="Cambria"/>
          <w:lang w:val="ru-RU"/>
        </w:rPr>
        <w:t xml:space="preserve"> </w:t>
      </w:r>
    </w:p>
    <w:p w14:paraId="7E1F2920" w14:textId="77777777" w:rsidR="00055DD8" w:rsidRPr="005421BD" w:rsidRDefault="00055DD8" w:rsidP="00055DD8">
      <w:pPr>
        <w:pStyle w:val="ListParagraph"/>
        <w:ind w:left="0"/>
        <w:jc w:val="both"/>
        <w:rPr>
          <w:rFonts w:ascii="Cambria" w:hAnsi="Cambria"/>
          <w:lang w:val="ru-RU"/>
        </w:rPr>
      </w:pPr>
    </w:p>
    <w:p w14:paraId="0C79B447" w14:textId="77777777" w:rsidR="00055DD8" w:rsidRPr="005421BD" w:rsidRDefault="00055DD8" w:rsidP="00055DD8">
      <w:pPr>
        <w:pStyle w:val="ListParagraph"/>
        <w:ind w:left="1416" w:hanging="1416"/>
        <w:jc w:val="both"/>
        <w:rPr>
          <w:rFonts w:ascii="Cambria" w:hAnsi="Cambria"/>
          <w:b/>
          <w:bCs/>
          <w:lang w:val="ru-RU"/>
        </w:rPr>
      </w:pPr>
      <w:r w:rsidRPr="005421BD">
        <w:rPr>
          <w:rFonts w:ascii="Cambria" w:hAnsi="Cambria"/>
          <w:lang w:val="ru-RU"/>
        </w:rPr>
        <w:t>19.00</w:t>
      </w:r>
      <w:r w:rsidRPr="005421BD">
        <w:rPr>
          <w:rFonts w:ascii="Cambria" w:hAnsi="Cambria"/>
          <w:lang w:val="ru-RU"/>
        </w:rPr>
        <w:tab/>
      </w:r>
      <w:r w:rsidR="005421BD">
        <w:rPr>
          <w:rFonts w:ascii="Cambria" w:hAnsi="Cambria"/>
          <w:b/>
          <w:bCs/>
          <w:lang w:val="ru-RU"/>
        </w:rPr>
        <w:t>Ужин для членов исполнительного комитета БС с участие</w:t>
      </w:r>
      <w:r w:rsidR="00851B72">
        <w:rPr>
          <w:rFonts w:ascii="Cambria" w:hAnsi="Cambria"/>
          <w:b/>
          <w:bCs/>
          <w:lang w:val="ru-RU"/>
        </w:rPr>
        <w:t>м</w:t>
      </w:r>
      <w:r w:rsidR="005421BD">
        <w:rPr>
          <w:rFonts w:ascii="Cambria" w:hAnsi="Cambria"/>
          <w:b/>
          <w:bCs/>
          <w:lang w:val="ru-RU"/>
        </w:rPr>
        <w:t xml:space="preserve"> приглашенных гостей из Министерства финансов Австрии</w:t>
      </w:r>
    </w:p>
    <w:p w14:paraId="3405C0D1" w14:textId="77777777" w:rsidR="00055DD8" w:rsidRPr="005421BD" w:rsidRDefault="00055DD8" w:rsidP="00055DD8">
      <w:pPr>
        <w:pStyle w:val="ListParagraph"/>
        <w:ind w:left="360"/>
        <w:jc w:val="both"/>
        <w:rPr>
          <w:rFonts w:ascii="Cambria" w:hAnsi="Cambria"/>
          <w:lang w:val="ru-RU"/>
        </w:rPr>
      </w:pPr>
    </w:p>
    <w:p w14:paraId="5BC2CE2B" w14:textId="77777777" w:rsidR="00055DD8" w:rsidRPr="005421BD" w:rsidRDefault="00055DD8" w:rsidP="00055DD8">
      <w:pPr>
        <w:rPr>
          <w:rFonts w:ascii="Cambria" w:hAnsi="Cambria"/>
          <w:b/>
          <w:bCs/>
          <w:u w:val="single"/>
          <w:lang w:val="ru-RU"/>
        </w:rPr>
      </w:pPr>
      <w:r w:rsidRPr="005421BD">
        <w:rPr>
          <w:rFonts w:ascii="Cambria" w:hAnsi="Cambria"/>
          <w:b/>
          <w:bCs/>
          <w:u w:val="single"/>
          <w:lang w:val="ru-RU"/>
        </w:rPr>
        <w:t xml:space="preserve"> 14</w:t>
      </w:r>
      <w:r w:rsidR="005421BD">
        <w:rPr>
          <w:rFonts w:ascii="Cambria" w:hAnsi="Cambria"/>
          <w:b/>
          <w:bCs/>
          <w:u w:val="single"/>
          <w:lang w:val="ru-RU"/>
        </w:rPr>
        <w:t xml:space="preserve"> марта (среда)</w:t>
      </w:r>
    </w:p>
    <w:p w14:paraId="5B6C22F5" w14:textId="77777777" w:rsidR="00055DD8" w:rsidRPr="005421BD" w:rsidRDefault="00055DD8" w:rsidP="00055DD8">
      <w:pPr>
        <w:pStyle w:val="ListParagraph"/>
        <w:ind w:left="0"/>
        <w:jc w:val="both"/>
        <w:rPr>
          <w:rFonts w:ascii="Cambria" w:hAnsi="Cambria"/>
          <w:b/>
          <w:bCs/>
          <w:lang w:val="ru-RU"/>
        </w:rPr>
      </w:pPr>
      <w:r w:rsidRPr="005421BD">
        <w:rPr>
          <w:rFonts w:ascii="Cambria" w:hAnsi="Cambria"/>
          <w:lang w:val="ru-RU"/>
        </w:rPr>
        <w:t xml:space="preserve">10.30      </w:t>
      </w:r>
      <w:r w:rsidRPr="005421BD">
        <w:rPr>
          <w:rFonts w:ascii="Cambria" w:hAnsi="Cambria"/>
          <w:lang w:val="ru-RU"/>
        </w:rPr>
        <w:tab/>
      </w:r>
      <w:r w:rsidR="005421BD">
        <w:rPr>
          <w:rFonts w:ascii="Cambria" w:hAnsi="Cambria"/>
          <w:b/>
          <w:bCs/>
          <w:lang w:val="ru-RU"/>
        </w:rPr>
        <w:t>Заседание исполнительного комитета БС</w:t>
      </w:r>
    </w:p>
    <w:p w14:paraId="5E85FAF3" w14:textId="77777777" w:rsidR="00AA75CD" w:rsidRPr="005421BD" w:rsidRDefault="00AA75CD" w:rsidP="00055DD8">
      <w:pPr>
        <w:jc w:val="both"/>
        <w:rPr>
          <w:rFonts w:ascii="Cambria" w:hAnsi="Cambria"/>
          <w:b/>
          <w:bCs/>
          <w:u w:val="single"/>
          <w:lang w:val="ru-RU"/>
        </w:rPr>
      </w:pPr>
    </w:p>
    <w:p w14:paraId="54F93656" w14:textId="77777777" w:rsidR="00055DD8" w:rsidRPr="004E764C" w:rsidRDefault="00B15B5F" w:rsidP="00055DD8">
      <w:pPr>
        <w:jc w:val="both"/>
        <w:rPr>
          <w:rFonts w:ascii="Cambria" w:hAnsi="Cambria"/>
          <w:b/>
          <w:bCs/>
          <w:u w:val="single"/>
          <w:lang w:val="ru-RU"/>
        </w:rPr>
      </w:pPr>
      <w:r>
        <w:rPr>
          <w:rFonts w:ascii="Cambria" w:hAnsi="Cambria"/>
          <w:b/>
          <w:bCs/>
          <w:u w:val="single"/>
          <w:lang w:val="ru-RU"/>
        </w:rPr>
        <w:t>День</w:t>
      </w:r>
      <w:r w:rsidRPr="004E764C">
        <w:rPr>
          <w:rFonts w:ascii="Cambria" w:hAnsi="Cambria"/>
          <w:b/>
          <w:bCs/>
          <w:u w:val="single"/>
          <w:lang w:val="ru-RU"/>
        </w:rPr>
        <w:t xml:space="preserve"> </w:t>
      </w:r>
      <w:r>
        <w:rPr>
          <w:rFonts w:ascii="Cambria" w:hAnsi="Cambria"/>
          <w:b/>
          <w:bCs/>
          <w:u w:val="single"/>
          <w:lang w:val="ru-RU"/>
        </w:rPr>
        <w:t>первый</w:t>
      </w:r>
      <w:r w:rsidR="00851B72">
        <w:rPr>
          <w:rFonts w:ascii="Cambria" w:hAnsi="Cambria"/>
          <w:b/>
          <w:bCs/>
          <w:u w:val="single"/>
          <w:lang w:val="ru-RU"/>
        </w:rPr>
        <w:t xml:space="preserve"> -</w:t>
      </w:r>
      <w:r w:rsidRPr="004E764C">
        <w:rPr>
          <w:rFonts w:ascii="Cambria" w:hAnsi="Cambria"/>
          <w:b/>
          <w:bCs/>
          <w:u w:val="single"/>
          <w:lang w:val="ru-RU"/>
        </w:rPr>
        <w:t xml:space="preserve"> </w:t>
      </w:r>
      <w:r>
        <w:rPr>
          <w:rFonts w:ascii="Cambria" w:hAnsi="Cambria"/>
          <w:b/>
          <w:bCs/>
          <w:u w:val="single"/>
          <w:lang w:val="ru-RU"/>
        </w:rPr>
        <w:t>Межбюджетные</w:t>
      </w:r>
      <w:r w:rsidRPr="004E764C">
        <w:rPr>
          <w:rFonts w:ascii="Cambria" w:hAnsi="Cambria"/>
          <w:b/>
          <w:bCs/>
          <w:u w:val="single"/>
          <w:lang w:val="ru-RU"/>
        </w:rPr>
        <w:t xml:space="preserve"> </w:t>
      </w:r>
      <w:r>
        <w:rPr>
          <w:rFonts w:ascii="Cambria" w:hAnsi="Cambria"/>
          <w:b/>
          <w:bCs/>
          <w:u w:val="single"/>
          <w:lang w:val="ru-RU"/>
        </w:rPr>
        <w:t>отношения</w:t>
      </w:r>
    </w:p>
    <w:p w14:paraId="77A656F5" w14:textId="77777777" w:rsidR="00055DD8" w:rsidRPr="008336E2" w:rsidRDefault="008336E2" w:rsidP="00055DD8">
      <w:pPr>
        <w:jc w:val="both"/>
        <w:rPr>
          <w:rFonts w:ascii="Cambria" w:hAnsi="Cambria"/>
          <w:lang w:val="ru-RU"/>
        </w:rPr>
      </w:pPr>
      <w:r>
        <w:rPr>
          <w:rFonts w:ascii="Cambria" w:hAnsi="Cambria"/>
          <w:lang w:val="ru-RU"/>
        </w:rPr>
        <w:t>Ведущие</w:t>
      </w:r>
      <w:r w:rsidR="00055DD8" w:rsidRPr="008336E2">
        <w:rPr>
          <w:rFonts w:ascii="Cambria" w:hAnsi="Cambria"/>
          <w:lang w:val="ru-RU"/>
        </w:rPr>
        <w:t xml:space="preserve">:  </w:t>
      </w:r>
      <w:r w:rsidR="005421BD">
        <w:rPr>
          <w:rFonts w:ascii="Cambria" w:hAnsi="Cambria"/>
          <w:lang w:val="ru-RU"/>
        </w:rPr>
        <w:t>Алия</w:t>
      </w:r>
      <w:r w:rsidR="005421BD" w:rsidRPr="008336E2">
        <w:rPr>
          <w:rFonts w:ascii="Cambria" w:hAnsi="Cambria"/>
          <w:lang w:val="ru-RU"/>
        </w:rPr>
        <w:t xml:space="preserve"> </w:t>
      </w:r>
      <w:r w:rsidR="00055DD8" w:rsidRPr="008336E2">
        <w:rPr>
          <w:rFonts w:ascii="Cambria" w:hAnsi="Cambria"/>
          <w:lang w:val="ru-RU"/>
        </w:rPr>
        <w:t xml:space="preserve"> </w:t>
      </w:r>
      <w:r w:rsidR="00FD3181">
        <w:rPr>
          <w:rFonts w:ascii="Cambria" w:hAnsi="Cambria"/>
          <w:lang w:val="ru-RU"/>
        </w:rPr>
        <w:t>Альович</w:t>
      </w:r>
      <w:r w:rsidR="00055DD8" w:rsidRPr="008336E2">
        <w:rPr>
          <w:rFonts w:ascii="Cambria" w:hAnsi="Cambria"/>
          <w:lang w:val="ru-RU"/>
        </w:rPr>
        <w:t xml:space="preserve"> (</w:t>
      </w:r>
      <w:r w:rsidR="00FD3181">
        <w:rPr>
          <w:rFonts w:ascii="Cambria" w:hAnsi="Cambria"/>
          <w:lang w:val="ru-RU"/>
        </w:rPr>
        <w:t>член</w:t>
      </w:r>
      <w:r w:rsidR="00FD3181" w:rsidRPr="008336E2">
        <w:rPr>
          <w:rFonts w:ascii="Cambria" w:hAnsi="Cambria"/>
          <w:lang w:val="ru-RU"/>
        </w:rPr>
        <w:t xml:space="preserve"> </w:t>
      </w:r>
      <w:r w:rsidR="00FD3181">
        <w:rPr>
          <w:rFonts w:ascii="Cambria" w:hAnsi="Cambria"/>
          <w:lang w:val="ru-RU"/>
        </w:rPr>
        <w:t>исполнительного</w:t>
      </w:r>
      <w:r w:rsidR="00FD3181" w:rsidRPr="008336E2">
        <w:rPr>
          <w:rFonts w:ascii="Cambria" w:hAnsi="Cambria"/>
          <w:lang w:val="ru-RU"/>
        </w:rPr>
        <w:t xml:space="preserve"> </w:t>
      </w:r>
      <w:r w:rsidR="00FD3181">
        <w:rPr>
          <w:rFonts w:ascii="Cambria" w:hAnsi="Cambria"/>
          <w:lang w:val="ru-RU"/>
        </w:rPr>
        <w:t>комитета</w:t>
      </w:r>
      <w:r w:rsidR="00FD3181" w:rsidRPr="008336E2">
        <w:rPr>
          <w:rFonts w:ascii="Cambria" w:hAnsi="Cambria"/>
          <w:lang w:val="ru-RU"/>
        </w:rPr>
        <w:t xml:space="preserve"> </w:t>
      </w:r>
      <w:r w:rsidR="00FD3181">
        <w:rPr>
          <w:rFonts w:ascii="Cambria" w:hAnsi="Cambria"/>
          <w:lang w:val="ru-RU"/>
        </w:rPr>
        <w:t>БС</w:t>
      </w:r>
      <w:r w:rsidR="00055DD8" w:rsidRPr="008336E2">
        <w:rPr>
          <w:rFonts w:ascii="Cambria" w:hAnsi="Cambria"/>
          <w:lang w:val="ru-RU"/>
        </w:rPr>
        <w:t xml:space="preserve">, </w:t>
      </w:r>
      <w:r w:rsidR="00FD3181">
        <w:rPr>
          <w:rFonts w:ascii="Cambria" w:hAnsi="Cambria"/>
          <w:lang w:val="ru-RU"/>
        </w:rPr>
        <w:t>помощник</w:t>
      </w:r>
      <w:r w:rsidR="00FD3181" w:rsidRPr="008336E2">
        <w:rPr>
          <w:rFonts w:ascii="Cambria" w:hAnsi="Cambria"/>
          <w:lang w:val="ru-RU"/>
        </w:rPr>
        <w:t xml:space="preserve"> </w:t>
      </w:r>
      <w:r w:rsidR="00FD3181">
        <w:rPr>
          <w:rFonts w:ascii="Cambria" w:hAnsi="Cambria"/>
          <w:lang w:val="ru-RU"/>
        </w:rPr>
        <w:t>министра</w:t>
      </w:r>
      <w:r w:rsidR="00FD3181" w:rsidRPr="008336E2">
        <w:rPr>
          <w:rFonts w:ascii="Cambria" w:hAnsi="Cambria"/>
          <w:lang w:val="ru-RU"/>
        </w:rPr>
        <w:t xml:space="preserve"> </w:t>
      </w:r>
      <w:r w:rsidR="00FD3181">
        <w:rPr>
          <w:rFonts w:ascii="Cambria" w:hAnsi="Cambria"/>
          <w:lang w:val="ru-RU"/>
        </w:rPr>
        <w:t>по</w:t>
      </w:r>
      <w:r w:rsidR="00FD3181" w:rsidRPr="008336E2">
        <w:rPr>
          <w:rFonts w:ascii="Cambria" w:hAnsi="Cambria"/>
          <w:lang w:val="ru-RU"/>
        </w:rPr>
        <w:t xml:space="preserve"> </w:t>
      </w:r>
      <w:r w:rsidR="00FD3181">
        <w:rPr>
          <w:rFonts w:ascii="Cambria" w:hAnsi="Cambria"/>
          <w:lang w:val="ru-RU"/>
        </w:rPr>
        <w:t>вопросам</w:t>
      </w:r>
      <w:r w:rsidR="00FD3181" w:rsidRPr="008336E2">
        <w:rPr>
          <w:rFonts w:ascii="Cambria" w:hAnsi="Cambria"/>
          <w:lang w:val="ru-RU"/>
        </w:rPr>
        <w:t xml:space="preserve"> </w:t>
      </w:r>
      <w:r w:rsidR="00FD3181">
        <w:rPr>
          <w:rFonts w:ascii="Cambria" w:hAnsi="Cambria"/>
          <w:lang w:val="ru-RU"/>
        </w:rPr>
        <w:t>бюджета</w:t>
      </w:r>
      <w:r w:rsidR="00FD3181" w:rsidRPr="008336E2">
        <w:rPr>
          <w:rFonts w:ascii="Cambria" w:hAnsi="Cambria"/>
          <w:lang w:val="ru-RU"/>
        </w:rPr>
        <w:t xml:space="preserve">, </w:t>
      </w:r>
      <w:r w:rsidR="00FD3181">
        <w:rPr>
          <w:rFonts w:ascii="Cambria" w:hAnsi="Cambria"/>
          <w:lang w:val="ru-RU"/>
        </w:rPr>
        <w:t>Федеральное</w:t>
      </w:r>
      <w:r w:rsidR="00FD3181" w:rsidRPr="008336E2">
        <w:rPr>
          <w:rFonts w:ascii="Cambria" w:hAnsi="Cambria"/>
          <w:lang w:val="ru-RU"/>
        </w:rPr>
        <w:t xml:space="preserve"> </w:t>
      </w:r>
      <w:r w:rsidR="00FD3181">
        <w:rPr>
          <w:rFonts w:ascii="Cambria" w:hAnsi="Cambria"/>
          <w:lang w:val="ru-RU"/>
        </w:rPr>
        <w:t>министерство</w:t>
      </w:r>
      <w:r w:rsidR="00FD3181" w:rsidRPr="008336E2">
        <w:rPr>
          <w:rFonts w:ascii="Cambria" w:hAnsi="Cambria"/>
          <w:lang w:val="ru-RU"/>
        </w:rPr>
        <w:t xml:space="preserve"> </w:t>
      </w:r>
      <w:r w:rsidR="00FD3181">
        <w:rPr>
          <w:rFonts w:ascii="Cambria" w:hAnsi="Cambria"/>
          <w:lang w:val="ru-RU"/>
        </w:rPr>
        <w:t>финансов</w:t>
      </w:r>
      <w:r w:rsidR="00FD3181" w:rsidRPr="008336E2">
        <w:rPr>
          <w:rFonts w:ascii="Cambria" w:hAnsi="Cambria"/>
          <w:lang w:val="ru-RU"/>
        </w:rPr>
        <w:t xml:space="preserve"> </w:t>
      </w:r>
      <w:r w:rsidR="00FD3181">
        <w:rPr>
          <w:rFonts w:ascii="Cambria" w:hAnsi="Cambria"/>
          <w:lang w:val="ru-RU"/>
        </w:rPr>
        <w:t>Боснии</w:t>
      </w:r>
      <w:r w:rsidR="00FD3181" w:rsidRPr="008336E2">
        <w:rPr>
          <w:rFonts w:ascii="Cambria" w:hAnsi="Cambria"/>
          <w:lang w:val="ru-RU"/>
        </w:rPr>
        <w:t xml:space="preserve"> </w:t>
      </w:r>
      <w:r w:rsidR="00FD3181">
        <w:rPr>
          <w:rFonts w:ascii="Cambria" w:hAnsi="Cambria"/>
          <w:lang w:val="ru-RU"/>
        </w:rPr>
        <w:t>и</w:t>
      </w:r>
      <w:r w:rsidR="00FD3181" w:rsidRPr="008336E2">
        <w:rPr>
          <w:rFonts w:ascii="Cambria" w:hAnsi="Cambria"/>
          <w:lang w:val="ru-RU"/>
        </w:rPr>
        <w:t xml:space="preserve"> </w:t>
      </w:r>
      <w:r w:rsidR="00FD3181">
        <w:rPr>
          <w:rFonts w:ascii="Cambria" w:hAnsi="Cambria"/>
          <w:lang w:val="ru-RU"/>
        </w:rPr>
        <w:t>Герцеговины</w:t>
      </w:r>
      <w:r w:rsidR="00055DD8" w:rsidRPr="008336E2">
        <w:rPr>
          <w:rFonts w:ascii="Cambria" w:hAnsi="Cambria"/>
          <w:lang w:val="ru-RU"/>
        </w:rPr>
        <w:t xml:space="preserve">), </w:t>
      </w:r>
      <w:r w:rsidR="00FD3181">
        <w:rPr>
          <w:rFonts w:ascii="Cambria" w:hAnsi="Cambria"/>
          <w:lang w:val="ru-RU"/>
        </w:rPr>
        <w:t>Ма</w:t>
      </w:r>
      <w:r>
        <w:rPr>
          <w:rFonts w:ascii="Cambria" w:hAnsi="Cambria"/>
          <w:lang w:val="ru-RU"/>
        </w:rPr>
        <w:t>йя Гусарова</w:t>
      </w:r>
      <w:r w:rsidR="00055DD8" w:rsidRPr="008336E2">
        <w:rPr>
          <w:rFonts w:ascii="Cambria" w:hAnsi="Cambria"/>
          <w:lang w:val="ru-RU"/>
        </w:rPr>
        <w:t xml:space="preserve"> (</w:t>
      </w:r>
      <w:r>
        <w:rPr>
          <w:rFonts w:ascii="Cambria" w:hAnsi="Cambria"/>
          <w:lang w:val="ru-RU"/>
        </w:rPr>
        <w:t>ведущий координатор ресурсной группы БС</w:t>
      </w:r>
      <w:r w:rsidR="00055DD8" w:rsidRPr="008336E2">
        <w:rPr>
          <w:rFonts w:ascii="Cambria" w:hAnsi="Cambria"/>
          <w:lang w:val="ru-RU"/>
        </w:rPr>
        <w:t>,</w:t>
      </w:r>
      <w:r>
        <w:rPr>
          <w:rFonts w:ascii="Cambria" w:hAnsi="Cambria"/>
          <w:lang w:val="ru-RU"/>
        </w:rPr>
        <w:t xml:space="preserve"> старший специалист Всемирного банка по государственному сектору</w:t>
      </w:r>
      <w:r w:rsidR="00055DD8" w:rsidRPr="008336E2">
        <w:rPr>
          <w:rFonts w:ascii="Cambria" w:hAnsi="Cambria"/>
          <w:lang w:val="ru-RU"/>
        </w:rPr>
        <w:t>)</w:t>
      </w: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8303"/>
      </w:tblGrid>
      <w:tr w:rsidR="00055DD8" w:rsidRPr="00055DD8" w14:paraId="7C820FBA" w14:textId="77777777" w:rsidTr="00DE4BE5">
        <w:trPr>
          <w:trHeight w:val="436"/>
        </w:trPr>
        <w:tc>
          <w:tcPr>
            <w:tcW w:w="1507" w:type="dxa"/>
            <w:shd w:val="clear" w:color="auto" w:fill="D0CECE"/>
          </w:tcPr>
          <w:p w14:paraId="4362ED6A" w14:textId="77777777" w:rsidR="00055DD8" w:rsidRPr="008336E2" w:rsidRDefault="008336E2" w:rsidP="00DE4BE5">
            <w:pPr>
              <w:spacing w:after="200" w:line="276" w:lineRule="auto"/>
              <w:jc w:val="center"/>
              <w:rPr>
                <w:rFonts w:ascii="Cambria" w:hAnsi="Cambria"/>
                <w:lang w:val="ru-RU"/>
              </w:rPr>
            </w:pPr>
            <w:r>
              <w:rPr>
                <w:rFonts w:ascii="Cambria" w:hAnsi="Cambria"/>
                <w:lang w:val="ru-RU"/>
              </w:rPr>
              <w:t xml:space="preserve">Время </w:t>
            </w:r>
          </w:p>
        </w:tc>
        <w:tc>
          <w:tcPr>
            <w:tcW w:w="8303" w:type="dxa"/>
            <w:shd w:val="clear" w:color="auto" w:fill="D0CECE"/>
          </w:tcPr>
          <w:p w14:paraId="453AD173" w14:textId="77777777" w:rsidR="00055DD8" w:rsidRPr="008336E2" w:rsidRDefault="008336E2" w:rsidP="00DE4BE5">
            <w:pPr>
              <w:spacing w:after="200" w:line="276" w:lineRule="auto"/>
              <w:jc w:val="center"/>
              <w:rPr>
                <w:rFonts w:ascii="Cambria" w:hAnsi="Cambria"/>
                <w:lang w:val="ru-RU"/>
              </w:rPr>
            </w:pPr>
            <w:r>
              <w:rPr>
                <w:rFonts w:ascii="Cambria" w:hAnsi="Cambria"/>
                <w:lang w:val="ru-RU"/>
              </w:rPr>
              <w:t xml:space="preserve">Мероприятие </w:t>
            </w:r>
          </w:p>
        </w:tc>
      </w:tr>
      <w:tr w:rsidR="00055DD8" w:rsidRPr="00055DD8" w14:paraId="282A6C0B" w14:textId="77777777" w:rsidTr="00DE4BE5">
        <w:trPr>
          <w:trHeight w:val="355"/>
        </w:trPr>
        <w:tc>
          <w:tcPr>
            <w:tcW w:w="1507" w:type="dxa"/>
            <w:shd w:val="clear" w:color="auto" w:fill="auto"/>
          </w:tcPr>
          <w:p w14:paraId="24A24271" w14:textId="77777777" w:rsidR="00055DD8" w:rsidRPr="00055DD8" w:rsidRDefault="00055DD8" w:rsidP="00DE4BE5">
            <w:pPr>
              <w:spacing w:after="200" w:line="276" w:lineRule="auto"/>
              <w:jc w:val="both"/>
              <w:rPr>
                <w:rFonts w:ascii="Cambria" w:hAnsi="Cambria"/>
              </w:rPr>
            </w:pPr>
          </w:p>
        </w:tc>
        <w:tc>
          <w:tcPr>
            <w:tcW w:w="8303" w:type="dxa"/>
            <w:shd w:val="clear" w:color="auto" w:fill="auto"/>
          </w:tcPr>
          <w:p w14:paraId="7FDBA3DE" w14:textId="77777777" w:rsidR="00055DD8" w:rsidRPr="00055DD8" w:rsidRDefault="008336E2" w:rsidP="008336E2">
            <w:pPr>
              <w:spacing w:after="200" w:line="276" w:lineRule="auto"/>
              <w:jc w:val="both"/>
              <w:rPr>
                <w:rFonts w:ascii="Cambria" w:hAnsi="Cambria"/>
                <w:b/>
                <w:bCs/>
              </w:rPr>
            </w:pPr>
            <w:r>
              <w:rPr>
                <w:rFonts w:ascii="Cambria" w:hAnsi="Cambria"/>
                <w:b/>
                <w:bCs/>
                <w:lang w:val="ru-RU"/>
              </w:rPr>
              <w:t>Прибытие членов БС</w:t>
            </w:r>
          </w:p>
        </w:tc>
      </w:tr>
      <w:tr w:rsidR="00055DD8" w:rsidRPr="00055DD8" w14:paraId="648BDC39" w14:textId="77777777" w:rsidTr="00DE4BE5">
        <w:trPr>
          <w:trHeight w:val="355"/>
        </w:trPr>
        <w:tc>
          <w:tcPr>
            <w:tcW w:w="1507" w:type="dxa"/>
            <w:shd w:val="clear" w:color="auto" w:fill="auto"/>
          </w:tcPr>
          <w:p w14:paraId="7E7FA727" w14:textId="77777777" w:rsidR="00055DD8" w:rsidRPr="00055DD8" w:rsidRDefault="00055DD8" w:rsidP="00DE4BE5">
            <w:pPr>
              <w:spacing w:after="200" w:line="276" w:lineRule="auto"/>
              <w:jc w:val="both"/>
              <w:rPr>
                <w:rFonts w:ascii="Cambria" w:hAnsi="Cambria"/>
              </w:rPr>
            </w:pPr>
            <w:r w:rsidRPr="00055DD8">
              <w:rPr>
                <w:rFonts w:ascii="Cambria" w:hAnsi="Cambria"/>
              </w:rPr>
              <w:t>12.00-13.00</w:t>
            </w:r>
          </w:p>
        </w:tc>
        <w:tc>
          <w:tcPr>
            <w:tcW w:w="8303" w:type="dxa"/>
            <w:shd w:val="clear" w:color="auto" w:fill="auto"/>
          </w:tcPr>
          <w:p w14:paraId="023C761D" w14:textId="77777777" w:rsidR="00055DD8" w:rsidRPr="00055DD8" w:rsidRDefault="008336E2" w:rsidP="008336E2">
            <w:pPr>
              <w:spacing w:after="200" w:line="276" w:lineRule="auto"/>
              <w:jc w:val="both"/>
              <w:rPr>
                <w:rFonts w:ascii="Cambria" w:hAnsi="Cambria"/>
                <w:b/>
                <w:bCs/>
              </w:rPr>
            </w:pPr>
            <w:r>
              <w:rPr>
                <w:rFonts w:ascii="Cambria" w:hAnsi="Cambria"/>
                <w:b/>
                <w:bCs/>
                <w:lang w:val="ru-RU"/>
              </w:rPr>
              <w:t xml:space="preserve">Обед </w:t>
            </w:r>
            <w:r w:rsidR="00055DD8" w:rsidRPr="00055DD8">
              <w:rPr>
                <w:rFonts w:ascii="Cambria" w:hAnsi="Cambria"/>
                <w:b/>
                <w:bCs/>
              </w:rPr>
              <w:t xml:space="preserve"> </w:t>
            </w:r>
          </w:p>
        </w:tc>
      </w:tr>
      <w:tr w:rsidR="00055DD8" w:rsidRPr="00055DD8" w14:paraId="44CCF8A6" w14:textId="77777777" w:rsidTr="00DE4BE5">
        <w:trPr>
          <w:trHeight w:val="355"/>
        </w:trPr>
        <w:tc>
          <w:tcPr>
            <w:tcW w:w="1507" w:type="dxa"/>
            <w:shd w:val="clear" w:color="auto" w:fill="auto"/>
          </w:tcPr>
          <w:p w14:paraId="648C5E8F" w14:textId="77777777" w:rsidR="00055DD8" w:rsidRPr="00055DD8" w:rsidRDefault="00055DD8" w:rsidP="00DE4BE5">
            <w:pPr>
              <w:spacing w:after="200" w:line="276" w:lineRule="auto"/>
              <w:jc w:val="both"/>
              <w:rPr>
                <w:rFonts w:ascii="Cambria" w:hAnsi="Cambria"/>
              </w:rPr>
            </w:pPr>
            <w:r w:rsidRPr="00055DD8">
              <w:rPr>
                <w:rFonts w:ascii="Cambria" w:hAnsi="Cambria"/>
              </w:rPr>
              <w:t>13.00-13.30</w:t>
            </w:r>
          </w:p>
        </w:tc>
        <w:tc>
          <w:tcPr>
            <w:tcW w:w="8303" w:type="dxa"/>
            <w:shd w:val="clear" w:color="auto" w:fill="auto"/>
          </w:tcPr>
          <w:p w14:paraId="78147B59" w14:textId="77777777" w:rsidR="00055DD8" w:rsidRPr="008336E2" w:rsidRDefault="008336E2" w:rsidP="00DE4BE5">
            <w:pPr>
              <w:spacing w:after="200" w:line="276" w:lineRule="auto"/>
              <w:jc w:val="both"/>
              <w:rPr>
                <w:rFonts w:ascii="Cambria" w:hAnsi="Cambria"/>
                <w:b/>
                <w:bCs/>
                <w:lang w:val="ru-RU"/>
              </w:rPr>
            </w:pPr>
            <w:r>
              <w:rPr>
                <w:rFonts w:ascii="Cambria" w:hAnsi="Cambria"/>
                <w:b/>
                <w:bCs/>
                <w:lang w:val="ru-RU"/>
              </w:rPr>
              <w:t xml:space="preserve">Регистрация </w:t>
            </w:r>
          </w:p>
        </w:tc>
      </w:tr>
      <w:tr w:rsidR="00055DD8" w:rsidRPr="00441AD9" w14:paraId="268DF6A7" w14:textId="77777777" w:rsidTr="00DE4BE5">
        <w:trPr>
          <w:trHeight w:val="395"/>
        </w:trPr>
        <w:tc>
          <w:tcPr>
            <w:tcW w:w="1507" w:type="dxa"/>
            <w:shd w:val="clear" w:color="auto" w:fill="auto"/>
          </w:tcPr>
          <w:p w14:paraId="066BC0C4" w14:textId="77777777" w:rsidR="00055DD8" w:rsidRPr="00055DD8" w:rsidRDefault="00055DD8" w:rsidP="00DE4BE5">
            <w:pPr>
              <w:spacing w:after="200" w:line="276" w:lineRule="auto"/>
              <w:jc w:val="both"/>
              <w:rPr>
                <w:rFonts w:ascii="Cambria" w:hAnsi="Cambria"/>
              </w:rPr>
            </w:pPr>
            <w:r w:rsidRPr="00055DD8">
              <w:rPr>
                <w:rFonts w:ascii="Cambria" w:hAnsi="Cambria"/>
              </w:rPr>
              <w:t>13.30-14.00</w:t>
            </w:r>
          </w:p>
        </w:tc>
        <w:tc>
          <w:tcPr>
            <w:tcW w:w="8303" w:type="dxa"/>
            <w:shd w:val="clear" w:color="auto" w:fill="auto"/>
          </w:tcPr>
          <w:p w14:paraId="6ECEC51D" w14:textId="77777777" w:rsidR="00055DD8" w:rsidRPr="008336E2" w:rsidRDefault="008336E2" w:rsidP="00DE4BE5">
            <w:pPr>
              <w:jc w:val="both"/>
              <w:rPr>
                <w:rFonts w:ascii="Cambria" w:hAnsi="Cambria"/>
                <w:lang w:val="ru-RU"/>
              </w:rPr>
            </w:pPr>
            <w:r>
              <w:rPr>
                <w:rFonts w:ascii="Cambria" w:hAnsi="Cambria"/>
                <w:b/>
                <w:bCs/>
                <w:lang w:val="ru-RU"/>
              </w:rPr>
              <w:t xml:space="preserve">Приветственные выступления </w:t>
            </w:r>
            <w:r>
              <w:rPr>
                <w:rFonts w:ascii="Cambria" w:hAnsi="Cambria"/>
                <w:lang w:val="ru-RU"/>
              </w:rPr>
              <w:t>и открытие заседания</w:t>
            </w:r>
            <w:r w:rsidR="00055DD8" w:rsidRPr="008336E2">
              <w:rPr>
                <w:rFonts w:ascii="Cambria" w:hAnsi="Cambria"/>
                <w:lang w:val="ru-RU"/>
              </w:rPr>
              <w:t>:</w:t>
            </w:r>
          </w:p>
          <w:p w14:paraId="0D6CE64B" w14:textId="77777777" w:rsidR="00055DD8" w:rsidRPr="008336E2" w:rsidRDefault="008336E2" w:rsidP="00055DD8">
            <w:pPr>
              <w:numPr>
                <w:ilvl w:val="0"/>
                <w:numId w:val="2"/>
              </w:numPr>
              <w:spacing w:after="0" w:line="240" w:lineRule="auto"/>
              <w:jc w:val="both"/>
              <w:rPr>
                <w:rFonts w:ascii="Cambria" w:hAnsi="Cambria"/>
                <w:lang w:val="ru-RU"/>
              </w:rPr>
            </w:pPr>
            <w:r w:rsidRPr="008336E2">
              <w:rPr>
                <w:rFonts w:ascii="Cambria" w:hAnsi="Cambria"/>
                <w:lang w:val="ru-RU" w:eastAsia="sl-SI"/>
              </w:rPr>
              <w:t xml:space="preserve">Линда ван Гелдер, </w:t>
            </w:r>
            <w:r w:rsidRPr="008336E2">
              <w:rPr>
                <w:rFonts w:ascii="Cambria" w:hAnsi="Cambria"/>
                <w:lang w:val="ru-RU"/>
              </w:rPr>
              <w:t xml:space="preserve">Директор Всемирного банка по Западным Балканам </w:t>
            </w:r>
          </w:p>
          <w:p w14:paraId="25CB8F5C" w14:textId="77777777" w:rsidR="00055DD8" w:rsidRPr="008336E2" w:rsidRDefault="008336E2" w:rsidP="00055DD8">
            <w:pPr>
              <w:numPr>
                <w:ilvl w:val="0"/>
                <w:numId w:val="2"/>
              </w:numPr>
              <w:spacing w:after="0" w:line="240" w:lineRule="auto"/>
              <w:jc w:val="both"/>
              <w:rPr>
                <w:rFonts w:ascii="Cambria" w:hAnsi="Cambria"/>
                <w:lang w:val="ru-RU"/>
              </w:rPr>
            </w:pPr>
            <w:r w:rsidRPr="008336E2">
              <w:rPr>
                <w:rFonts w:ascii="Cambria" w:hAnsi="Cambria"/>
                <w:lang w:val="ru-RU"/>
              </w:rPr>
              <w:t xml:space="preserve">Дэн Бойс, председатель Координационного комитета </w:t>
            </w:r>
            <w:r w:rsidRPr="008336E2">
              <w:rPr>
                <w:rFonts w:ascii="Cambria" w:hAnsi="Cambria"/>
              </w:rPr>
              <w:t>PEMPAL</w:t>
            </w:r>
            <w:r>
              <w:rPr>
                <w:rFonts w:ascii="Cambria" w:hAnsi="Cambria"/>
                <w:lang w:val="ru-RU"/>
              </w:rPr>
              <w:t>,</w:t>
            </w:r>
            <w:r w:rsidRPr="008336E2">
              <w:rPr>
                <w:rFonts w:ascii="Cambria" w:hAnsi="Cambria"/>
                <w:lang w:val="ru-RU"/>
              </w:rPr>
              <w:t xml:space="preserve"> руководитель от</w:t>
            </w:r>
            <w:r>
              <w:rPr>
                <w:rFonts w:ascii="Cambria" w:hAnsi="Cambria"/>
                <w:lang w:val="ru-RU"/>
              </w:rPr>
              <w:t>д</w:t>
            </w:r>
            <w:r w:rsidRPr="008336E2">
              <w:rPr>
                <w:rFonts w:ascii="Cambria" w:hAnsi="Cambria"/>
                <w:lang w:val="ru-RU"/>
              </w:rPr>
              <w:t>ела практики государственного управления (регион: ЕЦА – Восто</w:t>
            </w:r>
            <w:r>
              <w:rPr>
                <w:rFonts w:ascii="Cambria" w:hAnsi="Cambria"/>
                <w:lang w:val="ru-RU"/>
              </w:rPr>
              <w:t>к)</w:t>
            </w:r>
            <w:r w:rsidR="00821A6D">
              <w:rPr>
                <w:rFonts w:ascii="Cambria" w:hAnsi="Cambria"/>
                <w:lang w:val="ru-RU"/>
              </w:rPr>
              <w:t>, Всемирный банк</w:t>
            </w:r>
            <w:r w:rsidR="00055DD8" w:rsidRPr="008336E2">
              <w:rPr>
                <w:rFonts w:ascii="Cambria" w:hAnsi="Cambria"/>
                <w:lang w:val="ru-RU"/>
              </w:rPr>
              <w:t xml:space="preserve"> </w:t>
            </w:r>
          </w:p>
          <w:p w14:paraId="0D47742C" w14:textId="77777777" w:rsidR="00055DD8" w:rsidRPr="008336E2" w:rsidRDefault="008336E2" w:rsidP="00055DD8">
            <w:pPr>
              <w:numPr>
                <w:ilvl w:val="0"/>
                <w:numId w:val="2"/>
              </w:numPr>
              <w:spacing w:after="0" w:line="240" w:lineRule="auto"/>
              <w:jc w:val="both"/>
              <w:rPr>
                <w:rFonts w:ascii="Cambria" w:hAnsi="Cambria"/>
                <w:lang w:val="ru-RU"/>
              </w:rPr>
            </w:pPr>
            <w:r>
              <w:rPr>
                <w:rFonts w:ascii="Cambria" w:hAnsi="Cambria"/>
                <w:lang w:val="ru-RU"/>
              </w:rPr>
              <w:t>Анна</w:t>
            </w:r>
            <w:r w:rsidRPr="008336E2">
              <w:rPr>
                <w:rFonts w:ascii="Cambria" w:hAnsi="Cambria"/>
                <w:lang w:val="ru-RU"/>
              </w:rPr>
              <w:t xml:space="preserve"> </w:t>
            </w:r>
            <w:r>
              <w:rPr>
                <w:rFonts w:ascii="Cambria" w:hAnsi="Cambria"/>
                <w:lang w:val="ru-RU"/>
              </w:rPr>
              <w:t>Беленчук, председатель БС, Министерство финансов Российской Федерации</w:t>
            </w:r>
          </w:p>
          <w:p w14:paraId="094074DC" w14:textId="77777777" w:rsidR="00055DD8" w:rsidRDefault="008336E2" w:rsidP="00416999">
            <w:pPr>
              <w:numPr>
                <w:ilvl w:val="0"/>
                <w:numId w:val="2"/>
              </w:numPr>
              <w:spacing w:after="0" w:line="240" w:lineRule="auto"/>
              <w:jc w:val="both"/>
              <w:rPr>
                <w:rFonts w:ascii="Cambria" w:hAnsi="Cambria"/>
                <w:lang w:val="ru-RU"/>
              </w:rPr>
            </w:pPr>
            <w:r>
              <w:rPr>
                <w:rFonts w:ascii="Cambria" w:hAnsi="Cambria"/>
                <w:lang w:val="ru-RU"/>
              </w:rPr>
              <w:t>Представление</w:t>
            </w:r>
            <w:r w:rsidRPr="00416999">
              <w:rPr>
                <w:rFonts w:ascii="Cambria" w:hAnsi="Cambria"/>
                <w:lang w:val="ru-RU"/>
              </w:rPr>
              <w:t xml:space="preserve"> </w:t>
            </w:r>
            <w:r>
              <w:rPr>
                <w:rFonts w:ascii="Cambria" w:hAnsi="Cambria"/>
                <w:lang w:val="ru-RU"/>
              </w:rPr>
              <w:t>участников</w:t>
            </w:r>
            <w:r w:rsidRPr="00416999">
              <w:rPr>
                <w:rFonts w:ascii="Cambria" w:hAnsi="Cambria"/>
                <w:lang w:val="ru-RU"/>
              </w:rPr>
              <w:t xml:space="preserve"> </w:t>
            </w:r>
            <w:r>
              <w:rPr>
                <w:rFonts w:ascii="Cambria" w:hAnsi="Cambria"/>
                <w:lang w:val="ru-RU"/>
              </w:rPr>
              <w:t>за</w:t>
            </w:r>
            <w:r w:rsidRPr="00416999">
              <w:rPr>
                <w:rFonts w:ascii="Cambria" w:hAnsi="Cambria"/>
                <w:lang w:val="ru-RU"/>
              </w:rPr>
              <w:t xml:space="preserve"> </w:t>
            </w:r>
            <w:r>
              <w:rPr>
                <w:rFonts w:ascii="Cambria" w:hAnsi="Cambria"/>
                <w:lang w:val="ru-RU"/>
              </w:rPr>
              <w:t>отдельными</w:t>
            </w:r>
            <w:r w:rsidRPr="00416999">
              <w:rPr>
                <w:rFonts w:ascii="Cambria" w:hAnsi="Cambria"/>
                <w:lang w:val="ru-RU"/>
              </w:rPr>
              <w:t xml:space="preserve"> </w:t>
            </w:r>
            <w:r>
              <w:rPr>
                <w:rFonts w:ascii="Cambria" w:hAnsi="Cambria"/>
                <w:lang w:val="ru-RU"/>
              </w:rPr>
              <w:t>столами</w:t>
            </w:r>
            <w:r w:rsidR="00055DD8" w:rsidRPr="00416999">
              <w:rPr>
                <w:rFonts w:ascii="Cambria" w:hAnsi="Cambria"/>
                <w:lang w:val="ru-RU"/>
              </w:rPr>
              <w:t xml:space="preserve"> (10-15</w:t>
            </w:r>
            <w:r>
              <w:rPr>
                <w:rFonts w:ascii="Cambria" w:hAnsi="Cambria"/>
                <w:lang w:val="ru-RU"/>
              </w:rPr>
              <w:t xml:space="preserve"> мин</w:t>
            </w:r>
            <w:r w:rsidR="00055DD8" w:rsidRPr="00416999">
              <w:rPr>
                <w:rFonts w:ascii="Cambria" w:hAnsi="Cambria"/>
                <w:lang w:val="ru-RU"/>
              </w:rPr>
              <w:t>)</w:t>
            </w:r>
            <w:r w:rsidR="00416999">
              <w:rPr>
                <w:rFonts w:ascii="Cambria" w:hAnsi="Cambria"/>
                <w:lang w:val="ru-RU"/>
              </w:rPr>
              <w:t>, включая представление новых членов</w:t>
            </w:r>
          </w:p>
          <w:p w14:paraId="08CFCA3B" w14:textId="77777777" w:rsidR="00946BD1" w:rsidRPr="00416999" w:rsidRDefault="00946BD1" w:rsidP="00946BD1">
            <w:pPr>
              <w:spacing w:after="0" w:line="240" w:lineRule="auto"/>
              <w:ind w:left="720"/>
              <w:jc w:val="both"/>
              <w:rPr>
                <w:rFonts w:ascii="Cambria" w:hAnsi="Cambria"/>
                <w:lang w:val="ru-RU"/>
              </w:rPr>
            </w:pPr>
          </w:p>
        </w:tc>
      </w:tr>
      <w:tr w:rsidR="00055DD8" w:rsidRPr="00441AD9" w14:paraId="54D49E82" w14:textId="77777777" w:rsidTr="00DE4BE5">
        <w:trPr>
          <w:trHeight w:val="395"/>
        </w:trPr>
        <w:tc>
          <w:tcPr>
            <w:tcW w:w="1507" w:type="dxa"/>
            <w:shd w:val="clear" w:color="auto" w:fill="auto"/>
          </w:tcPr>
          <w:p w14:paraId="2F3C2781" w14:textId="77777777" w:rsidR="00055DD8" w:rsidRPr="00055DD8" w:rsidRDefault="00055DD8" w:rsidP="00DE4BE5">
            <w:pPr>
              <w:spacing w:after="200" w:line="276" w:lineRule="auto"/>
              <w:jc w:val="both"/>
              <w:rPr>
                <w:rFonts w:ascii="Cambria" w:hAnsi="Cambria"/>
              </w:rPr>
            </w:pPr>
            <w:r w:rsidRPr="00055DD8">
              <w:rPr>
                <w:rFonts w:ascii="Cambria" w:hAnsi="Cambria"/>
              </w:rPr>
              <w:t>14.00-14.15</w:t>
            </w:r>
          </w:p>
        </w:tc>
        <w:tc>
          <w:tcPr>
            <w:tcW w:w="8303" w:type="dxa"/>
            <w:shd w:val="clear" w:color="auto" w:fill="auto"/>
          </w:tcPr>
          <w:p w14:paraId="31C45A9A" w14:textId="77777777" w:rsidR="00055DD8" w:rsidRPr="004E764C" w:rsidRDefault="00416999" w:rsidP="00B85656">
            <w:pPr>
              <w:snapToGrid w:val="0"/>
              <w:jc w:val="both"/>
              <w:rPr>
                <w:rFonts w:ascii="Cambria" w:hAnsi="Cambria"/>
                <w:b/>
                <w:bCs/>
                <w:lang w:val="ru-RU"/>
              </w:rPr>
            </w:pPr>
            <w:r w:rsidRPr="00416999">
              <w:rPr>
                <w:rFonts w:ascii="Cambria" w:hAnsi="Cambria"/>
                <w:b/>
                <w:bCs/>
                <w:lang w:val="ru-RU"/>
              </w:rPr>
              <w:t>Презентация</w:t>
            </w:r>
            <w:r w:rsidR="00055DD8" w:rsidRPr="004E764C">
              <w:rPr>
                <w:rFonts w:ascii="Cambria" w:hAnsi="Cambria"/>
                <w:b/>
                <w:bCs/>
                <w:lang w:val="ru-RU"/>
              </w:rPr>
              <w:t xml:space="preserve"> 1: </w:t>
            </w:r>
            <w:r w:rsidRPr="00416999">
              <w:rPr>
                <w:rFonts w:ascii="Cambria" w:hAnsi="Cambria"/>
                <w:b/>
                <w:bCs/>
                <w:lang w:val="ru-RU"/>
              </w:rPr>
              <w:t>исполнительный</w:t>
            </w:r>
            <w:r w:rsidRPr="004E764C">
              <w:rPr>
                <w:rFonts w:ascii="Cambria" w:hAnsi="Cambria"/>
                <w:b/>
                <w:bCs/>
                <w:lang w:val="ru-RU"/>
              </w:rPr>
              <w:t xml:space="preserve"> </w:t>
            </w:r>
            <w:r w:rsidRPr="00416999">
              <w:rPr>
                <w:rFonts w:ascii="Cambria" w:hAnsi="Cambria"/>
                <w:b/>
                <w:bCs/>
                <w:lang w:val="ru-RU"/>
              </w:rPr>
              <w:t>комитет</w:t>
            </w:r>
            <w:r w:rsidRPr="004E764C">
              <w:rPr>
                <w:rFonts w:ascii="Cambria" w:hAnsi="Cambria"/>
                <w:b/>
                <w:bCs/>
                <w:lang w:val="ru-RU"/>
              </w:rPr>
              <w:t xml:space="preserve"> </w:t>
            </w:r>
            <w:r w:rsidRPr="00416999">
              <w:rPr>
                <w:rFonts w:ascii="Cambria" w:hAnsi="Cambria"/>
                <w:b/>
                <w:bCs/>
                <w:lang w:val="ru-RU"/>
              </w:rPr>
              <w:t>БС</w:t>
            </w:r>
            <w:r w:rsidR="00055DD8" w:rsidRPr="004E764C">
              <w:rPr>
                <w:rFonts w:ascii="Cambria" w:hAnsi="Cambria"/>
                <w:b/>
                <w:bCs/>
                <w:lang w:val="ru-RU"/>
              </w:rPr>
              <w:t xml:space="preserve"> </w:t>
            </w:r>
            <w:r w:rsidRPr="004E764C">
              <w:rPr>
                <w:rFonts w:ascii="Cambria" w:hAnsi="Cambria"/>
                <w:b/>
                <w:bCs/>
                <w:lang w:val="ru-RU"/>
              </w:rPr>
              <w:t>–</w:t>
            </w:r>
            <w:r w:rsidR="00055DD8" w:rsidRPr="004E764C">
              <w:rPr>
                <w:rFonts w:ascii="Cambria" w:hAnsi="Cambria"/>
                <w:b/>
                <w:bCs/>
                <w:lang w:val="ru-RU"/>
              </w:rPr>
              <w:t xml:space="preserve"> </w:t>
            </w:r>
            <w:r w:rsidRPr="00416999">
              <w:rPr>
                <w:rFonts w:ascii="Cambria" w:hAnsi="Cambria"/>
                <w:b/>
                <w:bCs/>
                <w:u w:val="single"/>
                <w:lang w:val="ru-RU"/>
              </w:rPr>
              <w:t>Актуальная</w:t>
            </w:r>
            <w:r w:rsidRPr="004E764C">
              <w:rPr>
                <w:rFonts w:ascii="Cambria" w:hAnsi="Cambria"/>
                <w:b/>
                <w:bCs/>
                <w:u w:val="single"/>
                <w:lang w:val="ru-RU"/>
              </w:rPr>
              <w:t xml:space="preserve"> </w:t>
            </w:r>
            <w:r w:rsidRPr="00416999">
              <w:rPr>
                <w:rFonts w:ascii="Cambria" w:hAnsi="Cambria"/>
                <w:b/>
                <w:bCs/>
                <w:u w:val="single"/>
                <w:lang w:val="ru-RU"/>
              </w:rPr>
              <w:t>информация</w:t>
            </w:r>
            <w:r w:rsidRPr="004E764C">
              <w:rPr>
                <w:rFonts w:ascii="Cambria" w:hAnsi="Cambria"/>
                <w:b/>
                <w:bCs/>
                <w:u w:val="single"/>
                <w:lang w:val="ru-RU"/>
              </w:rPr>
              <w:t xml:space="preserve"> </w:t>
            </w:r>
            <w:r w:rsidRPr="00416999">
              <w:rPr>
                <w:rFonts w:ascii="Cambria" w:hAnsi="Cambria"/>
                <w:b/>
                <w:bCs/>
                <w:u w:val="single"/>
                <w:lang w:val="ru-RU"/>
              </w:rPr>
              <w:t>о</w:t>
            </w:r>
            <w:r w:rsidRPr="004E764C">
              <w:rPr>
                <w:rFonts w:ascii="Cambria" w:hAnsi="Cambria"/>
                <w:b/>
                <w:bCs/>
                <w:u w:val="single"/>
                <w:lang w:val="ru-RU"/>
              </w:rPr>
              <w:t xml:space="preserve"> </w:t>
            </w:r>
            <w:r w:rsidRPr="00416999">
              <w:rPr>
                <w:rFonts w:ascii="Cambria" w:hAnsi="Cambria"/>
                <w:b/>
                <w:bCs/>
                <w:u w:val="single"/>
                <w:lang w:val="ru-RU"/>
              </w:rPr>
              <w:t>мероприятиях</w:t>
            </w:r>
            <w:r w:rsidRPr="004E764C">
              <w:rPr>
                <w:rFonts w:ascii="Cambria" w:hAnsi="Cambria"/>
                <w:b/>
                <w:bCs/>
                <w:u w:val="single"/>
                <w:lang w:val="ru-RU"/>
              </w:rPr>
              <w:t xml:space="preserve"> </w:t>
            </w:r>
            <w:r w:rsidRPr="00416999">
              <w:rPr>
                <w:rFonts w:ascii="Cambria" w:hAnsi="Cambria"/>
                <w:b/>
                <w:bCs/>
                <w:u w:val="single"/>
                <w:lang w:val="ru-RU"/>
              </w:rPr>
              <w:t>БС</w:t>
            </w:r>
            <w:r w:rsidR="00055DD8" w:rsidRPr="004E764C">
              <w:rPr>
                <w:rFonts w:ascii="Cambria" w:hAnsi="Cambria"/>
                <w:b/>
                <w:bCs/>
                <w:lang w:val="ru-RU"/>
              </w:rPr>
              <w:t xml:space="preserve"> </w:t>
            </w:r>
            <w:r w:rsidRPr="00416999">
              <w:rPr>
                <w:rFonts w:ascii="Cambria" w:hAnsi="Cambria"/>
                <w:b/>
                <w:bCs/>
                <w:lang w:val="ru-RU"/>
              </w:rPr>
              <w:t>и</w:t>
            </w:r>
            <w:r w:rsidRPr="004E764C">
              <w:rPr>
                <w:rFonts w:ascii="Cambria" w:hAnsi="Cambria"/>
                <w:b/>
                <w:bCs/>
                <w:lang w:val="ru-RU"/>
              </w:rPr>
              <w:t xml:space="preserve"> </w:t>
            </w:r>
            <w:r w:rsidRPr="00416999">
              <w:rPr>
                <w:rFonts w:ascii="Cambria" w:hAnsi="Cambria"/>
                <w:b/>
                <w:bCs/>
                <w:lang w:val="ru-RU"/>
              </w:rPr>
              <w:t>разработке</w:t>
            </w:r>
            <w:r w:rsidRPr="004E764C">
              <w:rPr>
                <w:rFonts w:ascii="Cambria" w:hAnsi="Cambria"/>
                <w:b/>
                <w:bCs/>
                <w:lang w:val="ru-RU"/>
              </w:rPr>
              <w:t xml:space="preserve"> </w:t>
            </w:r>
            <w:r w:rsidRPr="00416999">
              <w:rPr>
                <w:rFonts w:ascii="Cambria" w:hAnsi="Cambria"/>
                <w:b/>
                <w:bCs/>
                <w:lang w:val="ru-RU"/>
              </w:rPr>
              <w:t>плана</w:t>
            </w:r>
            <w:r w:rsidRPr="004E764C">
              <w:rPr>
                <w:rFonts w:ascii="Cambria" w:hAnsi="Cambria"/>
                <w:b/>
                <w:bCs/>
                <w:lang w:val="ru-RU"/>
              </w:rPr>
              <w:t xml:space="preserve"> </w:t>
            </w:r>
            <w:r w:rsidRPr="00416999">
              <w:rPr>
                <w:rFonts w:ascii="Cambria" w:hAnsi="Cambria"/>
                <w:b/>
                <w:bCs/>
                <w:lang w:val="ru-RU"/>
              </w:rPr>
              <w:t>мероприятий</w:t>
            </w:r>
            <w:r w:rsidRPr="004E764C">
              <w:rPr>
                <w:rFonts w:ascii="Cambria" w:hAnsi="Cambria"/>
                <w:b/>
                <w:bCs/>
                <w:lang w:val="ru-RU"/>
              </w:rPr>
              <w:t xml:space="preserve"> </w:t>
            </w:r>
            <w:r w:rsidRPr="00416999">
              <w:rPr>
                <w:rFonts w:ascii="Cambria" w:hAnsi="Cambria"/>
                <w:b/>
                <w:bCs/>
                <w:lang w:val="ru-RU"/>
              </w:rPr>
              <w:t>БС</w:t>
            </w:r>
            <w:r w:rsidRPr="004E764C">
              <w:rPr>
                <w:rFonts w:ascii="Cambria" w:hAnsi="Cambria"/>
                <w:b/>
                <w:bCs/>
                <w:lang w:val="ru-RU"/>
              </w:rPr>
              <w:t xml:space="preserve"> </w:t>
            </w:r>
            <w:r w:rsidRPr="00416999">
              <w:rPr>
                <w:rFonts w:ascii="Cambria" w:hAnsi="Cambria"/>
                <w:b/>
                <w:bCs/>
                <w:lang w:val="ru-RU"/>
              </w:rPr>
              <w:t>на</w:t>
            </w:r>
            <w:r w:rsidRPr="004E764C">
              <w:rPr>
                <w:rFonts w:ascii="Cambria" w:hAnsi="Cambria"/>
                <w:b/>
                <w:bCs/>
                <w:lang w:val="ru-RU"/>
              </w:rPr>
              <w:t xml:space="preserve"> </w:t>
            </w:r>
            <w:r w:rsidR="00055DD8" w:rsidRPr="004E764C">
              <w:rPr>
                <w:rFonts w:ascii="Cambria" w:hAnsi="Cambria"/>
                <w:b/>
                <w:bCs/>
                <w:lang w:val="ru-RU"/>
              </w:rPr>
              <w:t>2018-</w:t>
            </w:r>
            <w:r w:rsidRPr="004E764C">
              <w:rPr>
                <w:rFonts w:ascii="Cambria" w:hAnsi="Cambria"/>
                <w:b/>
                <w:bCs/>
                <w:lang w:val="ru-RU"/>
              </w:rPr>
              <w:t>20</w:t>
            </w:r>
            <w:r w:rsidR="00055DD8" w:rsidRPr="004E764C">
              <w:rPr>
                <w:rFonts w:ascii="Cambria" w:hAnsi="Cambria"/>
                <w:b/>
                <w:bCs/>
                <w:lang w:val="ru-RU"/>
              </w:rPr>
              <w:t>19</w:t>
            </w:r>
            <w:r w:rsidRPr="004E764C">
              <w:rPr>
                <w:rFonts w:ascii="Cambria" w:hAnsi="Cambria"/>
                <w:b/>
                <w:bCs/>
                <w:lang w:val="ru-RU"/>
              </w:rPr>
              <w:t xml:space="preserve"> </w:t>
            </w:r>
            <w:r w:rsidRPr="00416999">
              <w:rPr>
                <w:rFonts w:ascii="Cambria" w:hAnsi="Cambria"/>
                <w:b/>
                <w:bCs/>
                <w:lang w:val="ru-RU"/>
              </w:rPr>
              <w:t>годы</w:t>
            </w:r>
            <w:r w:rsidRPr="004E764C">
              <w:rPr>
                <w:rFonts w:ascii="Cambria" w:hAnsi="Cambria"/>
                <w:b/>
                <w:bCs/>
                <w:lang w:val="ru-RU"/>
              </w:rPr>
              <w:t>.</w:t>
            </w:r>
            <w:r w:rsidR="00055DD8" w:rsidRPr="004E764C">
              <w:rPr>
                <w:rFonts w:ascii="Cambria" w:hAnsi="Cambria"/>
                <w:b/>
                <w:bCs/>
                <w:lang w:val="ru-RU"/>
              </w:rPr>
              <w:t xml:space="preserve"> </w:t>
            </w:r>
            <w:r w:rsidRPr="00416999">
              <w:rPr>
                <w:rFonts w:ascii="Cambria" w:eastAsia="PMingLiU" w:hAnsi="Cambria"/>
                <w:lang w:val="ru-RU"/>
              </w:rPr>
              <w:t>Канат</w:t>
            </w:r>
            <w:r w:rsidRPr="004E764C">
              <w:rPr>
                <w:rFonts w:ascii="Cambria" w:eastAsia="PMingLiU" w:hAnsi="Cambria"/>
                <w:lang w:val="ru-RU"/>
              </w:rPr>
              <w:t xml:space="preserve"> </w:t>
            </w:r>
            <w:r w:rsidRPr="00416999">
              <w:rPr>
                <w:rFonts w:ascii="Cambria" w:eastAsia="PMingLiU" w:hAnsi="Cambria"/>
                <w:lang w:val="ru-RU"/>
              </w:rPr>
              <w:t>Асангулов</w:t>
            </w:r>
            <w:r w:rsidRPr="004E764C">
              <w:rPr>
                <w:rFonts w:ascii="Cambria" w:eastAsia="PMingLiU" w:hAnsi="Cambria"/>
                <w:lang w:val="ru-RU"/>
              </w:rPr>
              <w:t xml:space="preserve">, </w:t>
            </w:r>
            <w:r w:rsidRPr="00416999">
              <w:rPr>
                <w:rFonts w:ascii="Cambria" w:eastAsia="PMingLiU" w:hAnsi="Cambria"/>
                <w:lang w:val="ru-RU"/>
              </w:rPr>
              <w:t>член</w:t>
            </w:r>
            <w:r w:rsidRPr="004E764C">
              <w:rPr>
                <w:rFonts w:ascii="Cambria" w:eastAsia="PMingLiU" w:hAnsi="Cambria"/>
                <w:lang w:val="ru-RU"/>
              </w:rPr>
              <w:t xml:space="preserve"> </w:t>
            </w:r>
            <w:r w:rsidRPr="00416999">
              <w:rPr>
                <w:rFonts w:ascii="Cambria" w:eastAsia="PMingLiU" w:hAnsi="Cambria"/>
                <w:lang w:val="ru-RU"/>
              </w:rPr>
              <w:t>исполнительного</w:t>
            </w:r>
            <w:r w:rsidRPr="004E764C">
              <w:rPr>
                <w:rFonts w:ascii="Cambria" w:eastAsia="PMingLiU" w:hAnsi="Cambria"/>
                <w:lang w:val="ru-RU"/>
              </w:rPr>
              <w:t xml:space="preserve"> </w:t>
            </w:r>
            <w:r w:rsidRPr="00416999">
              <w:rPr>
                <w:rFonts w:ascii="Cambria" w:eastAsia="PMingLiU" w:hAnsi="Cambria"/>
                <w:lang w:val="ru-RU"/>
              </w:rPr>
              <w:t>комитета</w:t>
            </w:r>
            <w:r w:rsidRPr="004E764C">
              <w:rPr>
                <w:rFonts w:ascii="Cambria" w:eastAsia="PMingLiU" w:hAnsi="Cambria"/>
                <w:lang w:val="ru-RU"/>
              </w:rPr>
              <w:t xml:space="preserve"> </w:t>
            </w:r>
            <w:r w:rsidRPr="00416999">
              <w:rPr>
                <w:rFonts w:ascii="Cambria" w:eastAsia="PMingLiU" w:hAnsi="Cambria"/>
                <w:lang w:val="ru-RU"/>
              </w:rPr>
              <w:t>БС</w:t>
            </w:r>
            <w:r w:rsidRPr="004E764C">
              <w:rPr>
                <w:rFonts w:ascii="Cambria" w:eastAsia="PMingLiU" w:hAnsi="Cambria"/>
                <w:lang w:val="ru-RU"/>
              </w:rPr>
              <w:t xml:space="preserve">, </w:t>
            </w:r>
            <w:r w:rsidRPr="00416999">
              <w:rPr>
                <w:rFonts w:ascii="Cambria" w:hAnsi="Cambria" w:cs="Calibri"/>
                <w:color w:val="000000"/>
                <w:lang w:val="ru-RU"/>
              </w:rPr>
              <w:t>начальник</w:t>
            </w:r>
            <w:r w:rsidRPr="004E764C">
              <w:rPr>
                <w:rFonts w:ascii="Cambria" w:hAnsi="Cambria" w:cs="Calibri"/>
                <w:color w:val="000000"/>
                <w:lang w:val="ru-RU"/>
              </w:rPr>
              <w:t xml:space="preserve"> </w:t>
            </w:r>
            <w:r w:rsidRPr="00416999">
              <w:rPr>
                <w:rFonts w:ascii="Cambria" w:hAnsi="Cambria" w:cs="Calibri"/>
                <w:color w:val="000000"/>
                <w:lang w:val="ru-RU"/>
              </w:rPr>
              <w:t>Управления</w:t>
            </w:r>
            <w:r w:rsidRPr="004E764C">
              <w:rPr>
                <w:rFonts w:ascii="Cambria" w:hAnsi="Cambria" w:cs="Calibri"/>
                <w:color w:val="000000"/>
                <w:lang w:val="ru-RU"/>
              </w:rPr>
              <w:t xml:space="preserve"> </w:t>
            </w:r>
            <w:r w:rsidRPr="00416999">
              <w:rPr>
                <w:rFonts w:ascii="Cambria" w:hAnsi="Cambria" w:cs="Calibri"/>
                <w:color w:val="000000"/>
                <w:lang w:val="ru-RU"/>
              </w:rPr>
              <w:t>бюджетной</w:t>
            </w:r>
            <w:r w:rsidRPr="004E764C">
              <w:rPr>
                <w:rFonts w:ascii="Cambria" w:hAnsi="Cambria" w:cs="Calibri"/>
                <w:color w:val="000000"/>
                <w:lang w:val="ru-RU"/>
              </w:rPr>
              <w:t xml:space="preserve"> </w:t>
            </w:r>
            <w:r w:rsidRPr="00416999">
              <w:rPr>
                <w:rFonts w:ascii="Cambria" w:hAnsi="Cambria" w:cs="Calibri"/>
                <w:color w:val="000000"/>
                <w:lang w:val="ru-RU"/>
              </w:rPr>
              <w:t>политики</w:t>
            </w:r>
            <w:r w:rsidRPr="004E764C">
              <w:rPr>
                <w:rFonts w:ascii="Cambria" w:hAnsi="Cambria" w:cs="Calibri"/>
                <w:color w:val="000000"/>
                <w:lang w:val="ru-RU"/>
              </w:rPr>
              <w:t xml:space="preserve"> </w:t>
            </w:r>
            <w:r w:rsidRPr="00416999">
              <w:rPr>
                <w:rFonts w:ascii="Cambria" w:hAnsi="Cambria" w:cs="Calibri"/>
                <w:color w:val="000000"/>
                <w:lang w:val="ru-RU"/>
              </w:rPr>
              <w:t>Министерства</w:t>
            </w:r>
            <w:r w:rsidRPr="004E764C">
              <w:rPr>
                <w:rFonts w:ascii="Cambria" w:hAnsi="Cambria" w:cs="Calibri"/>
                <w:color w:val="000000"/>
                <w:lang w:val="ru-RU"/>
              </w:rPr>
              <w:t xml:space="preserve"> </w:t>
            </w:r>
            <w:r w:rsidRPr="00416999">
              <w:rPr>
                <w:rFonts w:ascii="Cambria" w:hAnsi="Cambria" w:cs="Calibri"/>
                <w:color w:val="000000"/>
                <w:lang w:val="ru-RU"/>
              </w:rPr>
              <w:t>финансов</w:t>
            </w:r>
            <w:r w:rsidRPr="004E764C">
              <w:rPr>
                <w:rFonts w:ascii="Cambria" w:hAnsi="Cambria" w:cs="Calibri"/>
                <w:color w:val="000000"/>
                <w:lang w:val="ru-RU"/>
              </w:rPr>
              <w:t xml:space="preserve"> </w:t>
            </w:r>
            <w:r w:rsidRPr="00416999">
              <w:rPr>
                <w:rFonts w:ascii="Cambria" w:hAnsi="Cambria" w:cs="Calibri"/>
                <w:color w:val="000000"/>
                <w:lang w:val="ru-RU"/>
              </w:rPr>
              <w:t>Кыргызской</w:t>
            </w:r>
            <w:r w:rsidRPr="004E764C">
              <w:rPr>
                <w:rFonts w:ascii="Cambria" w:hAnsi="Cambria" w:cs="Calibri"/>
                <w:color w:val="000000"/>
                <w:lang w:val="ru-RU"/>
              </w:rPr>
              <w:t xml:space="preserve"> </w:t>
            </w:r>
            <w:r w:rsidRPr="00416999">
              <w:rPr>
                <w:rFonts w:ascii="Cambria" w:hAnsi="Cambria" w:cs="Calibri"/>
                <w:color w:val="000000"/>
                <w:lang w:val="ru-RU"/>
              </w:rPr>
              <w:t>Республики</w:t>
            </w:r>
            <w:r w:rsidR="00055DD8" w:rsidRPr="004E764C">
              <w:rPr>
                <w:rFonts w:ascii="Cambria" w:eastAsia="PMingLiU" w:hAnsi="Cambria"/>
                <w:lang w:val="ru-RU"/>
              </w:rPr>
              <w:t xml:space="preserve"> </w:t>
            </w:r>
          </w:p>
        </w:tc>
      </w:tr>
      <w:tr w:rsidR="00055DD8" w:rsidRPr="00055DD8" w14:paraId="01C30F15" w14:textId="77777777" w:rsidTr="00DE4BE5">
        <w:trPr>
          <w:trHeight w:val="557"/>
        </w:trPr>
        <w:tc>
          <w:tcPr>
            <w:tcW w:w="1507" w:type="dxa"/>
            <w:shd w:val="clear" w:color="auto" w:fill="auto"/>
          </w:tcPr>
          <w:p w14:paraId="7BD1D5E3" w14:textId="77777777" w:rsidR="00055DD8" w:rsidRPr="00055DD8" w:rsidRDefault="00055DD8" w:rsidP="00DE4BE5">
            <w:pPr>
              <w:jc w:val="both"/>
              <w:rPr>
                <w:rFonts w:ascii="Cambria" w:hAnsi="Cambria"/>
              </w:rPr>
            </w:pPr>
            <w:r w:rsidRPr="00055DD8">
              <w:rPr>
                <w:rFonts w:ascii="Cambria" w:hAnsi="Cambria"/>
              </w:rPr>
              <w:t>14.15-14.45</w:t>
            </w:r>
          </w:p>
        </w:tc>
        <w:tc>
          <w:tcPr>
            <w:tcW w:w="8303" w:type="dxa"/>
            <w:shd w:val="clear" w:color="auto" w:fill="auto"/>
          </w:tcPr>
          <w:p w14:paraId="3C075E8D" w14:textId="77777777" w:rsidR="00055DD8" w:rsidRPr="00055DD8" w:rsidRDefault="00416999" w:rsidP="00416999">
            <w:pPr>
              <w:jc w:val="both"/>
              <w:rPr>
                <w:rFonts w:ascii="Cambria" w:eastAsia="PMingLiU" w:hAnsi="Cambria" w:cstheme="majorBidi"/>
                <w:i/>
                <w:iCs/>
                <w:color w:val="404040" w:themeColor="text1" w:themeTint="BF"/>
              </w:rPr>
            </w:pPr>
            <w:r>
              <w:rPr>
                <w:rFonts w:ascii="Cambria" w:hAnsi="Cambria"/>
                <w:b/>
                <w:bCs/>
                <w:lang w:val="ru-RU"/>
              </w:rPr>
              <w:t>Презентация</w:t>
            </w:r>
            <w:r w:rsidR="00055DD8" w:rsidRPr="00416999">
              <w:rPr>
                <w:rFonts w:ascii="Cambria" w:hAnsi="Cambria"/>
                <w:b/>
                <w:bCs/>
                <w:lang w:val="ru-RU"/>
              </w:rPr>
              <w:t xml:space="preserve"> 2: </w:t>
            </w:r>
            <w:r>
              <w:rPr>
                <w:rFonts w:ascii="Cambria" w:hAnsi="Cambria"/>
                <w:b/>
                <w:bCs/>
                <w:lang w:val="ru-RU"/>
              </w:rPr>
              <w:t>Всемирный</w:t>
            </w:r>
            <w:r w:rsidRPr="00416999">
              <w:rPr>
                <w:rFonts w:ascii="Cambria" w:hAnsi="Cambria"/>
                <w:b/>
                <w:bCs/>
                <w:lang w:val="ru-RU"/>
              </w:rPr>
              <w:t xml:space="preserve"> </w:t>
            </w:r>
            <w:r>
              <w:rPr>
                <w:rFonts w:ascii="Cambria" w:hAnsi="Cambria"/>
                <w:b/>
                <w:bCs/>
                <w:lang w:val="ru-RU"/>
              </w:rPr>
              <w:t>банк</w:t>
            </w:r>
            <w:r w:rsidR="00055DD8" w:rsidRPr="00416999">
              <w:rPr>
                <w:rFonts w:ascii="Cambria" w:hAnsi="Cambria"/>
                <w:b/>
                <w:bCs/>
                <w:lang w:val="ru-RU"/>
              </w:rPr>
              <w:t xml:space="preserve"> </w:t>
            </w:r>
            <w:r w:rsidRPr="00416999">
              <w:rPr>
                <w:rFonts w:ascii="Cambria" w:hAnsi="Cambria"/>
                <w:b/>
                <w:bCs/>
                <w:lang w:val="ru-RU"/>
              </w:rPr>
              <w:t>–</w:t>
            </w:r>
            <w:r w:rsidR="00055DD8" w:rsidRPr="00416999">
              <w:rPr>
                <w:rFonts w:ascii="Cambria" w:hAnsi="Cambria"/>
                <w:b/>
                <w:bCs/>
                <w:lang w:val="ru-RU"/>
              </w:rPr>
              <w:t xml:space="preserve"> </w:t>
            </w:r>
            <w:r>
              <w:rPr>
                <w:rFonts w:ascii="Cambria" w:hAnsi="Cambria"/>
                <w:b/>
                <w:bCs/>
                <w:u w:val="single"/>
                <w:lang w:val="ru-RU"/>
              </w:rPr>
              <w:t xml:space="preserve">Обзор межбюджетных отношений и результатов предварительного опроса стран-членов </w:t>
            </w:r>
            <w:r w:rsidR="00055DD8" w:rsidRPr="00055DD8">
              <w:rPr>
                <w:rFonts w:ascii="Cambria" w:hAnsi="Cambria"/>
                <w:b/>
                <w:bCs/>
                <w:u w:val="single"/>
              </w:rPr>
              <w:t>PEMPAL</w:t>
            </w:r>
            <w:r w:rsidR="00055DD8" w:rsidRPr="00416999">
              <w:rPr>
                <w:rFonts w:ascii="Cambria" w:hAnsi="Cambria"/>
                <w:b/>
                <w:bCs/>
                <w:u w:val="single"/>
                <w:lang w:val="ru-RU"/>
              </w:rPr>
              <w:t>.</w:t>
            </w:r>
            <w:r w:rsidR="00055DD8" w:rsidRPr="00B85656">
              <w:rPr>
                <w:rFonts w:ascii="Cambria" w:hAnsi="Cambria"/>
                <w:b/>
                <w:bCs/>
                <w:lang w:val="ru-RU"/>
              </w:rPr>
              <w:t xml:space="preserve"> </w:t>
            </w:r>
            <w:r>
              <w:rPr>
                <w:rFonts w:ascii="Cambria" w:hAnsi="Cambria"/>
                <w:lang w:val="ru-RU"/>
              </w:rPr>
              <w:t>Ирина Щербина, специалист Всемирного банка по государственному сектору</w:t>
            </w:r>
          </w:p>
        </w:tc>
      </w:tr>
      <w:tr w:rsidR="00055DD8" w:rsidRPr="00441AD9" w14:paraId="39764741" w14:textId="77777777" w:rsidTr="00DE4BE5">
        <w:trPr>
          <w:trHeight w:val="557"/>
        </w:trPr>
        <w:tc>
          <w:tcPr>
            <w:tcW w:w="1507" w:type="dxa"/>
            <w:shd w:val="clear" w:color="auto" w:fill="auto"/>
          </w:tcPr>
          <w:p w14:paraId="33265386" w14:textId="77777777" w:rsidR="00055DD8" w:rsidRPr="00055DD8" w:rsidRDefault="00055DD8" w:rsidP="00DE4BE5">
            <w:pPr>
              <w:jc w:val="both"/>
              <w:rPr>
                <w:rFonts w:ascii="Cambria" w:hAnsi="Cambria"/>
              </w:rPr>
            </w:pPr>
            <w:r w:rsidRPr="00055DD8">
              <w:rPr>
                <w:rFonts w:ascii="Cambria" w:hAnsi="Cambria"/>
              </w:rPr>
              <w:t>14.45-15.15</w:t>
            </w:r>
          </w:p>
        </w:tc>
        <w:tc>
          <w:tcPr>
            <w:tcW w:w="8303" w:type="dxa"/>
            <w:shd w:val="clear" w:color="auto" w:fill="auto"/>
          </w:tcPr>
          <w:p w14:paraId="605F0CAE" w14:textId="77777777" w:rsidR="00055DD8" w:rsidRPr="009B442E" w:rsidRDefault="00416999" w:rsidP="000008F0">
            <w:pPr>
              <w:widowControl w:val="0"/>
              <w:autoSpaceDE w:val="0"/>
              <w:autoSpaceDN w:val="0"/>
              <w:adjustRightInd w:val="0"/>
              <w:jc w:val="both"/>
              <w:rPr>
                <w:rFonts w:ascii="Cambria" w:hAnsi="Cambria"/>
                <w:b/>
                <w:bCs/>
                <w:lang w:val="ru-RU"/>
              </w:rPr>
            </w:pPr>
            <w:r w:rsidRPr="009B442E">
              <w:rPr>
                <w:rFonts w:ascii="Cambria" w:hAnsi="Cambria"/>
                <w:b/>
                <w:bCs/>
                <w:lang w:val="ru-RU"/>
              </w:rPr>
              <w:t xml:space="preserve">Презентация </w:t>
            </w:r>
            <w:r w:rsidR="00055DD8" w:rsidRPr="009B442E">
              <w:rPr>
                <w:rFonts w:ascii="Cambria" w:hAnsi="Cambria"/>
                <w:b/>
                <w:bCs/>
                <w:lang w:val="ru-RU"/>
              </w:rPr>
              <w:t xml:space="preserve">3: </w:t>
            </w:r>
            <w:r w:rsidRPr="009B442E">
              <w:rPr>
                <w:rFonts w:ascii="Cambria" w:hAnsi="Cambria"/>
                <w:b/>
                <w:bCs/>
                <w:lang w:val="ru-RU"/>
              </w:rPr>
              <w:t xml:space="preserve">Секретариат </w:t>
            </w:r>
            <w:r w:rsidR="00055DD8" w:rsidRPr="009B442E">
              <w:rPr>
                <w:rFonts w:ascii="Cambria" w:hAnsi="Cambria"/>
                <w:b/>
                <w:bCs/>
              </w:rPr>
              <w:t>PEFA</w:t>
            </w:r>
            <w:r w:rsidR="00055DD8" w:rsidRPr="009B442E">
              <w:rPr>
                <w:rFonts w:ascii="Cambria" w:hAnsi="Cambria"/>
                <w:b/>
                <w:bCs/>
                <w:lang w:val="ru-RU"/>
              </w:rPr>
              <w:t xml:space="preserve"> –</w:t>
            </w:r>
            <w:r w:rsidRPr="009B442E">
              <w:rPr>
                <w:rFonts w:ascii="Cambria" w:hAnsi="Cambria"/>
                <w:b/>
                <w:bCs/>
                <w:lang w:val="ru-RU"/>
              </w:rPr>
              <w:t xml:space="preserve"> </w:t>
            </w:r>
            <w:r w:rsidR="009B442E">
              <w:rPr>
                <w:rFonts w:ascii="Cambria" w:hAnsi="Cambria"/>
                <w:b/>
                <w:bCs/>
                <w:u w:val="single"/>
                <w:lang w:val="ru-RU"/>
              </w:rPr>
              <w:t>Межбюджетные</w:t>
            </w:r>
            <w:r w:rsidR="009B442E" w:rsidRPr="009B442E">
              <w:rPr>
                <w:rFonts w:ascii="Cambria" w:hAnsi="Cambria"/>
                <w:b/>
                <w:bCs/>
                <w:u w:val="single"/>
                <w:lang w:val="ru-RU"/>
              </w:rPr>
              <w:t xml:space="preserve"> </w:t>
            </w:r>
            <w:r w:rsidR="009B442E">
              <w:rPr>
                <w:rFonts w:ascii="Cambria" w:hAnsi="Cambria"/>
                <w:b/>
                <w:bCs/>
                <w:u w:val="single"/>
                <w:lang w:val="ru-RU"/>
              </w:rPr>
              <w:t>отношения</w:t>
            </w:r>
            <w:r w:rsidR="009B442E" w:rsidRPr="009B442E">
              <w:rPr>
                <w:rFonts w:ascii="Cambria" w:hAnsi="Cambria"/>
                <w:b/>
                <w:bCs/>
                <w:u w:val="single"/>
                <w:lang w:val="ru-RU"/>
              </w:rPr>
              <w:t xml:space="preserve"> </w:t>
            </w:r>
            <w:r w:rsidR="009B442E">
              <w:rPr>
                <w:rFonts w:ascii="Cambria" w:hAnsi="Cambria"/>
                <w:b/>
                <w:bCs/>
                <w:u w:val="single"/>
                <w:lang w:val="ru-RU"/>
              </w:rPr>
              <w:t>в</w:t>
            </w:r>
            <w:r w:rsidR="009B442E" w:rsidRPr="009B442E">
              <w:rPr>
                <w:rFonts w:ascii="Cambria" w:hAnsi="Cambria"/>
                <w:b/>
                <w:bCs/>
                <w:u w:val="single"/>
                <w:lang w:val="ru-RU"/>
              </w:rPr>
              <w:t xml:space="preserve"> </w:t>
            </w:r>
            <w:r w:rsidR="000008F0">
              <w:rPr>
                <w:rFonts w:ascii="Cambria" w:hAnsi="Cambria"/>
                <w:b/>
                <w:bCs/>
                <w:u w:val="single"/>
                <w:lang w:val="ru-RU"/>
              </w:rPr>
              <w:t xml:space="preserve">рамках </w:t>
            </w:r>
            <w:r w:rsidR="009B442E" w:rsidRPr="009B442E">
              <w:rPr>
                <w:rFonts w:ascii="Cambria" w:eastAsia="Times New Roman" w:hAnsi="Cambria" w:cs="Times New Roman"/>
                <w:b/>
                <w:u w:val="single"/>
                <w:lang w:val="ru-RU"/>
              </w:rPr>
              <w:t>программ</w:t>
            </w:r>
            <w:r w:rsidR="000008F0">
              <w:rPr>
                <w:rFonts w:ascii="Cambria" w:eastAsia="Times New Roman" w:hAnsi="Cambria" w:cs="Times New Roman"/>
                <w:b/>
                <w:u w:val="single"/>
                <w:lang w:val="ru-RU"/>
              </w:rPr>
              <w:t>ы</w:t>
            </w:r>
            <w:r w:rsidR="009B442E" w:rsidRPr="009B442E">
              <w:rPr>
                <w:rFonts w:ascii="Cambria" w:eastAsia="Times New Roman" w:hAnsi="Cambria" w:cs="Times New Roman"/>
                <w:b/>
                <w:u w:val="single"/>
                <w:lang w:val="ru-RU"/>
              </w:rPr>
              <w:t xml:space="preserve"> «Оценка государственных расходов и системы финансовой отчетности»</w:t>
            </w:r>
            <w:r w:rsidR="00055DD8" w:rsidRPr="009B442E">
              <w:rPr>
                <w:rFonts w:ascii="Cambria" w:hAnsi="Cambria"/>
                <w:b/>
                <w:bCs/>
                <w:u w:val="single"/>
                <w:lang w:val="ru-RU"/>
              </w:rPr>
              <w:t xml:space="preserve"> (</w:t>
            </w:r>
            <w:r w:rsidR="00055DD8" w:rsidRPr="009B442E">
              <w:rPr>
                <w:rFonts w:ascii="Cambria" w:hAnsi="Cambria"/>
                <w:b/>
                <w:bCs/>
                <w:u w:val="single"/>
              </w:rPr>
              <w:t>PEFA</w:t>
            </w:r>
            <w:r w:rsidR="00055DD8" w:rsidRPr="009B442E">
              <w:rPr>
                <w:rFonts w:ascii="Cambria" w:hAnsi="Cambria"/>
                <w:b/>
                <w:bCs/>
                <w:u w:val="single"/>
                <w:lang w:val="ru-RU"/>
              </w:rPr>
              <w:t>),</w:t>
            </w:r>
            <w:r w:rsidR="00055DD8" w:rsidRPr="009B442E">
              <w:rPr>
                <w:rFonts w:ascii="Cambria" w:hAnsi="Cambria"/>
                <w:b/>
                <w:lang w:val="ru-RU"/>
              </w:rPr>
              <w:t xml:space="preserve"> </w:t>
            </w:r>
            <w:r w:rsidR="009B442E">
              <w:rPr>
                <w:rFonts w:ascii="Cambria" w:hAnsi="Cambria"/>
                <w:b/>
                <w:lang w:val="ru-RU"/>
              </w:rPr>
              <w:t>Йенс</w:t>
            </w:r>
            <w:r w:rsidR="009B442E" w:rsidRPr="009B442E">
              <w:rPr>
                <w:rFonts w:ascii="Cambria" w:hAnsi="Cambria"/>
                <w:b/>
                <w:lang w:val="ru-RU"/>
              </w:rPr>
              <w:t xml:space="preserve"> </w:t>
            </w:r>
            <w:r w:rsidR="009B442E">
              <w:rPr>
                <w:rFonts w:ascii="Cambria" w:hAnsi="Cambria"/>
                <w:b/>
                <w:lang w:val="ru-RU"/>
              </w:rPr>
              <w:t>Кроманн</w:t>
            </w:r>
            <w:r w:rsidR="009B442E" w:rsidRPr="009B442E">
              <w:rPr>
                <w:rFonts w:ascii="Cambria" w:hAnsi="Cambria"/>
                <w:b/>
                <w:lang w:val="ru-RU"/>
              </w:rPr>
              <w:t xml:space="preserve"> </w:t>
            </w:r>
            <w:r w:rsidR="009B442E">
              <w:rPr>
                <w:rFonts w:ascii="Cambria" w:hAnsi="Cambria"/>
                <w:b/>
                <w:lang w:val="ru-RU"/>
              </w:rPr>
              <w:t>Кристенсен</w:t>
            </w:r>
            <w:r w:rsidR="009B442E" w:rsidRPr="009B442E">
              <w:rPr>
                <w:rFonts w:ascii="Cambria" w:hAnsi="Cambria"/>
                <w:b/>
                <w:lang w:val="ru-RU"/>
              </w:rPr>
              <w:t xml:space="preserve">, </w:t>
            </w:r>
            <w:r w:rsidR="009B442E">
              <w:rPr>
                <w:rFonts w:ascii="Cambria" w:hAnsi="Cambria"/>
                <w:b/>
                <w:lang w:val="ru-RU"/>
              </w:rPr>
              <w:t>и</w:t>
            </w:r>
            <w:r w:rsidR="009B442E" w:rsidRPr="009B442E">
              <w:rPr>
                <w:rFonts w:ascii="Cambria" w:hAnsi="Cambria"/>
                <w:b/>
                <w:lang w:val="ru-RU"/>
              </w:rPr>
              <w:t>.</w:t>
            </w:r>
            <w:r w:rsidR="009B442E">
              <w:rPr>
                <w:rFonts w:ascii="Cambria" w:hAnsi="Cambria"/>
                <w:b/>
                <w:lang w:val="ru-RU"/>
              </w:rPr>
              <w:t>о</w:t>
            </w:r>
            <w:r w:rsidR="009B442E" w:rsidRPr="009B442E">
              <w:rPr>
                <w:rFonts w:ascii="Cambria" w:hAnsi="Cambria"/>
                <w:b/>
                <w:lang w:val="ru-RU"/>
              </w:rPr>
              <w:t xml:space="preserve">. </w:t>
            </w:r>
            <w:r w:rsidR="009B442E">
              <w:rPr>
                <w:rFonts w:ascii="Cambria" w:hAnsi="Cambria"/>
                <w:b/>
                <w:lang w:val="ru-RU"/>
              </w:rPr>
              <w:t xml:space="preserve">руководителя Секретариата </w:t>
            </w:r>
            <w:r w:rsidR="00055DD8" w:rsidRPr="009B442E">
              <w:rPr>
                <w:rFonts w:ascii="Cambria" w:hAnsi="Cambria"/>
                <w:b/>
              </w:rPr>
              <w:t>PEFA</w:t>
            </w:r>
          </w:p>
        </w:tc>
      </w:tr>
      <w:tr w:rsidR="00055DD8" w:rsidRPr="00055DD8" w14:paraId="611E4BFC" w14:textId="77777777" w:rsidTr="00DE4BE5">
        <w:trPr>
          <w:trHeight w:val="305"/>
        </w:trPr>
        <w:tc>
          <w:tcPr>
            <w:tcW w:w="1507" w:type="dxa"/>
            <w:tcBorders>
              <w:bottom w:val="single" w:sz="4" w:space="0" w:color="auto"/>
            </w:tcBorders>
            <w:shd w:val="clear" w:color="auto" w:fill="E7E6E6"/>
          </w:tcPr>
          <w:p w14:paraId="09984C81" w14:textId="77777777" w:rsidR="00055DD8" w:rsidRPr="00055DD8" w:rsidRDefault="00055DD8" w:rsidP="00DE4BE5">
            <w:pPr>
              <w:spacing w:after="200" w:line="276" w:lineRule="auto"/>
              <w:jc w:val="both"/>
              <w:rPr>
                <w:rFonts w:ascii="Cambria" w:hAnsi="Cambria"/>
              </w:rPr>
            </w:pPr>
            <w:r w:rsidRPr="00055DD8">
              <w:rPr>
                <w:rFonts w:ascii="Cambria" w:hAnsi="Cambria"/>
              </w:rPr>
              <w:t>15.15-15.45</w:t>
            </w:r>
          </w:p>
        </w:tc>
        <w:tc>
          <w:tcPr>
            <w:tcW w:w="8303" w:type="dxa"/>
            <w:tcBorders>
              <w:bottom w:val="single" w:sz="4" w:space="0" w:color="auto"/>
            </w:tcBorders>
            <w:shd w:val="clear" w:color="auto" w:fill="E7E6E6"/>
          </w:tcPr>
          <w:p w14:paraId="32BB93B5" w14:textId="77777777" w:rsidR="00055DD8" w:rsidRPr="00055DD8" w:rsidRDefault="00CA3064" w:rsidP="00CA3064">
            <w:pPr>
              <w:spacing w:after="200" w:line="276" w:lineRule="auto"/>
              <w:jc w:val="both"/>
              <w:rPr>
                <w:rFonts w:ascii="Cambria" w:hAnsi="Cambria"/>
              </w:rPr>
            </w:pPr>
            <w:r>
              <w:rPr>
                <w:rFonts w:ascii="Cambria" w:hAnsi="Cambria"/>
                <w:lang w:val="ru-RU"/>
              </w:rPr>
              <w:t>Групповая фотосъемка и перерыв</w:t>
            </w:r>
          </w:p>
        </w:tc>
      </w:tr>
      <w:tr w:rsidR="00055DD8" w:rsidRPr="00441AD9" w14:paraId="2989B6CF" w14:textId="77777777" w:rsidTr="00DE4BE5">
        <w:trPr>
          <w:trHeight w:val="782"/>
        </w:trPr>
        <w:tc>
          <w:tcPr>
            <w:tcW w:w="1507" w:type="dxa"/>
            <w:tcBorders>
              <w:top w:val="single" w:sz="4" w:space="0" w:color="auto"/>
              <w:left w:val="single" w:sz="4" w:space="0" w:color="auto"/>
              <w:bottom w:val="single" w:sz="4" w:space="0" w:color="auto"/>
              <w:right w:val="single" w:sz="4" w:space="0" w:color="auto"/>
            </w:tcBorders>
            <w:shd w:val="clear" w:color="auto" w:fill="FFFFFF" w:themeFill="background1"/>
          </w:tcPr>
          <w:p w14:paraId="6255FC74" w14:textId="77777777" w:rsidR="00055DD8" w:rsidRPr="00055DD8" w:rsidRDefault="00055DD8" w:rsidP="00DE4BE5">
            <w:pPr>
              <w:spacing w:after="200" w:line="276" w:lineRule="auto"/>
              <w:jc w:val="both"/>
              <w:rPr>
                <w:rFonts w:ascii="Cambria" w:hAnsi="Cambria"/>
              </w:rPr>
            </w:pPr>
            <w:r w:rsidRPr="00055DD8">
              <w:rPr>
                <w:rFonts w:ascii="Cambria" w:hAnsi="Cambria"/>
              </w:rPr>
              <w:lastRenderedPageBreak/>
              <w:t>15.45-16.15</w:t>
            </w:r>
          </w:p>
        </w:tc>
        <w:tc>
          <w:tcPr>
            <w:tcW w:w="8303" w:type="dxa"/>
            <w:tcBorders>
              <w:top w:val="single" w:sz="4" w:space="0" w:color="auto"/>
              <w:left w:val="single" w:sz="4" w:space="0" w:color="auto"/>
              <w:bottom w:val="single" w:sz="4" w:space="0" w:color="auto"/>
              <w:right w:val="single" w:sz="4" w:space="0" w:color="auto"/>
            </w:tcBorders>
            <w:shd w:val="clear" w:color="auto" w:fill="FFFFFF" w:themeFill="background1"/>
          </w:tcPr>
          <w:p w14:paraId="17C2DC4A" w14:textId="77777777" w:rsidR="00055DD8" w:rsidRPr="00CA3064" w:rsidRDefault="00416999" w:rsidP="000008F0">
            <w:pPr>
              <w:spacing w:after="200"/>
              <w:jc w:val="both"/>
              <w:rPr>
                <w:rFonts w:ascii="Cambria" w:hAnsi="Cambria"/>
                <w:lang w:val="ru-RU"/>
              </w:rPr>
            </w:pPr>
            <w:r>
              <w:rPr>
                <w:rFonts w:ascii="Cambria" w:hAnsi="Cambria"/>
                <w:b/>
                <w:bCs/>
                <w:lang w:val="ru-RU"/>
              </w:rPr>
              <w:t>Презентация</w:t>
            </w:r>
            <w:r w:rsidRPr="00CA3064">
              <w:rPr>
                <w:rFonts w:ascii="Cambria" w:hAnsi="Cambria"/>
                <w:b/>
                <w:bCs/>
                <w:lang w:val="ru-RU"/>
              </w:rPr>
              <w:t xml:space="preserve"> </w:t>
            </w:r>
            <w:r w:rsidR="00055DD8" w:rsidRPr="00CA3064">
              <w:rPr>
                <w:rFonts w:ascii="Cambria" w:hAnsi="Cambria"/>
                <w:b/>
                <w:bCs/>
                <w:lang w:val="ru-RU"/>
              </w:rPr>
              <w:t xml:space="preserve">4: </w:t>
            </w:r>
            <w:r w:rsidR="00CA3064">
              <w:rPr>
                <w:rFonts w:ascii="Cambria" w:hAnsi="Cambria"/>
                <w:b/>
                <w:bCs/>
                <w:lang w:val="ru-RU"/>
              </w:rPr>
              <w:t>ОЭСР</w:t>
            </w:r>
            <w:r w:rsidR="00055DD8" w:rsidRPr="00CA3064">
              <w:rPr>
                <w:rFonts w:ascii="Cambria" w:hAnsi="Cambria"/>
                <w:b/>
                <w:bCs/>
                <w:lang w:val="ru-RU"/>
              </w:rPr>
              <w:t xml:space="preserve"> – </w:t>
            </w:r>
            <w:r w:rsidR="00CA3064">
              <w:rPr>
                <w:rFonts w:ascii="Cambria" w:hAnsi="Cambria"/>
                <w:b/>
                <w:bCs/>
                <w:u w:val="single"/>
                <w:lang w:val="ru-RU"/>
              </w:rPr>
              <w:t>Бюджетная</w:t>
            </w:r>
            <w:r w:rsidR="00CA3064" w:rsidRPr="00CA3064">
              <w:rPr>
                <w:rFonts w:ascii="Cambria" w:hAnsi="Cambria"/>
                <w:b/>
                <w:bCs/>
                <w:u w:val="single"/>
                <w:lang w:val="ru-RU"/>
              </w:rPr>
              <w:t xml:space="preserve"> </w:t>
            </w:r>
            <w:r w:rsidR="00CA3064">
              <w:rPr>
                <w:rFonts w:ascii="Cambria" w:hAnsi="Cambria"/>
                <w:b/>
                <w:bCs/>
                <w:u w:val="single"/>
                <w:lang w:val="ru-RU"/>
              </w:rPr>
              <w:t>децентрализация</w:t>
            </w:r>
            <w:r w:rsidR="00CA3064" w:rsidRPr="00CA3064">
              <w:rPr>
                <w:rFonts w:ascii="Cambria" w:hAnsi="Cambria"/>
                <w:b/>
                <w:bCs/>
                <w:u w:val="single"/>
                <w:lang w:val="ru-RU"/>
              </w:rPr>
              <w:t xml:space="preserve"> </w:t>
            </w:r>
            <w:r w:rsidR="00CA3064">
              <w:rPr>
                <w:rFonts w:ascii="Cambria" w:hAnsi="Cambria"/>
                <w:b/>
                <w:bCs/>
                <w:u w:val="single"/>
                <w:lang w:val="ru-RU"/>
              </w:rPr>
              <w:t>в</w:t>
            </w:r>
            <w:r w:rsidR="00CA3064" w:rsidRPr="00CA3064">
              <w:rPr>
                <w:rFonts w:ascii="Cambria" w:hAnsi="Cambria"/>
                <w:b/>
                <w:bCs/>
                <w:u w:val="single"/>
                <w:lang w:val="ru-RU"/>
              </w:rPr>
              <w:t xml:space="preserve"> </w:t>
            </w:r>
            <w:r w:rsidR="00CA3064">
              <w:rPr>
                <w:rFonts w:ascii="Cambria" w:hAnsi="Cambria"/>
                <w:b/>
                <w:bCs/>
                <w:u w:val="single"/>
                <w:lang w:val="ru-RU"/>
              </w:rPr>
              <w:t>странах</w:t>
            </w:r>
            <w:r w:rsidR="00CA3064" w:rsidRPr="00CA3064">
              <w:rPr>
                <w:rFonts w:ascii="Cambria" w:hAnsi="Cambria"/>
                <w:b/>
                <w:bCs/>
                <w:u w:val="single"/>
                <w:lang w:val="ru-RU"/>
              </w:rPr>
              <w:t xml:space="preserve"> </w:t>
            </w:r>
            <w:r w:rsidR="00CA3064">
              <w:rPr>
                <w:rFonts w:ascii="Cambria" w:hAnsi="Cambria"/>
                <w:b/>
                <w:bCs/>
                <w:u w:val="single"/>
                <w:lang w:val="ru-RU"/>
              </w:rPr>
              <w:t>ОЭСР</w:t>
            </w:r>
            <w:r w:rsidR="00055DD8" w:rsidRPr="00CA3064">
              <w:rPr>
                <w:rFonts w:ascii="Cambria" w:hAnsi="Cambria"/>
                <w:b/>
                <w:bCs/>
                <w:u w:val="single"/>
                <w:lang w:val="ru-RU"/>
              </w:rPr>
              <w:t>,</w:t>
            </w:r>
            <w:r w:rsidR="00055DD8" w:rsidRPr="00CA3064">
              <w:rPr>
                <w:rFonts w:ascii="Cambria" w:hAnsi="Cambria"/>
                <w:b/>
                <w:bCs/>
                <w:lang w:val="ru-RU"/>
              </w:rPr>
              <w:t xml:space="preserve"> </w:t>
            </w:r>
            <w:r w:rsidR="00CA3064">
              <w:rPr>
                <w:rFonts w:ascii="Cambria" w:hAnsi="Cambria" w:cs="Calibri"/>
                <w:lang w:val="ru-RU"/>
              </w:rPr>
              <w:t>Шон</w:t>
            </w:r>
            <w:r w:rsidR="00CA3064" w:rsidRPr="00CA3064">
              <w:rPr>
                <w:rFonts w:ascii="Cambria" w:hAnsi="Cambria" w:cs="Calibri"/>
                <w:lang w:val="ru-RU"/>
              </w:rPr>
              <w:t xml:space="preserve"> </w:t>
            </w:r>
            <w:r w:rsidR="00CA3064">
              <w:rPr>
                <w:rFonts w:ascii="Cambria" w:hAnsi="Cambria" w:cs="Calibri"/>
                <w:lang w:val="ru-RU"/>
              </w:rPr>
              <w:t>Догерти</w:t>
            </w:r>
            <w:r w:rsidR="00055DD8" w:rsidRPr="00CA3064">
              <w:rPr>
                <w:rFonts w:ascii="Cambria" w:hAnsi="Cambria" w:cs="Calibri"/>
                <w:lang w:val="ru-RU"/>
              </w:rPr>
              <w:t xml:space="preserve">, </w:t>
            </w:r>
            <w:r w:rsidR="00CA3064">
              <w:rPr>
                <w:rFonts w:ascii="Cambria" w:hAnsi="Cambria" w:cs="Calibri"/>
                <w:lang w:val="ru-RU"/>
              </w:rPr>
              <w:t>сеть</w:t>
            </w:r>
            <w:r w:rsidR="00CA3064" w:rsidRPr="00CA3064">
              <w:rPr>
                <w:rFonts w:ascii="Cambria" w:hAnsi="Cambria" w:cs="Calibri"/>
                <w:lang w:val="ru-RU"/>
              </w:rPr>
              <w:t xml:space="preserve"> </w:t>
            </w:r>
            <w:r w:rsidR="00CA3064">
              <w:rPr>
                <w:rFonts w:ascii="Cambria" w:hAnsi="Cambria" w:cs="Calibri"/>
                <w:lang w:val="ru-RU"/>
              </w:rPr>
              <w:t>по</w:t>
            </w:r>
            <w:r w:rsidR="00CA3064" w:rsidRPr="00CA3064">
              <w:rPr>
                <w:rFonts w:ascii="Cambria" w:hAnsi="Cambria" w:cs="Calibri"/>
                <w:lang w:val="ru-RU"/>
              </w:rPr>
              <w:t xml:space="preserve"> </w:t>
            </w:r>
            <w:r w:rsidR="00CA3064">
              <w:rPr>
                <w:rFonts w:ascii="Cambria" w:hAnsi="Cambria" w:cs="Calibri"/>
                <w:lang w:val="ru-RU"/>
              </w:rPr>
              <w:t>вопросам</w:t>
            </w:r>
            <w:r w:rsidR="00CA3064" w:rsidRPr="00CA3064">
              <w:rPr>
                <w:rFonts w:ascii="Cambria" w:hAnsi="Cambria" w:cs="Calibri"/>
                <w:lang w:val="ru-RU"/>
              </w:rPr>
              <w:t xml:space="preserve"> </w:t>
            </w:r>
            <w:r w:rsidR="00CA3064">
              <w:rPr>
                <w:rFonts w:ascii="Cambria" w:hAnsi="Cambria" w:cs="Calibri"/>
                <w:lang w:val="ru-RU"/>
              </w:rPr>
              <w:t>бюджетной</w:t>
            </w:r>
            <w:r w:rsidR="00CA3064" w:rsidRPr="00CA3064">
              <w:rPr>
                <w:rFonts w:ascii="Cambria" w:hAnsi="Cambria" w:cs="Calibri"/>
                <w:lang w:val="ru-RU"/>
              </w:rPr>
              <w:t xml:space="preserve"> </w:t>
            </w:r>
            <w:r w:rsidR="00CA3064">
              <w:rPr>
                <w:rFonts w:ascii="Cambria" w:hAnsi="Cambria" w:cs="Calibri"/>
                <w:lang w:val="ru-RU"/>
              </w:rPr>
              <w:t xml:space="preserve">децентрализации, отдел </w:t>
            </w:r>
            <w:r w:rsidR="000008F0">
              <w:rPr>
                <w:rFonts w:ascii="Cambria" w:hAnsi="Cambria" w:cs="Calibri"/>
                <w:lang w:val="ru-RU"/>
              </w:rPr>
              <w:t>бюджетных</w:t>
            </w:r>
            <w:r w:rsidR="00CA3064">
              <w:rPr>
                <w:rFonts w:ascii="Cambria" w:hAnsi="Cambria" w:cs="Calibri"/>
                <w:lang w:val="ru-RU"/>
              </w:rPr>
              <w:t xml:space="preserve"> расходов Дирекции государственного управления</w:t>
            </w:r>
            <w:r w:rsidR="00B85656">
              <w:rPr>
                <w:rFonts w:ascii="Cambria" w:hAnsi="Cambria" w:cs="Calibri"/>
                <w:lang w:val="ru-RU"/>
              </w:rPr>
              <w:t>,</w:t>
            </w:r>
            <w:r w:rsidR="00CA3064">
              <w:rPr>
                <w:rFonts w:ascii="Cambria" w:hAnsi="Cambria" w:cs="Calibri"/>
                <w:lang w:val="ru-RU"/>
              </w:rPr>
              <w:t xml:space="preserve"> ОЭСР</w:t>
            </w:r>
            <w:r w:rsidR="00055DD8" w:rsidRPr="00CA3064">
              <w:rPr>
                <w:rFonts w:ascii="Cambria" w:hAnsi="Cambria"/>
                <w:b/>
                <w:bCs/>
                <w:lang w:val="ru-RU"/>
              </w:rPr>
              <w:t xml:space="preserve"> </w:t>
            </w:r>
          </w:p>
        </w:tc>
      </w:tr>
      <w:tr w:rsidR="00055DD8" w:rsidRPr="00441AD9" w14:paraId="6DF38C9C" w14:textId="77777777" w:rsidTr="00DE4BE5">
        <w:trPr>
          <w:trHeight w:val="549"/>
        </w:trPr>
        <w:tc>
          <w:tcPr>
            <w:tcW w:w="1507" w:type="dxa"/>
            <w:tcBorders>
              <w:bottom w:val="single" w:sz="4" w:space="0" w:color="auto"/>
            </w:tcBorders>
            <w:shd w:val="clear" w:color="auto" w:fill="auto"/>
          </w:tcPr>
          <w:p w14:paraId="2336F852" w14:textId="77777777" w:rsidR="00055DD8" w:rsidRPr="00055DD8" w:rsidRDefault="00055DD8" w:rsidP="00DE4BE5">
            <w:pPr>
              <w:spacing w:after="200" w:line="276" w:lineRule="auto"/>
              <w:jc w:val="both"/>
              <w:rPr>
                <w:rFonts w:ascii="Cambria" w:hAnsi="Cambria"/>
              </w:rPr>
            </w:pPr>
            <w:r w:rsidRPr="00055DD8">
              <w:rPr>
                <w:rFonts w:ascii="Cambria" w:hAnsi="Cambria"/>
              </w:rPr>
              <w:t>16.15-16.45</w:t>
            </w:r>
          </w:p>
        </w:tc>
        <w:tc>
          <w:tcPr>
            <w:tcW w:w="8303" w:type="dxa"/>
            <w:tcBorders>
              <w:bottom w:val="single" w:sz="4" w:space="0" w:color="auto"/>
            </w:tcBorders>
            <w:shd w:val="clear" w:color="auto" w:fill="auto"/>
          </w:tcPr>
          <w:p w14:paraId="0EE12275" w14:textId="77777777" w:rsidR="00055DD8" w:rsidRPr="00CA3064" w:rsidRDefault="00416999" w:rsidP="00B85656">
            <w:pPr>
              <w:rPr>
                <w:rFonts w:ascii="Cambria" w:hAnsi="Cambria"/>
                <w:b/>
                <w:bCs/>
                <w:lang w:val="ru-RU"/>
              </w:rPr>
            </w:pPr>
            <w:r>
              <w:rPr>
                <w:rFonts w:ascii="Cambria" w:hAnsi="Cambria"/>
                <w:b/>
                <w:bCs/>
                <w:lang w:val="ru-RU"/>
              </w:rPr>
              <w:t>Презентация</w:t>
            </w:r>
            <w:r w:rsidRPr="00CA3064">
              <w:rPr>
                <w:rFonts w:ascii="Cambria" w:hAnsi="Cambria"/>
                <w:b/>
                <w:bCs/>
                <w:lang w:val="ru-RU"/>
              </w:rPr>
              <w:t xml:space="preserve"> </w:t>
            </w:r>
            <w:r w:rsidR="00055DD8" w:rsidRPr="00CA3064">
              <w:rPr>
                <w:rFonts w:ascii="Cambria" w:hAnsi="Cambria"/>
                <w:b/>
                <w:bCs/>
                <w:lang w:val="ru-RU"/>
              </w:rPr>
              <w:t xml:space="preserve">5: </w:t>
            </w:r>
            <w:r w:rsidR="00CA3064">
              <w:rPr>
                <w:rFonts w:ascii="Cambria" w:hAnsi="Cambria"/>
                <w:b/>
                <w:bCs/>
                <w:lang w:val="ru-RU"/>
              </w:rPr>
              <w:t>Международная</w:t>
            </w:r>
            <w:r w:rsidR="00CA3064" w:rsidRPr="00CA3064">
              <w:rPr>
                <w:rFonts w:ascii="Cambria" w:hAnsi="Cambria"/>
                <w:b/>
                <w:bCs/>
                <w:lang w:val="ru-RU"/>
              </w:rPr>
              <w:t xml:space="preserve"> </w:t>
            </w:r>
            <w:r w:rsidR="00CA3064">
              <w:rPr>
                <w:rFonts w:ascii="Cambria" w:hAnsi="Cambria"/>
                <w:b/>
                <w:bCs/>
                <w:lang w:val="ru-RU"/>
              </w:rPr>
              <w:t>практика</w:t>
            </w:r>
            <w:r w:rsidR="00055DD8" w:rsidRPr="00CA3064">
              <w:rPr>
                <w:rFonts w:ascii="Cambria" w:hAnsi="Cambria"/>
                <w:b/>
                <w:bCs/>
                <w:lang w:val="ru-RU"/>
              </w:rPr>
              <w:t xml:space="preserve"> – </w:t>
            </w:r>
            <w:r w:rsidR="00CA3064">
              <w:rPr>
                <w:rFonts w:ascii="Cambria" w:hAnsi="Cambria"/>
                <w:b/>
                <w:bCs/>
                <w:u w:val="single"/>
                <w:lang w:val="ru-RU"/>
              </w:rPr>
              <w:t>Межбюджетные</w:t>
            </w:r>
            <w:r w:rsidR="00CA3064" w:rsidRPr="00CA3064">
              <w:rPr>
                <w:rFonts w:ascii="Cambria" w:hAnsi="Cambria"/>
                <w:b/>
                <w:bCs/>
                <w:u w:val="single"/>
                <w:lang w:val="ru-RU"/>
              </w:rPr>
              <w:t xml:space="preserve"> </w:t>
            </w:r>
            <w:r w:rsidR="00CA3064">
              <w:rPr>
                <w:rFonts w:ascii="Cambria" w:hAnsi="Cambria"/>
                <w:b/>
                <w:bCs/>
                <w:u w:val="single"/>
                <w:lang w:val="ru-RU"/>
              </w:rPr>
              <w:t>отношения</w:t>
            </w:r>
            <w:r w:rsidR="00CA3064" w:rsidRPr="00CA3064">
              <w:rPr>
                <w:rFonts w:ascii="Cambria" w:hAnsi="Cambria"/>
                <w:b/>
                <w:bCs/>
                <w:u w:val="single"/>
                <w:lang w:val="ru-RU"/>
              </w:rPr>
              <w:t xml:space="preserve"> </w:t>
            </w:r>
            <w:r w:rsidR="00CA3064">
              <w:rPr>
                <w:rFonts w:ascii="Cambria" w:hAnsi="Cambria"/>
                <w:b/>
                <w:bCs/>
                <w:u w:val="single"/>
                <w:lang w:val="ru-RU"/>
              </w:rPr>
              <w:t>в</w:t>
            </w:r>
            <w:r w:rsidR="00CA3064" w:rsidRPr="00CA3064">
              <w:rPr>
                <w:rFonts w:ascii="Cambria" w:hAnsi="Cambria"/>
                <w:b/>
                <w:bCs/>
                <w:u w:val="single"/>
                <w:lang w:val="ru-RU"/>
              </w:rPr>
              <w:t xml:space="preserve"> </w:t>
            </w:r>
            <w:r w:rsidR="00CA3064">
              <w:rPr>
                <w:rFonts w:ascii="Cambria" w:hAnsi="Cambria"/>
                <w:b/>
                <w:bCs/>
                <w:u w:val="single"/>
                <w:lang w:val="ru-RU"/>
              </w:rPr>
              <w:t>Австрии</w:t>
            </w:r>
            <w:r w:rsidR="00055DD8" w:rsidRPr="00CA3064">
              <w:rPr>
                <w:rFonts w:ascii="Cambria" w:hAnsi="Cambria"/>
                <w:b/>
                <w:bCs/>
                <w:lang w:val="ru-RU"/>
              </w:rPr>
              <w:t xml:space="preserve"> </w:t>
            </w:r>
            <w:r w:rsidR="00CA3064" w:rsidRPr="00CA3064">
              <w:rPr>
                <w:rFonts w:ascii="Cambria" w:hAnsi="Cambria"/>
                <w:b/>
                <w:bCs/>
                <w:lang w:val="ru-RU"/>
              </w:rPr>
              <w:t xml:space="preserve">– </w:t>
            </w:r>
            <w:r w:rsidR="00792656">
              <w:rPr>
                <w:rFonts w:ascii="Cambria" w:hAnsi="Cambria"/>
                <w:lang w:val="ru-RU"/>
              </w:rPr>
              <w:t>Ге</w:t>
            </w:r>
            <w:r w:rsidR="00CA3064">
              <w:rPr>
                <w:rFonts w:ascii="Cambria" w:hAnsi="Cambria"/>
                <w:lang w:val="ru-RU"/>
              </w:rPr>
              <w:t>рлинде</w:t>
            </w:r>
            <w:r w:rsidR="00CA3064" w:rsidRPr="00CA3064">
              <w:rPr>
                <w:rFonts w:ascii="Cambria" w:hAnsi="Cambria"/>
                <w:lang w:val="ru-RU"/>
              </w:rPr>
              <w:t xml:space="preserve"> </w:t>
            </w:r>
            <w:r w:rsidR="00CA3064">
              <w:rPr>
                <w:rFonts w:ascii="Cambria" w:hAnsi="Cambria"/>
                <w:lang w:val="ru-RU"/>
              </w:rPr>
              <w:t>Циммер</w:t>
            </w:r>
            <w:r w:rsidR="00CA3064" w:rsidRPr="00CA3064">
              <w:rPr>
                <w:rFonts w:ascii="Cambria" w:hAnsi="Cambria"/>
                <w:lang w:val="ru-RU"/>
              </w:rPr>
              <w:t xml:space="preserve">, </w:t>
            </w:r>
            <w:r w:rsidR="00CA3064">
              <w:rPr>
                <w:rFonts w:ascii="Cambria" w:hAnsi="Cambria"/>
                <w:lang w:val="ru-RU"/>
              </w:rPr>
              <w:t>второй</w:t>
            </w:r>
            <w:r w:rsidR="00CA3064" w:rsidRPr="00CA3064">
              <w:rPr>
                <w:rFonts w:ascii="Cambria" w:hAnsi="Cambria"/>
                <w:lang w:val="ru-RU"/>
              </w:rPr>
              <w:t xml:space="preserve"> </w:t>
            </w:r>
            <w:r w:rsidR="00CA3064">
              <w:rPr>
                <w:rFonts w:ascii="Cambria" w:hAnsi="Cambria"/>
                <w:lang w:val="ru-RU"/>
              </w:rPr>
              <w:t>заместитель</w:t>
            </w:r>
            <w:r w:rsidR="00CA3064" w:rsidRPr="00CA3064">
              <w:rPr>
                <w:rFonts w:ascii="Cambria" w:hAnsi="Cambria"/>
                <w:lang w:val="ru-RU"/>
              </w:rPr>
              <w:t xml:space="preserve"> </w:t>
            </w:r>
            <w:r w:rsidR="00CA3064">
              <w:rPr>
                <w:rFonts w:ascii="Cambria" w:hAnsi="Cambria"/>
                <w:lang w:val="ru-RU"/>
              </w:rPr>
              <w:t>руководителя</w:t>
            </w:r>
            <w:r w:rsidR="00CA3064" w:rsidRPr="00CA3064">
              <w:rPr>
                <w:rFonts w:ascii="Cambria" w:hAnsi="Cambria"/>
                <w:lang w:val="ru-RU"/>
              </w:rPr>
              <w:t xml:space="preserve"> </w:t>
            </w:r>
            <w:r w:rsidR="00CA3064">
              <w:rPr>
                <w:rFonts w:ascii="Cambria" w:hAnsi="Cambria"/>
                <w:lang w:val="ru-RU"/>
              </w:rPr>
              <w:t>Департамента</w:t>
            </w:r>
            <w:r w:rsidR="00CA3064" w:rsidRPr="00CA3064">
              <w:rPr>
                <w:rFonts w:ascii="Cambria" w:hAnsi="Cambria"/>
                <w:lang w:val="ru-RU"/>
              </w:rPr>
              <w:t xml:space="preserve"> </w:t>
            </w:r>
            <w:r w:rsidR="00CA3064">
              <w:rPr>
                <w:rFonts w:ascii="Cambria" w:hAnsi="Cambria"/>
                <w:lang w:val="ru-RU"/>
              </w:rPr>
              <w:t>межбюджетных</w:t>
            </w:r>
            <w:r w:rsidR="00CA3064" w:rsidRPr="00CA3064">
              <w:rPr>
                <w:rFonts w:ascii="Cambria" w:hAnsi="Cambria"/>
                <w:lang w:val="ru-RU"/>
              </w:rPr>
              <w:t xml:space="preserve"> </w:t>
            </w:r>
            <w:r w:rsidR="00CA3064">
              <w:rPr>
                <w:rFonts w:ascii="Cambria" w:hAnsi="Cambria"/>
                <w:lang w:val="ru-RU"/>
              </w:rPr>
              <w:t>отношений</w:t>
            </w:r>
            <w:r w:rsidR="00055DD8" w:rsidRPr="00CA3064">
              <w:rPr>
                <w:rFonts w:ascii="Cambria" w:hAnsi="Cambria"/>
                <w:lang w:val="ru-RU"/>
              </w:rPr>
              <w:t xml:space="preserve">, </w:t>
            </w:r>
            <w:r w:rsidR="00CA3064">
              <w:rPr>
                <w:rFonts w:ascii="Cambria" w:hAnsi="Cambria"/>
                <w:lang w:val="ru-RU"/>
              </w:rPr>
              <w:t>Филипп</w:t>
            </w:r>
            <w:r w:rsidR="00CA3064" w:rsidRPr="00CA3064">
              <w:rPr>
                <w:rFonts w:ascii="Cambria" w:hAnsi="Cambria"/>
                <w:lang w:val="ru-RU"/>
              </w:rPr>
              <w:t xml:space="preserve"> </w:t>
            </w:r>
            <w:r w:rsidR="00CA3064">
              <w:rPr>
                <w:rFonts w:ascii="Cambria" w:hAnsi="Cambria"/>
                <w:lang w:val="ru-RU"/>
              </w:rPr>
              <w:t>Пэкл</w:t>
            </w:r>
            <w:r w:rsidR="00792656">
              <w:rPr>
                <w:rFonts w:ascii="Cambria" w:hAnsi="Cambria"/>
                <w:lang w:val="ru-RU"/>
              </w:rPr>
              <w:t>а</w:t>
            </w:r>
            <w:r w:rsidR="00CA3064">
              <w:rPr>
                <w:rFonts w:ascii="Cambria" w:hAnsi="Cambria"/>
                <w:lang w:val="ru-RU"/>
              </w:rPr>
              <w:t>р</w:t>
            </w:r>
            <w:r w:rsidR="00055DD8" w:rsidRPr="00CA3064">
              <w:rPr>
                <w:rFonts w:ascii="Cambria" w:hAnsi="Cambria"/>
                <w:lang w:val="ru-RU"/>
              </w:rPr>
              <w:t xml:space="preserve">, </w:t>
            </w:r>
            <w:r w:rsidR="00CA3064">
              <w:rPr>
                <w:rFonts w:ascii="Cambria" w:hAnsi="Cambria"/>
                <w:lang w:val="ru-RU"/>
              </w:rPr>
              <w:t>советник</w:t>
            </w:r>
            <w:r w:rsidR="00CA3064" w:rsidRPr="00CA3064">
              <w:rPr>
                <w:rFonts w:ascii="Cambria" w:hAnsi="Cambria"/>
                <w:lang w:val="ru-RU"/>
              </w:rPr>
              <w:t xml:space="preserve"> </w:t>
            </w:r>
            <w:r w:rsidR="00CA3064">
              <w:rPr>
                <w:rFonts w:ascii="Cambria" w:hAnsi="Cambria"/>
                <w:lang w:val="ru-RU"/>
              </w:rPr>
              <w:t>Департамента</w:t>
            </w:r>
            <w:r w:rsidR="00CA3064" w:rsidRPr="00CA3064">
              <w:rPr>
                <w:rFonts w:ascii="Cambria" w:hAnsi="Cambria"/>
                <w:lang w:val="ru-RU"/>
              </w:rPr>
              <w:t xml:space="preserve"> </w:t>
            </w:r>
            <w:r w:rsidR="00CA3064">
              <w:rPr>
                <w:rFonts w:ascii="Cambria" w:hAnsi="Cambria"/>
                <w:lang w:val="ru-RU"/>
              </w:rPr>
              <w:t>межбюджетных</w:t>
            </w:r>
            <w:r w:rsidR="00CA3064" w:rsidRPr="00CA3064">
              <w:rPr>
                <w:rFonts w:ascii="Cambria" w:hAnsi="Cambria"/>
                <w:lang w:val="ru-RU"/>
              </w:rPr>
              <w:t xml:space="preserve"> </w:t>
            </w:r>
            <w:r w:rsidR="00CA3064">
              <w:rPr>
                <w:rFonts w:ascii="Cambria" w:hAnsi="Cambria"/>
                <w:lang w:val="ru-RU"/>
              </w:rPr>
              <w:t>отношений</w:t>
            </w:r>
            <w:r w:rsidR="00B85656">
              <w:rPr>
                <w:rFonts w:ascii="Cambria" w:hAnsi="Cambria"/>
                <w:lang w:val="ru-RU"/>
              </w:rPr>
              <w:t>,</w:t>
            </w:r>
            <w:r w:rsidR="00CA3064">
              <w:rPr>
                <w:rFonts w:ascii="Cambria" w:hAnsi="Cambria"/>
                <w:lang w:val="ru-RU"/>
              </w:rPr>
              <w:t xml:space="preserve"> Министерств</w:t>
            </w:r>
            <w:r w:rsidR="00B85656">
              <w:rPr>
                <w:rFonts w:ascii="Cambria" w:hAnsi="Cambria"/>
                <w:lang w:val="ru-RU"/>
              </w:rPr>
              <w:t>о</w:t>
            </w:r>
            <w:r w:rsidR="00CA3064">
              <w:rPr>
                <w:rFonts w:ascii="Cambria" w:hAnsi="Cambria"/>
                <w:lang w:val="ru-RU"/>
              </w:rPr>
              <w:t xml:space="preserve"> финансов Австрии</w:t>
            </w:r>
          </w:p>
        </w:tc>
      </w:tr>
      <w:tr w:rsidR="00055DD8" w:rsidRPr="00055DD8" w14:paraId="0EBBF808" w14:textId="77777777" w:rsidTr="00DE4BE5">
        <w:trPr>
          <w:trHeight w:val="562"/>
        </w:trPr>
        <w:tc>
          <w:tcPr>
            <w:tcW w:w="1507" w:type="dxa"/>
            <w:tcBorders>
              <w:bottom w:val="single" w:sz="4" w:space="0" w:color="auto"/>
            </w:tcBorders>
            <w:shd w:val="clear" w:color="auto" w:fill="auto"/>
          </w:tcPr>
          <w:p w14:paraId="33664006" w14:textId="77777777" w:rsidR="00055DD8" w:rsidRPr="00055DD8" w:rsidRDefault="00055DD8" w:rsidP="00DE4BE5">
            <w:pPr>
              <w:spacing w:after="200" w:line="276" w:lineRule="auto"/>
              <w:jc w:val="both"/>
              <w:rPr>
                <w:rFonts w:ascii="Cambria" w:hAnsi="Cambria"/>
              </w:rPr>
            </w:pPr>
            <w:r w:rsidRPr="00055DD8">
              <w:rPr>
                <w:rFonts w:ascii="Cambria" w:hAnsi="Cambria"/>
              </w:rPr>
              <w:t>16.45-17.45</w:t>
            </w:r>
          </w:p>
        </w:tc>
        <w:tc>
          <w:tcPr>
            <w:tcW w:w="8303" w:type="dxa"/>
            <w:tcBorders>
              <w:bottom w:val="single" w:sz="4" w:space="0" w:color="auto"/>
            </w:tcBorders>
            <w:shd w:val="clear" w:color="auto" w:fill="auto"/>
          </w:tcPr>
          <w:p w14:paraId="74B2E9B0" w14:textId="77777777" w:rsidR="00055DD8" w:rsidRPr="00055DD8" w:rsidRDefault="00CA3064" w:rsidP="00CA3064">
            <w:pPr>
              <w:rPr>
                <w:rFonts w:ascii="Cambria" w:hAnsi="Cambria"/>
              </w:rPr>
            </w:pPr>
            <w:r>
              <w:rPr>
                <w:rFonts w:ascii="Cambria" w:hAnsi="Cambria"/>
                <w:b/>
                <w:bCs/>
                <w:lang w:val="ru-RU"/>
              </w:rPr>
              <w:t>Вопросы группе докладчиков</w:t>
            </w:r>
            <w:r w:rsidR="00055DD8" w:rsidRPr="00055DD8">
              <w:rPr>
                <w:rFonts w:ascii="Cambria" w:hAnsi="Cambria"/>
              </w:rPr>
              <w:t xml:space="preserve"> </w:t>
            </w:r>
          </w:p>
        </w:tc>
      </w:tr>
      <w:tr w:rsidR="00055DD8" w:rsidRPr="00055DD8" w14:paraId="2F5EA1D2" w14:textId="77777777" w:rsidTr="00DE4BE5">
        <w:trPr>
          <w:trHeight w:val="332"/>
        </w:trPr>
        <w:tc>
          <w:tcPr>
            <w:tcW w:w="1507" w:type="dxa"/>
            <w:shd w:val="clear" w:color="auto" w:fill="D0CECE"/>
          </w:tcPr>
          <w:p w14:paraId="5C26FE61" w14:textId="77777777" w:rsidR="00055DD8" w:rsidRPr="00055DD8" w:rsidRDefault="00055DD8" w:rsidP="00DE4BE5">
            <w:pPr>
              <w:rPr>
                <w:rFonts w:ascii="Cambria" w:hAnsi="Cambria"/>
              </w:rPr>
            </w:pPr>
            <w:r w:rsidRPr="00055DD8">
              <w:rPr>
                <w:rFonts w:ascii="Cambria" w:hAnsi="Cambria"/>
              </w:rPr>
              <w:t>19.30-</w:t>
            </w:r>
          </w:p>
        </w:tc>
        <w:tc>
          <w:tcPr>
            <w:tcW w:w="8303" w:type="dxa"/>
            <w:shd w:val="clear" w:color="auto" w:fill="D0CECE"/>
          </w:tcPr>
          <w:p w14:paraId="5EF9C746" w14:textId="77777777" w:rsidR="00055DD8" w:rsidRPr="00055DD8" w:rsidRDefault="00CA3064" w:rsidP="00CA3064">
            <w:pPr>
              <w:jc w:val="both"/>
              <w:rPr>
                <w:rFonts w:ascii="Cambria" w:hAnsi="Cambria"/>
              </w:rPr>
            </w:pPr>
            <w:r>
              <w:rPr>
                <w:rFonts w:ascii="Cambria" w:hAnsi="Cambria"/>
                <w:lang w:val="ru-RU"/>
              </w:rPr>
              <w:t>Приветственный ужин в отеле</w:t>
            </w:r>
          </w:p>
        </w:tc>
      </w:tr>
    </w:tbl>
    <w:p w14:paraId="5C72C383" w14:textId="77777777" w:rsidR="00055DD8" w:rsidRPr="00055DD8" w:rsidRDefault="00055DD8" w:rsidP="00055DD8">
      <w:pPr>
        <w:rPr>
          <w:rFonts w:ascii="Cambria" w:hAnsi="Cambria"/>
          <w:b/>
          <w:u w:val="single"/>
        </w:rPr>
      </w:pPr>
    </w:p>
    <w:p w14:paraId="39C36AB5" w14:textId="77777777" w:rsidR="00055DD8" w:rsidRPr="004E764C" w:rsidRDefault="00CA3064" w:rsidP="00055DD8">
      <w:pPr>
        <w:rPr>
          <w:rFonts w:ascii="Cambria" w:hAnsi="Cambria"/>
          <w:b/>
          <w:bCs/>
          <w:lang w:val="ru-RU"/>
        </w:rPr>
      </w:pPr>
      <w:r>
        <w:rPr>
          <w:rFonts w:ascii="Cambria" w:hAnsi="Cambria"/>
          <w:b/>
          <w:bCs/>
          <w:u w:val="single"/>
          <w:lang w:val="ru-RU"/>
        </w:rPr>
        <w:t>День</w:t>
      </w:r>
      <w:r w:rsidRPr="004E764C">
        <w:rPr>
          <w:rFonts w:ascii="Cambria" w:hAnsi="Cambria"/>
          <w:b/>
          <w:bCs/>
          <w:u w:val="single"/>
          <w:lang w:val="ru-RU"/>
        </w:rPr>
        <w:t xml:space="preserve"> </w:t>
      </w:r>
      <w:r>
        <w:rPr>
          <w:rFonts w:ascii="Cambria" w:hAnsi="Cambria"/>
          <w:b/>
          <w:bCs/>
          <w:u w:val="single"/>
          <w:lang w:val="ru-RU"/>
        </w:rPr>
        <w:t>второй</w:t>
      </w:r>
      <w:r w:rsidR="00055DD8" w:rsidRPr="004E764C">
        <w:rPr>
          <w:rFonts w:ascii="Cambria" w:hAnsi="Cambria"/>
          <w:b/>
          <w:bCs/>
          <w:u w:val="single"/>
          <w:lang w:val="ru-RU"/>
        </w:rPr>
        <w:t xml:space="preserve"> – 15</w:t>
      </w:r>
      <w:r w:rsidRPr="004E764C">
        <w:rPr>
          <w:rFonts w:ascii="Cambria" w:hAnsi="Cambria"/>
          <w:b/>
          <w:bCs/>
          <w:u w:val="single"/>
          <w:lang w:val="ru-RU"/>
        </w:rPr>
        <w:t xml:space="preserve"> </w:t>
      </w:r>
      <w:r>
        <w:rPr>
          <w:rFonts w:ascii="Cambria" w:hAnsi="Cambria"/>
          <w:b/>
          <w:bCs/>
          <w:u w:val="single"/>
          <w:lang w:val="ru-RU"/>
        </w:rPr>
        <w:t>марта</w:t>
      </w:r>
      <w:r w:rsidRPr="004E764C">
        <w:rPr>
          <w:rFonts w:ascii="Cambria" w:hAnsi="Cambria"/>
          <w:b/>
          <w:bCs/>
          <w:u w:val="single"/>
          <w:lang w:val="ru-RU"/>
        </w:rPr>
        <w:t xml:space="preserve"> (</w:t>
      </w:r>
      <w:r>
        <w:rPr>
          <w:rFonts w:ascii="Cambria" w:hAnsi="Cambria"/>
          <w:b/>
          <w:bCs/>
          <w:u w:val="single"/>
          <w:lang w:val="ru-RU"/>
        </w:rPr>
        <w:t>четверг</w:t>
      </w:r>
      <w:r w:rsidRPr="004E764C">
        <w:rPr>
          <w:rFonts w:ascii="Cambria" w:hAnsi="Cambria"/>
          <w:b/>
          <w:bCs/>
          <w:u w:val="single"/>
          <w:lang w:val="ru-RU"/>
        </w:rPr>
        <w:t>)</w:t>
      </w:r>
      <w:r w:rsidR="00821A6D">
        <w:rPr>
          <w:rFonts w:ascii="Cambria" w:hAnsi="Cambria"/>
          <w:b/>
          <w:bCs/>
          <w:u w:val="single"/>
          <w:lang w:val="ru-RU"/>
        </w:rPr>
        <w:t>.</w:t>
      </w:r>
      <w:r w:rsidR="00055DD8" w:rsidRPr="004E764C">
        <w:rPr>
          <w:rFonts w:ascii="Cambria" w:hAnsi="Cambria"/>
          <w:b/>
          <w:bCs/>
          <w:u w:val="single"/>
          <w:lang w:val="ru-RU"/>
        </w:rPr>
        <w:t xml:space="preserve">  </w:t>
      </w:r>
      <w:r>
        <w:rPr>
          <w:rFonts w:ascii="Cambria" w:hAnsi="Cambria"/>
          <w:b/>
          <w:bCs/>
          <w:u w:val="single"/>
          <w:lang w:val="ru-RU"/>
        </w:rPr>
        <w:t>Использование</w:t>
      </w:r>
      <w:r w:rsidRPr="004E764C">
        <w:rPr>
          <w:rFonts w:ascii="Cambria" w:hAnsi="Cambria"/>
          <w:b/>
          <w:bCs/>
          <w:u w:val="single"/>
          <w:lang w:val="ru-RU"/>
        </w:rPr>
        <w:t xml:space="preserve"> </w:t>
      </w:r>
      <w:r>
        <w:rPr>
          <w:rFonts w:ascii="Cambria" w:hAnsi="Cambria"/>
          <w:b/>
          <w:bCs/>
          <w:u w:val="single"/>
          <w:lang w:val="ru-RU"/>
        </w:rPr>
        <w:t>показателей</w:t>
      </w:r>
      <w:r w:rsidRPr="004E764C">
        <w:rPr>
          <w:rFonts w:ascii="Cambria" w:hAnsi="Cambria"/>
          <w:b/>
          <w:bCs/>
          <w:u w:val="single"/>
          <w:lang w:val="ru-RU"/>
        </w:rPr>
        <w:t xml:space="preserve"> </w:t>
      </w:r>
      <w:r>
        <w:rPr>
          <w:rFonts w:ascii="Cambria" w:hAnsi="Cambria"/>
          <w:b/>
          <w:bCs/>
          <w:u w:val="single"/>
          <w:lang w:val="ru-RU"/>
        </w:rPr>
        <w:t>эффективности</w:t>
      </w:r>
      <w:r w:rsidRPr="004E764C">
        <w:rPr>
          <w:rFonts w:ascii="Cambria" w:hAnsi="Cambria"/>
          <w:b/>
          <w:bCs/>
          <w:u w:val="single"/>
          <w:lang w:val="ru-RU"/>
        </w:rPr>
        <w:t xml:space="preserve"> </w:t>
      </w:r>
      <w:r>
        <w:rPr>
          <w:rFonts w:ascii="Cambria" w:hAnsi="Cambria"/>
          <w:b/>
          <w:bCs/>
          <w:u w:val="single"/>
          <w:lang w:val="ru-RU"/>
        </w:rPr>
        <w:t>в</w:t>
      </w:r>
      <w:r w:rsidRPr="004E764C">
        <w:rPr>
          <w:rFonts w:ascii="Cambria" w:hAnsi="Cambria"/>
          <w:b/>
          <w:bCs/>
          <w:u w:val="single"/>
          <w:lang w:val="ru-RU"/>
        </w:rPr>
        <w:t xml:space="preserve"> </w:t>
      </w:r>
      <w:r>
        <w:rPr>
          <w:rFonts w:ascii="Cambria" w:hAnsi="Cambria"/>
          <w:b/>
          <w:bCs/>
          <w:u w:val="single"/>
          <w:lang w:val="ru-RU"/>
        </w:rPr>
        <w:t>бюджетном</w:t>
      </w:r>
      <w:r w:rsidRPr="004E764C">
        <w:rPr>
          <w:rFonts w:ascii="Cambria" w:hAnsi="Cambria"/>
          <w:b/>
          <w:bCs/>
          <w:u w:val="single"/>
          <w:lang w:val="ru-RU"/>
        </w:rPr>
        <w:t xml:space="preserve"> </w:t>
      </w:r>
      <w:r>
        <w:rPr>
          <w:rFonts w:ascii="Cambria" w:hAnsi="Cambria"/>
          <w:b/>
          <w:bCs/>
          <w:u w:val="single"/>
          <w:lang w:val="ru-RU"/>
        </w:rPr>
        <w:t>планировании</w:t>
      </w:r>
      <w:r w:rsidRPr="004E764C">
        <w:rPr>
          <w:rFonts w:ascii="Cambria" w:hAnsi="Cambria"/>
          <w:b/>
          <w:bCs/>
          <w:u w:val="single"/>
          <w:lang w:val="ru-RU"/>
        </w:rPr>
        <w:t>.</w:t>
      </w:r>
      <w:r w:rsidR="00055DD8" w:rsidRPr="004E764C">
        <w:rPr>
          <w:rFonts w:ascii="Cambria" w:hAnsi="Cambria"/>
          <w:b/>
          <w:bCs/>
          <w:lang w:val="ru-RU"/>
        </w:rPr>
        <w:t xml:space="preserve"> </w:t>
      </w:r>
      <w:r w:rsidRPr="004E764C">
        <w:rPr>
          <w:rFonts w:ascii="Cambria" w:hAnsi="Cambria"/>
          <w:b/>
          <w:bCs/>
          <w:lang w:val="ru-RU"/>
        </w:rPr>
        <w:t xml:space="preserve"> </w:t>
      </w:r>
      <w:r>
        <w:rPr>
          <w:rFonts w:ascii="Cambria" w:hAnsi="Cambria"/>
          <w:b/>
          <w:bCs/>
          <w:lang w:val="ru-RU"/>
        </w:rPr>
        <w:t>Заседание</w:t>
      </w:r>
      <w:r w:rsidRPr="004E764C">
        <w:rPr>
          <w:rFonts w:ascii="Cambria" w:hAnsi="Cambria"/>
          <w:b/>
          <w:bCs/>
          <w:lang w:val="ru-RU"/>
        </w:rPr>
        <w:t xml:space="preserve"> </w:t>
      </w:r>
      <w:r>
        <w:rPr>
          <w:rFonts w:ascii="Cambria" w:hAnsi="Cambria"/>
          <w:b/>
          <w:bCs/>
          <w:lang w:val="ru-RU"/>
        </w:rPr>
        <w:t>ведет</w:t>
      </w:r>
      <w:r w:rsidRPr="004E764C">
        <w:rPr>
          <w:rFonts w:ascii="Cambria" w:hAnsi="Cambria"/>
          <w:b/>
          <w:bCs/>
          <w:lang w:val="ru-RU"/>
        </w:rPr>
        <w:t xml:space="preserve"> </w:t>
      </w:r>
      <w:r>
        <w:rPr>
          <w:rFonts w:ascii="Cambria" w:hAnsi="Cambria"/>
          <w:b/>
          <w:bCs/>
          <w:lang w:val="ru-RU"/>
        </w:rPr>
        <w:t>Рабочая</w:t>
      </w:r>
      <w:r w:rsidRPr="004E764C">
        <w:rPr>
          <w:rFonts w:ascii="Cambria" w:hAnsi="Cambria"/>
          <w:b/>
          <w:bCs/>
          <w:lang w:val="ru-RU"/>
        </w:rPr>
        <w:t xml:space="preserve"> </w:t>
      </w:r>
      <w:r>
        <w:rPr>
          <w:rFonts w:ascii="Cambria" w:hAnsi="Cambria"/>
          <w:b/>
          <w:bCs/>
          <w:lang w:val="ru-RU"/>
        </w:rPr>
        <w:t>группа</w:t>
      </w:r>
      <w:r w:rsidRPr="004E764C">
        <w:rPr>
          <w:rFonts w:ascii="Cambria" w:hAnsi="Cambria"/>
          <w:b/>
          <w:bCs/>
          <w:lang w:val="ru-RU"/>
        </w:rPr>
        <w:t xml:space="preserve"> </w:t>
      </w:r>
      <w:r w:rsidR="00637DB9">
        <w:rPr>
          <w:rFonts w:ascii="Cambria" w:hAnsi="Cambria"/>
          <w:b/>
          <w:bCs/>
          <w:lang w:val="ru-RU"/>
        </w:rPr>
        <w:t>по</w:t>
      </w:r>
      <w:r w:rsidR="00637DB9" w:rsidRPr="004E764C">
        <w:rPr>
          <w:rFonts w:ascii="Cambria" w:hAnsi="Cambria"/>
          <w:b/>
          <w:bCs/>
          <w:lang w:val="ru-RU"/>
        </w:rPr>
        <w:t xml:space="preserve"> </w:t>
      </w:r>
      <w:r w:rsidR="00637DB9">
        <w:rPr>
          <w:rFonts w:ascii="Cambria" w:hAnsi="Cambria"/>
          <w:b/>
          <w:bCs/>
          <w:lang w:val="ru-RU"/>
        </w:rPr>
        <w:t>программно</w:t>
      </w:r>
      <w:r w:rsidR="00637DB9" w:rsidRPr="004E764C">
        <w:rPr>
          <w:rFonts w:ascii="Cambria" w:hAnsi="Cambria"/>
          <w:b/>
          <w:bCs/>
          <w:lang w:val="ru-RU"/>
        </w:rPr>
        <w:t>-</w:t>
      </w:r>
      <w:r w:rsidR="00637DB9">
        <w:rPr>
          <w:rFonts w:ascii="Cambria" w:hAnsi="Cambria"/>
          <w:b/>
          <w:bCs/>
          <w:lang w:val="ru-RU"/>
        </w:rPr>
        <w:t>целевому</w:t>
      </w:r>
      <w:r w:rsidR="00637DB9" w:rsidRPr="004E764C">
        <w:rPr>
          <w:rFonts w:ascii="Cambria" w:hAnsi="Cambria"/>
          <w:b/>
          <w:bCs/>
          <w:lang w:val="ru-RU"/>
        </w:rPr>
        <w:t xml:space="preserve"> </w:t>
      </w:r>
      <w:r w:rsidR="00637DB9">
        <w:rPr>
          <w:rFonts w:ascii="Cambria" w:hAnsi="Cambria"/>
          <w:b/>
          <w:bCs/>
          <w:lang w:val="ru-RU"/>
        </w:rPr>
        <w:t>бюджетному</w:t>
      </w:r>
      <w:r w:rsidR="00637DB9" w:rsidRPr="004E764C">
        <w:rPr>
          <w:rFonts w:ascii="Cambria" w:hAnsi="Cambria"/>
          <w:b/>
          <w:bCs/>
          <w:lang w:val="ru-RU"/>
        </w:rPr>
        <w:t xml:space="preserve"> </w:t>
      </w:r>
      <w:r w:rsidR="00637DB9">
        <w:rPr>
          <w:rFonts w:ascii="Cambria" w:hAnsi="Cambria"/>
          <w:b/>
          <w:bCs/>
          <w:lang w:val="ru-RU"/>
        </w:rPr>
        <w:t>планированию</w:t>
      </w:r>
    </w:p>
    <w:p w14:paraId="18E16DBC" w14:textId="77777777" w:rsidR="00055DD8" w:rsidRPr="00D67FFA" w:rsidRDefault="00D67FFA" w:rsidP="00055DD8">
      <w:pPr>
        <w:jc w:val="both"/>
        <w:rPr>
          <w:rFonts w:ascii="Cambria" w:hAnsi="Cambria"/>
          <w:lang w:val="ru-RU"/>
        </w:rPr>
      </w:pPr>
      <w:r>
        <w:rPr>
          <w:rFonts w:ascii="Cambria" w:hAnsi="Cambria"/>
          <w:lang w:val="ru-RU"/>
        </w:rPr>
        <w:t>Ведущие</w:t>
      </w:r>
      <w:r w:rsidR="00055DD8" w:rsidRPr="00D67FFA">
        <w:rPr>
          <w:rFonts w:ascii="Cambria" w:hAnsi="Cambria"/>
          <w:lang w:val="ru-RU"/>
        </w:rPr>
        <w:t xml:space="preserve">:  </w:t>
      </w:r>
      <w:r>
        <w:rPr>
          <w:rFonts w:ascii="Cambria" w:hAnsi="Cambria"/>
          <w:lang w:val="ru-RU"/>
        </w:rPr>
        <w:t>Николай</w:t>
      </w:r>
      <w:r w:rsidRPr="00D67FFA">
        <w:rPr>
          <w:rFonts w:ascii="Cambria" w:hAnsi="Cambria"/>
          <w:lang w:val="ru-RU"/>
        </w:rPr>
        <w:t xml:space="preserve"> </w:t>
      </w:r>
      <w:r>
        <w:rPr>
          <w:rFonts w:ascii="Cambria" w:hAnsi="Cambria"/>
          <w:lang w:val="ru-RU"/>
        </w:rPr>
        <w:t>Бегчин</w:t>
      </w:r>
      <w:r w:rsidR="00055DD8" w:rsidRPr="00D67FFA">
        <w:rPr>
          <w:rFonts w:ascii="Cambria" w:hAnsi="Cambria"/>
          <w:lang w:val="ru-RU"/>
        </w:rPr>
        <w:t xml:space="preserve"> (</w:t>
      </w:r>
      <w:r>
        <w:rPr>
          <w:rFonts w:ascii="Cambria" w:hAnsi="Cambria"/>
          <w:lang w:val="ru-RU"/>
        </w:rPr>
        <w:t>член</w:t>
      </w:r>
      <w:r w:rsidRPr="00D67FFA">
        <w:rPr>
          <w:rFonts w:ascii="Cambria" w:hAnsi="Cambria"/>
          <w:lang w:val="ru-RU"/>
        </w:rPr>
        <w:t xml:space="preserve"> </w:t>
      </w:r>
      <w:r>
        <w:rPr>
          <w:rFonts w:ascii="Cambria" w:hAnsi="Cambria"/>
          <w:lang w:val="ru-RU"/>
        </w:rPr>
        <w:t>исполнительного</w:t>
      </w:r>
      <w:r w:rsidRPr="00D67FFA">
        <w:rPr>
          <w:rFonts w:ascii="Cambria" w:hAnsi="Cambria"/>
          <w:lang w:val="ru-RU"/>
        </w:rPr>
        <w:t xml:space="preserve"> </w:t>
      </w:r>
      <w:r>
        <w:rPr>
          <w:rFonts w:ascii="Cambria" w:hAnsi="Cambria"/>
          <w:lang w:val="ru-RU"/>
        </w:rPr>
        <w:t>комитета</w:t>
      </w:r>
      <w:r w:rsidRPr="00D67FFA">
        <w:rPr>
          <w:rFonts w:ascii="Cambria" w:hAnsi="Cambria"/>
          <w:lang w:val="ru-RU"/>
        </w:rPr>
        <w:t xml:space="preserve"> </w:t>
      </w:r>
      <w:r>
        <w:rPr>
          <w:rFonts w:ascii="Cambria" w:hAnsi="Cambria"/>
          <w:lang w:val="ru-RU"/>
        </w:rPr>
        <w:t>БС</w:t>
      </w:r>
      <w:r w:rsidR="00055DD8" w:rsidRPr="00D67FFA">
        <w:rPr>
          <w:rFonts w:ascii="Cambria" w:hAnsi="Cambria"/>
          <w:lang w:val="ru-RU"/>
        </w:rPr>
        <w:t xml:space="preserve">, </w:t>
      </w:r>
      <w:r>
        <w:rPr>
          <w:rFonts w:ascii="Cambria" w:hAnsi="Cambria"/>
          <w:lang w:val="ru-RU"/>
        </w:rPr>
        <w:t>Министерство</w:t>
      </w:r>
      <w:r w:rsidRPr="00D67FFA">
        <w:rPr>
          <w:rFonts w:ascii="Cambria" w:hAnsi="Cambria"/>
          <w:lang w:val="ru-RU"/>
        </w:rPr>
        <w:t xml:space="preserve"> </w:t>
      </w:r>
      <w:r>
        <w:rPr>
          <w:rFonts w:ascii="Cambria" w:hAnsi="Cambria"/>
          <w:lang w:val="ru-RU"/>
        </w:rPr>
        <w:t>финансов</w:t>
      </w:r>
      <w:r w:rsidRPr="00D67FFA">
        <w:rPr>
          <w:rFonts w:ascii="Cambria" w:hAnsi="Cambria"/>
          <w:lang w:val="ru-RU"/>
        </w:rPr>
        <w:t xml:space="preserve"> </w:t>
      </w:r>
      <w:r>
        <w:rPr>
          <w:rFonts w:ascii="Cambria" w:hAnsi="Cambria"/>
          <w:lang w:val="ru-RU"/>
        </w:rPr>
        <w:t>Российской</w:t>
      </w:r>
      <w:r w:rsidRPr="00D67FFA">
        <w:rPr>
          <w:rFonts w:ascii="Cambria" w:hAnsi="Cambria"/>
          <w:lang w:val="ru-RU"/>
        </w:rPr>
        <w:t xml:space="preserve"> </w:t>
      </w:r>
      <w:r>
        <w:rPr>
          <w:rFonts w:ascii="Cambria" w:hAnsi="Cambria"/>
          <w:lang w:val="ru-RU"/>
        </w:rPr>
        <w:t>Федерации</w:t>
      </w:r>
      <w:r w:rsidR="00055DD8" w:rsidRPr="00D67FFA">
        <w:rPr>
          <w:rFonts w:ascii="Cambria" w:hAnsi="Cambria"/>
          <w:lang w:val="ru-RU"/>
        </w:rPr>
        <w:t xml:space="preserve">), </w:t>
      </w:r>
      <w:r>
        <w:rPr>
          <w:rFonts w:ascii="Cambria" w:hAnsi="Cambria"/>
          <w:lang w:val="ru-RU"/>
        </w:rPr>
        <w:t>Найда Чаршимамович Вукотич</w:t>
      </w:r>
      <w:r w:rsidR="00055DD8" w:rsidRPr="00D67FFA">
        <w:rPr>
          <w:rFonts w:ascii="Cambria" w:hAnsi="Cambria"/>
          <w:lang w:val="ru-RU"/>
        </w:rPr>
        <w:t xml:space="preserve"> (</w:t>
      </w:r>
      <w:r>
        <w:rPr>
          <w:rFonts w:ascii="Cambria" w:hAnsi="Cambria"/>
          <w:lang w:val="ru-RU"/>
        </w:rPr>
        <w:t>консульта</w:t>
      </w:r>
      <w:r w:rsidR="004A4D82">
        <w:rPr>
          <w:rFonts w:ascii="Cambria" w:hAnsi="Cambria"/>
          <w:lang w:val="ru-RU"/>
        </w:rPr>
        <w:t>н</w:t>
      </w:r>
      <w:r>
        <w:rPr>
          <w:rFonts w:ascii="Cambria" w:hAnsi="Cambria"/>
          <w:lang w:val="ru-RU"/>
        </w:rPr>
        <w:t>т по управлению государственными финансами</w:t>
      </w:r>
      <w:r w:rsidR="00055DD8" w:rsidRPr="00D67FFA">
        <w:rPr>
          <w:rFonts w:ascii="Cambria" w:hAnsi="Cambria"/>
          <w:lang w:val="ru-RU"/>
        </w:rPr>
        <w:t xml:space="preserve">, </w:t>
      </w:r>
      <w:r>
        <w:rPr>
          <w:rFonts w:ascii="Cambria" w:hAnsi="Cambria"/>
          <w:lang w:val="ru-RU"/>
        </w:rPr>
        <w:t>ресурсная группа БС, Всемирный банк</w:t>
      </w:r>
      <w:r w:rsidR="00055DD8" w:rsidRPr="00D67FFA">
        <w:rPr>
          <w:rFonts w:ascii="Cambria" w:hAnsi="Cambria"/>
          <w:lang w:val="ru-RU"/>
        </w:rPr>
        <w:t>)</w:t>
      </w:r>
    </w:p>
    <w:tbl>
      <w:tblPr>
        <w:tblW w:w="981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8280"/>
      </w:tblGrid>
      <w:tr w:rsidR="00055DD8" w:rsidRPr="00055DD8" w14:paraId="1745700F" w14:textId="77777777" w:rsidTr="00DE4BE5">
        <w:tc>
          <w:tcPr>
            <w:tcW w:w="1530" w:type="dxa"/>
            <w:shd w:val="clear" w:color="auto" w:fill="D0CECE"/>
          </w:tcPr>
          <w:p w14:paraId="1B3B7FD2" w14:textId="77777777" w:rsidR="00055DD8" w:rsidRPr="00D67FFA" w:rsidRDefault="00D67FFA" w:rsidP="00DE4BE5">
            <w:pPr>
              <w:spacing w:after="200" w:line="276" w:lineRule="auto"/>
              <w:jc w:val="center"/>
              <w:rPr>
                <w:rFonts w:ascii="Cambria" w:hAnsi="Cambria"/>
                <w:lang w:val="ru-RU"/>
              </w:rPr>
            </w:pPr>
            <w:r>
              <w:rPr>
                <w:rFonts w:ascii="Cambria" w:hAnsi="Cambria"/>
                <w:lang w:val="ru-RU"/>
              </w:rPr>
              <w:t>Время</w:t>
            </w:r>
          </w:p>
        </w:tc>
        <w:tc>
          <w:tcPr>
            <w:tcW w:w="8280" w:type="dxa"/>
            <w:shd w:val="clear" w:color="auto" w:fill="D0CECE"/>
          </w:tcPr>
          <w:p w14:paraId="54A34972" w14:textId="77777777" w:rsidR="00055DD8" w:rsidRPr="00D67FFA" w:rsidRDefault="00D67FFA" w:rsidP="00DE4BE5">
            <w:pPr>
              <w:spacing w:after="200" w:line="276" w:lineRule="auto"/>
              <w:jc w:val="center"/>
              <w:rPr>
                <w:rFonts w:ascii="Cambria" w:hAnsi="Cambria"/>
                <w:lang w:val="ru-RU"/>
              </w:rPr>
            </w:pPr>
            <w:r>
              <w:rPr>
                <w:rFonts w:ascii="Cambria" w:hAnsi="Cambria"/>
                <w:lang w:val="ru-RU"/>
              </w:rPr>
              <w:t xml:space="preserve">Мероприятие </w:t>
            </w:r>
          </w:p>
        </w:tc>
      </w:tr>
      <w:tr w:rsidR="00055DD8" w:rsidRPr="00441AD9" w14:paraId="18D7AE6C" w14:textId="77777777" w:rsidTr="00DE4BE5">
        <w:trPr>
          <w:trHeight w:val="467"/>
        </w:trPr>
        <w:tc>
          <w:tcPr>
            <w:tcW w:w="1530" w:type="dxa"/>
            <w:tcBorders>
              <w:bottom w:val="single" w:sz="4" w:space="0" w:color="auto"/>
            </w:tcBorders>
            <w:shd w:val="clear" w:color="auto" w:fill="auto"/>
          </w:tcPr>
          <w:p w14:paraId="5DE8BA87" w14:textId="77777777" w:rsidR="00055DD8" w:rsidRPr="00055DD8" w:rsidRDefault="00055DD8" w:rsidP="00DE4BE5">
            <w:pPr>
              <w:jc w:val="both"/>
              <w:rPr>
                <w:rFonts w:ascii="Cambria" w:hAnsi="Cambria"/>
              </w:rPr>
            </w:pPr>
            <w:r w:rsidRPr="00055DD8">
              <w:rPr>
                <w:rFonts w:ascii="Cambria" w:hAnsi="Cambria"/>
              </w:rPr>
              <w:t>8.30-9.00</w:t>
            </w:r>
          </w:p>
          <w:p w14:paraId="4448A708" w14:textId="77777777" w:rsidR="00055DD8" w:rsidRPr="00055DD8" w:rsidRDefault="00055DD8" w:rsidP="00DE4BE5">
            <w:pPr>
              <w:jc w:val="both"/>
              <w:rPr>
                <w:rFonts w:ascii="Cambria" w:hAnsi="Cambria"/>
              </w:rPr>
            </w:pPr>
          </w:p>
        </w:tc>
        <w:tc>
          <w:tcPr>
            <w:tcW w:w="8280" w:type="dxa"/>
            <w:tcBorders>
              <w:bottom w:val="single" w:sz="4" w:space="0" w:color="auto"/>
            </w:tcBorders>
            <w:shd w:val="clear" w:color="auto" w:fill="auto"/>
          </w:tcPr>
          <w:p w14:paraId="323CBD84" w14:textId="77777777" w:rsidR="00055DD8" w:rsidRPr="004E764C" w:rsidRDefault="00D67FFA" w:rsidP="00DE4BE5">
            <w:pPr>
              <w:jc w:val="both"/>
              <w:rPr>
                <w:rFonts w:ascii="Cambria" w:hAnsi="Cambria"/>
                <w:b/>
                <w:bCs/>
                <w:lang w:val="ru-RU"/>
              </w:rPr>
            </w:pPr>
            <w:r>
              <w:rPr>
                <w:rFonts w:ascii="Cambria" w:hAnsi="Cambria"/>
                <w:b/>
                <w:bCs/>
                <w:lang w:val="ru-RU"/>
              </w:rPr>
              <w:t>Представление</w:t>
            </w:r>
            <w:r w:rsidRPr="004E764C">
              <w:rPr>
                <w:rFonts w:ascii="Cambria" w:hAnsi="Cambria"/>
                <w:b/>
                <w:bCs/>
                <w:lang w:val="ru-RU"/>
              </w:rPr>
              <w:t xml:space="preserve"> </w:t>
            </w:r>
            <w:r>
              <w:rPr>
                <w:rFonts w:ascii="Cambria" w:hAnsi="Cambria"/>
                <w:b/>
                <w:bCs/>
                <w:lang w:val="ru-RU"/>
              </w:rPr>
              <w:t>повестки</w:t>
            </w:r>
            <w:r w:rsidRPr="004E764C">
              <w:rPr>
                <w:rFonts w:ascii="Cambria" w:hAnsi="Cambria"/>
                <w:b/>
                <w:bCs/>
                <w:lang w:val="ru-RU"/>
              </w:rPr>
              <w:t xml:space="preserve"> </w:t>
            </w:r>
            <w:r>
              <w:rPr>
                <w:rFonts w:ascii="Cambria" w:hAnsi="Cambria"/>
                <w:b/>
                <w:bCs/>
                <w:lang w:val="ru-RU"/>
              </w:rPr>
              <w:t>дня</w:t>
            </w:r>
            <w:r w:rsidR="00055DD8" w:rsidRPr="004E764C">
              <w:rPr>
                <w:rFonts w:ascii="Cambria" w:hAnsi="Cambria"/>
                <w:b/>
                <w:bCs/>
                <w:lang w:val="ru-RU"/>
              </w:rPr>
              <w:t xml:space="preserve"> </w:t>
            </w:r>
          </w:p>
          <w:p w14:paraId="5F3F4219" w14:textId="77777777" w:rsidR="00055DD8" w:rsidRPr="004A4D82" w:rsidRDefault="00416999" w:rsidP="004A4D82">
            <w:pPr>
              <w:jc w:val="both"/>
              <w:rPr>
                <w:rFonts w:ascii="Cambria" w:hAnsi="Cambria"/>
                <w:sz w:val="28"/>
                <w:szCs w:val="28"/>
                <w:lang w:val="ru-RU"/>
              </w:rPr>
            </w:pPr>
            <w:r>
              <w:rPr>
                <w:rFonts w:ascii="Cambria" w:hAnsi="Cambria"/>
                <w:b/>
                <w:bCs/>
                <w:lang w:val="ru-RU"/>
              </w:rPr>
              <w:t>Презентация</w:t>
            </w:r>
            <w:r w:rsidRPr="00954133">
              <w:rPr>
                <w:rFonts w:ascii="Cambria" w:hAnsi="Cambria"/>
                <w:b/>
                <w:bCs/>
                <w:lang w:val="ru-RU"/>
              </w:rPr>
              <w:t xml:space="preserve"> </w:t>
            </w:r>
            <w:r w:rsidR="00055DD8" w:rsidRPr="00954133">
              <w:rPr>
                <w:rFonts w:ascii="Cambria" w:hAnsi="Cambria"/>
                <w:b/>
                <w:bCs/>
                <w:lang w:val="ru-RU"/>
              </w:rPr>
              <w:t xml:space="preserve">6: </w:t>
            </w:r>
            <w:r w:rsidR="00954133">
              <w:rPr>
                <w:rFonts w:ascii="Cambria" w:hAnsi="Cambria"/>
                <w:b/>
                <w:bCs/>
                <w:lang w:val="ru-RU"/>
              </w:rPr>
              <w:t>РГПЦБ</w:t>
            </w:r>
            <w:r w:rsidR="00055DD8" w:rsidRPr="00954133">
              <w:rPr>
                <w:rFonts w:ascii="Cambria" w:hAnsi="Cambria"/>
                <w:b/>
                <w:bCs/>
                <w:lang w:val="ru-RU"/>
              </w:rPr>
              <w:t xml:space="preserve"> </w:t>
            </w:r>
            <w:r w:rsidR="00954133" w:rsidRPr="00954133">
              <w:rPr>
                <w:rFonts w:ascii="Cambria" w:hAnsi="Cambria"/>
                <w:b/>
                <w:bCs/>
                <w:lang w:val="ru-RU"/>
              </w:rPr>
              <w:t>–</w:t>
            </w:r>
            <w:r w:rsidR="00055DD8" w:rsidRPr="00954133">
              <w:rPr>
                <w:rFonts w:ascii="Cambria" w:hAnsi="Cambria"/>
                <w:b/>
                <w:bCs/>
                <w:lang w:val="ru-RU"/>
              </w:rPr>
              <w:t xml:space="preserve"> </w:t>
            </w:r>
            <w:r w:rsidR="00954133">
              <w:rPr>
                <w:rFonts w:ascii="Cambria" w:hAnsi="Cambria"/>
                <w:b/>
                <w:bCs/>
                <w:u w:val="single"/>
                <w:lang w:val="ru-RU"/>
              </w:rPr>
              <w:t>Информация</w:t>
            </w:r>
            <w:r w:rsidR="00954133" w:rsidRPr="00954133">
              <w:rPr>
                <w:rFonts w:ascii="Cambria" w:hAnsi="Cambria"/>
                <w:b/>
                <w:bCs/>
                <w:u w:val="single"/>
                <w:lang w:val="ru-RU"/>
              </w:rPr>
              <w:t xml:space="preserve"> </w:t>
            </w:r>
            <w:r w:rsidR="00954133">
              <w:rPr>
                <w:rFonts w:ascii="Cambria" w:hAnsi="Cambria"/>
                <w:b/>
                <w:bCs/>
                <w:u w:val="single"/>
                <w:lang w:val="ru-RU"/>
              </w:rPr>
              <w:t>о</w:t>
            </w:r>
            <w:r w:rsidR="00954133" w:rsidRPr="00954133">
              <w:rPr>
                <w:rFonts w:ascii="Cambria" w:hAnsi="Cambria"/>
                <w:b/>
                <w:bCs/>
                <w:u w:val="single"/>
                <w:lang w:val="ru-RU"/>
              </w:rPr>
              <w:t xml:space="preserve"> </w:t>
            </w:r>
            <w:r w:rsidR="00954133">
              <w:rPr>
                <w:rFonts w:ascii="Cambria" w:hAnsi="Cambria"/>
                <w:b/>
                <w:bCs/>
                <w:u w:val="single"/>
                <w:lang w:val="ru-RU"/>
              </w:rPr>
              <w:t>ходе</w:t>
            </w:r>
            <w:r w:rsidR="00954133" w:rsidRPr="00954133">
              <w:rPr>
                <w:rFonts w:ascii="Cambria" w:hAnsi="Cambria"/>
                <w:b/>
                <w:bCs/>
                <w:u w:val="single"/>
                <w:lang w:val="ru-RU"/>
              </w:rPr>
              <w:t xml:space="preserve"> </w:t>
            </w:r>
            <w:r w:rsidR="00954133">
              <w:rPr>
                <w:rFonts w:ascii="Cambria" w:hAnsi="Cambria"/>
                <w:b/>
                <w:bCs/>
                <w:u w:val="single"/>
                <w:lang w:val="ru-RU"/>
              </w:rPr>
              <w:t>деятельности</w:t>
            </w:r>
            <w:r w:rsidR="00954133" w:rsidRPr="00954133">
              <w:rPr>
                <w:rFonts w:ascii="Cambria" w:hAnsi="Cambria"/>
                <w:b/>
                <w:bCs/>
                <w:u w:val="single"/>
                <w:lang w:val="ru-RU"/>
              </w:rPr>
              <w:t xml:space="preserve"> </w:t>
            </w:r>
            <w:r w:rsidR="00954133">
              <w:rPr>
                <w:rFonts w:ascii="Cambria" w:hAnsi="Cambria"/>
                <w:b/>
                <w:bCs/>
                <w:u w:val="single"/>
                <w:lang w:val="ru-RU"/>
              </w:rPr>
              <w:t>Рабочей</w:t>
            </w:r>
            <w:r w:rsidR="00954133" w:rsidRPr="00954133">
              <w:rPr>
                <w:rFonts w:ascii="Cambria" w:hAnsi="Cambria"/>
                <w:b/>
                <w:bCs/>
                <w:u w:val="single"/>
                <w:lang w:val="ru-RU"/>
              </w:rPr>
              <w:t xml:space="preserve"> </w:t>
            </w:r>
            <w:r w:rsidR="00954133">
              <w:rPr>
                <w:rFonts w:ascii="Cambria" w:hAnsi="Cambria"/>
                <w:b/>
                <w:bCs/>
                <w:u w:val="single"/>
                <w:lang w:val="ru-RU"/>
              </w:rPr>
              <w:t>группы</w:t>
            </w:r>
            <w:r w:rsidR="00954133" w:rsidRPr="00954133">
              <w:rPr>
                <w:rFonts w:ascii="Cambria" w:hAnsi="Cambria"/>
                <w:b/>
                <w:bCs/>
                <w:u w:val="single"/>
                <w:lang w:val="ru-RU"/>
              </w:rPr>
              <w:t xml:space="preserve"> </w:t>
            </w:r>
            <w:r w:rsidR="00954133">
              <w:rPr>
                <w:rFonts w:ascii="Cambria" w:hAnsi="Cambria"/>
                <w:b/>
                <w:bCs/>
                <w:u w:val="single"/>
                <w:lang w:val="ru-RU"/>
              </w:rPr>
              <w:t>по</w:t>
            </w:r>
            <w:r w:rsidR="00954133" w:rsidRPr="00954133">
              <w:rPr>
                <w:rFonts w:ascii="Cambria" w:hAnsi="Cambria"/>
                <w:b/>
                <w:bCs/>
                <w:u w:val="single"/>
                <w:lang w:val="ru-RU"/>
              </w:rPr>
              <w:t xml:space="preserve"> </w:t>
            </w:r>
            <w:r w:rsidR="00954133">
              <w:rPr>
                <w:rFonts w:ascii="Cambria" w:hAnsi="Cambria"/>
                <w:b/>
                <w:bCs/>
                <w:u w:val="single"/>
                <w:lang w:val="ru-RU"/>
              </w:rPr>
              <w:t>программно</w:t>
            </w:r>
            <w:r w:rsidR="00954133" w:rsidRPr="00954133">
              <w:rPr>
                <w:rFonts w:ascii="Cambria" w:hAnsi="Cambria"/>
                <w:b/>
                <w:bCs/>
                <w:u w:val="single"/>
                <w:lang w:val="ru-RU"/>
              </w:rPr>
              <w:t>-</w:t>
            </w:r>
            <w:r w:rsidR="00954133">
              <w:rPr>
                <w:rFonts w:ascii="Cambria" w:hAnsi="Cambria"/>
                <w:b/>
                <w:bCs/>
                <w:u w:val="single"/>
                <w:lang w:val="ru-RU"/>
              </w:rPr>
              <w:t>целевому</w:t>
            </w:r>
            <w:r w:rsidR="00954133" w:rsidRPr="00954133">
              <w:rPr>
                <w:rFonts w:ascii="Cambria" w:hAnsi="Cambria"/>
                <w:b/>
                <w:bCs/>
                <w:u w:val="single"/>
                <w:lang w:val="ru-RU"/>
              </w:rPr>
              <w:t xml:space="preserve"> </w:t>
            </w:r>
            <w:r w:rsidR="00954133">
              <w:rPr>
                <w:rFonts w:ascii="Cambria" w:hAnsi="Cambria"/>
                <w:b/>
                <w:bCs/>
                <w:u w:val="single"/>
                <w:lang w:val="ru-RU"/>
              </w:rPr>
              <w:t>бюджетному</w:t>
            </w:r>
            <w:r w:rsidR="00954133" w:rsidRPr="00954133">
              <w:rPr>
                <w:rFonts w:ascii="Cambria" w:hAnsi="Cambria"/>
                <w:b/>
                <w:bCs/>
                <w:u w:val="single"/>
                <w:lang w:val="ru-RU"/>
              </w:rPr>
              <w:t xml:space="preserve"> </w:t>
            </w:r>
            <w:r w:rsidR="00954133">
              <w:rPr>
                <w:rFonts w:ascii="Cambria" w:hAnsi="Cambria"/>
                <w:b/>
                <w:bCs/>
                <w:u w:val="single"/>
                <w:lang w:val="ru-RU"/>
              </w:rPr>
              <w:t>планированию</w:t>
            </w:r>
            <w:r w:rsidR="00954133" w:rsidRPr="00954133">
              <w:rPr>
                <w:rFonts w:ascii="Cambria" w:hAnsi="Cambria"/>
                <w:b/>
                <w:bCs/>
                <w:u w:val="single"/>
                <w:lang w:val="ru-RU"/>
              </w:rPr>
              <w:t xml:space="preserve"> </w:t>
            </w:r>
            <w:r w:rsidR="00954133">
              <w:rPr>
                <w:rFonts w:ascii="Cambria" w:hAnsi="Cambria"/>
                <w:b/>
                <w:bCs/>
                <w:u w:val="single"/>
                <w:lang w:val="ru-RU"/>
              </w:rPr>
              <w:t>и</w:t>
            </w:r>
            <w:r w:rsidR="00954133" w:rsidRPr="00954133">
              <w:rPr>
                <w:rFonts w:ascii="Cambria" w:hAnsi="Cambria"/>
                <w:b/>
                <w:bCs/>
                <w:u w:val="single"/>
                <w:lang w:val="ru-RU"/>
              </w:rPr>
              <w:t xml:space="preserve"> </w:t>
            </w:r>
            <w:r w:rsidR="00954133">
              <w:rPr>
                <w:rFonts w:ascii="Cambria" w:hAnsi="Cambria"/>
                <w:b/>
                <w:bCs/>
                <w:u w:val="single"/>
                <w:lang w:val="ru-RU"/>
              </w:rPr>
              <w:t>о</w:t>
            </w:r>
            <w:r w:rsidR="00954133" w:rsidRPr="00954133">
              <w:rPr>
                <w:rFonts w:ascii="Cambria" w:hAnsi="Cambria"/>
                <w:b/>
                <w:bCs/>
                <w:u w:val="single"/>
                <w:lang w:val="ru-RU"/>
              </w:rPr>
              <w:t xml:space="preserve"> </w:t>
            </w:r>
            <w:r w:rsidR="00954133">
              <w:rPr>
                <w:rFonts w:ascii="Cambria" w:hAnsi="Cambria"/>
                <w:b/>
                <w:bCs/>
                <w:u w:val="single"/>
                <w:lang w:val="ru-RU"/>
              </w:rPr>
              <w:t>планах</w:t>
            </w:r>
            <w:r w:rsidR="00954133" w:rsidRPr="00954133">
              <w:rPr>
                <w:rFonts w:ascii="Cambria" w:hAnsi="Cambria"/>
                <w:b/>
                <w:bCs/>
                <w:u w:val="single"/>
                <w:lang w:val="ru-RU"/>
              </w:rPr>
              <w:t xml:space="preserve"> </w:t>
            </w:r>
            <w:r w:rsidR="00954133">
              <w:rPr>
                <w:rFonts w:ascii="Cambria" w:hAnsi="Cambria"/>
                <w:b/>
                <w:bCs/>
                <w:u w:val="single"/>
                <w:lang w:val="ru-RU"/>
              </w:rPr>
              <w:t>на</w:t>
            </w:r>
            <w:r w:rsidR="00954133" w:rsidRPr="00954133">
              <w:rPr>
                <w:rFonts w:ascii="Cambria" w:hAnsi="Cambria"/>
                <w:b/>
                <w:bCs/>
                <w:u w:val="single"/>
                <w:lang w:val="ru-RU"/>
              </w:rPr>
              <w:t xml:space="preserve"> </w:t>
            </w:r>
            <w:r w:rsidR="00954133">
              <w:rPr>
                <w:rFonts w:ascii="Cambria" w:hAnsi="Cambria"/>
                <w:b/>
                <w:bCs/>
                <w:u w:val="single"/>
                <w:lang w:val="ru-RU"/>
              </w:rPr>
              <w:t>будущее</w:t>
            </w:r>
            <w:r w:rsidR="00954133" w:rsidRPr="00954133">
              <w:rPr>
                <w:rFonts w:ascii="Cambria" w:hAnsi="Cambria"/>
                <w:b/>
                <w:bCs/>
                <w:u w:val="single"/>
                <w:lang w:val="ru-RU"/>
              </w:rPr>
              <w:t>.</w:t>
            </w:r>
            <w:r w:rsidR="00055DD8" w:rsidRPr="00954133">
              <w:rPr>
                <w:rFonts w:ascii="Cambria" w:hAnsi="Cambria"/>
                <w:lang w:val="ru-RU"/>
              </w:rPr>
              <w:t xml:space="preserve"> </w:t>
            </w:r>
            <w:r w:rsidR="00954133">
              <w:rPr>
                <w:rFonts w:ascii="Cambria" w:hAnsi="Cambria"/>
                <w:lang w:val="ru-RU"/>
              </w:rPr>
              <w:t>Николай</w:t>
            </w:r>
            <w:r w:rsidR="00954133" w:rsidRPr="004A4D82">
              <w:rPr>
                <w:rFonts w:ascii="Cambria" w:hAnsi="Cambria"/>
                <w:lang w:val="ru-RU"/>
              </w:rPr>
              <w:t xml:space="preserve"> </w:t>
            </w:r>
            <w:r w:rsidR="00954133">
              <w:rPr>
                <w:rFonts w:ascii="Cambria" w:hAnsi="Cambria"/>
                <w:lang w:val="ru-RU"/>
              </w:rPr>
              <w:t>Бегчин</w:t>
            </w:r>
            <w:r w:rsidR="00055DD8" w:rsidRPr="004A4D82">
              <w:rPr>
                <w:rFonts w:ascii="Cambria" w:hAnsi="Cambria"/>
                <w:lang w:val="ru-RU"/>
              </w:rPr>
              <w:t xml:space="preserve">, </w:t>
            </w:r>
            <w:r w:rsidR="00954133">
              <w:rPr>
                <w:rFonts w:ascii="Cambria" w:hAnsi="Cambria"/>
                <w:lang w:val="ru-RU"/>
              </w:rPr>
              <w:t>член</w:t>
            </w:r>
            <w:r w:rsidR="00954133" w:rsidRPr="004A4D82">
              <w:rPr>
                <w:rFonts w:ascii="Cambria" w:hAnsi="Cambria"/>
                <w:lang w:val="ru-RU"/>
              </w:rPr>
              <w:t xml:space="preserve"> </w:t>
            </w:r>
            <w:r w:rsidR="00954133">
              <w:rPr>
                <w:rFonts w:ascii="Cambria" w:hAnsi="Cambria"/>
                <w:lang w:val="ru-RU"/>
              </w:rPr>
              <w:t>исполнительного</w:t>
            </w:r>
            <w:r w:rsidR="00954133" w:rsidRPr="004A4D82">
              <w:rPr>
                <w:rFonts w:ascii="Cambria" w:hAnsi="Cambria"/>
                <w:lang w:val="ru-RU"/>
              </w:rPr>
              <w:t xml:space="preserve"> </w:t>
            </w:r>
            <w:r w:rsidR="00954133">
              <w:rPr>
                <w:rFonts w:ascii="Cambria" w:hAnsi="Cambria"/>
                <w:lang w:val="ru-RU"/>
              </w:rPr>
              <w:t>комитета</w:t>
            </w:r>
            <w:r w:rsidR="00954133" w:rsidRPr="004A4D82">
              <w:rPr>
                <w:rFonts w:ascii="Cambria" w:hAnsi="Cambria"/>
                <w:lang w:val="ru-RU"/>
              </w:rPr>
              <w:t xml:space="preserve"> </w:t>
            </w:r>
            <w:r w:rsidR="00954133">
              <w:rPr>
                <w:rFonts w:ascii="Cambria" w:hAnsi="Cambria"/>
                <w:lang w:val="ru-RU"/>
              </w:rPr>
              <w:t>БС</w:t>
            </w:r>
            <w:r w:rsidR="00055DD8" w:rsidRPr="004A4D82">
              <w:rPr>
                <w:rFonts w:ascii="Cambria" w:hAnsi="Cambria"/>
                <w:lang w:val="ru-RU"/>
              </w:rPr>
              <w:t xml:space="preserve">, </w:t>
            </w:r>
            <w:r w:rsidR="004A4D82" w:rsidRPr="004A4D82">
              <w:rPr>
                <w:rFonts w:ascii="Cambria" w:eastAsia="Calibri" w:hAnsi="Cambria" w:cs="Calibri"/>
                <w:color w:val="000000"/>
                <w:lang w:val="ru-RU"/>
              </w:rPr>
              <w:t>заместитель директора Департамента бюджетной политики и стратегического планирования Министерства финансов Российской Федерации</w:t>
            </w:r>
          </w:p>
        </w:tc>
      </w:tr>
      <w:tr w:rsidR="00055DD8" w:rsidRPr="00441AD9" w14:paraId="201674A1" w14:textId="77777777" w:rsidTr="00DE4BE5">
        <w:trPr>
          <w:trHeight w:val="476"/>
        </w:trPr>
        <w:tc>
          <w:tcPr>
            <w:tcW w:w="1530" w:type="dxa"/>
            <w:tcBorders>
              <w:bottom w:val="single" w:sz="4" w:space="0" w:color="auto"/>
            </w:tcBorders>
            <w:shd w:val="clear" w:color="auto" w:fill="auto"/>
          </w:tcPr>
          <w:p w14:paraId="254B29F2" w14:textId="77777777" w:rsidR="00055DD8" w:rsidRPr="00055DD8" w:rsidRDefault="00055DD8" w:rsidP="00DE4BE5">
            <w:pPr>
              <w:spacing w:after="200" w:line="276" w:lineRule="auto"/>
              <w:jc w:val="both"/>
              <w:rPr>
                <w:rFonts w:ascii="Cambria" w:hAnsi="Cambria"/>
              </w:rPr>
            </w:pPr>
            <w:r w:rsidRPr="00055DD8">
              <w:rPr>
                <w:rFonts w:ascii="Cambria" w:hAnsi="Cambria"/>
              </w:rPr>
              <w:t>9.00-9.30</w:t>
            </w:r>
          </w:p>
        </w:tc>
        <w:tc>
          <w:tcPr>
            <w:tcW w:w="8280" w:type="dxa"/>
            <w:tcBorders>
              <w:bottom w:val="single" w:sz="4" w:space="0" w:color="auto"/>
            </w:tcBorders>
            <w:shd w:val="clear" w:color="auto" w:fill="auto"/>
          </w:tcPr>
          <w:p w14:paraId="4F94F20B" w14:textId="77777777" w:rsidR="00055DD8" w:rsidRPr="004A4D82" w:rsidRDefault="00416999" w:rsidP="00B85656">
            <w:pPr>
              <w:pStyle w:val="ListParagraph"/>
              <w:spacing w:after="0" w:line="240" w:lineRule="auto"/>
              <w:ind w:left="0"/>
              <w:jc w:val="both"/>
              <w:rPr>
                <w:rFonts w:ascii="Cambria" w:eastAsia="Times New Roman" w:hAnsi="Cambria"/>
                <w:b/>
                <w:bCs/>
                <w:lang w:val="ru-RU" w:eastAsia="sl-SI"/>
              </w:rPr>
            </w:pPr>
            <w:r>
              <w:rPr>
                <w:rFonts w:ascii="Cambria" w:hAnsi="Cambria"/>
                <w:b/>
                <w:bCs/>
                <w:lang w:val="ru-RU"/>
              </w:rPr>
              <w:t>Презентация</w:t>
            </w:r>
            <w:r w:rsidRPr="004A4D82">
              <w:rPr>
                <w:rFonts w:ascii="Cambria" w:hAnsi="Cambria"/>
                <w:b/>
                <w:bCs/>
                <w:lang w:val="ru-RU"/>
              </w:rPr>
              <w:t xml:space="preserve"> </w:t>
            </w:r>
            <w:r w:rsidR="00055DD8" w:rsidRPr="004A4D82">
              <w:rPr>
                <w:rFonts w:ascii="Cambria" w:eastAsia="Times New Roman" w:hAnsi="Cambria"/>
                <w:b/>
                <w:bCs/>
                <w:lang w:val="ru-RU" w:eastAsia="sl-SI"/>
              </w:rPr>
              <w:t xml:space="preserve">7: </w:t>
            </w:r>
            <w:r w:rsidR="004A4D82">
              <w:rPr>
                <w:rFonts w:ascii="Cambria" w:hAnsi="Cambria"/>
                <w:b/>
                <w:bCs/>
                <w:lang w:val="ru-RU"/>
              </w:rPr>
              <w:t>РГПЦБ</w:t>
            </w:r>
            <w:r w:rsidR="004A4D82" w:rsidRPr="004A4D82">
              <w:rPr>
                <w:rFonts w:ascii="Cambria" w:hAnsi="Cambria"/>
                <w:b/>
                <w:bCs/>
                <w:lang w:val="ru-RU"/>
              </w:rPr>
              <w:t xml:space="preserve"> –</w:t>
            </w:r>
            <w:r w:rsidR="00055DD8" w:rsidRPr="004A4D82">
              <w:rPr>
                <w:rFonts w:ascii="Cambria" w:hAnsi="Cambria"/>
                <w:b/>
                <w:bCs/>
                <w:lang w:val="ru-RU"/>
              </w:rPr>
              <w:t xml:space="preserve"> </w:t>
            </w:r>
            <w:r w:rsidR="00B85656">
              <w:rPr>
                <w:rFonts w:ascii="Cambria" w:eastAsia="Times New Roman" w:hAnsi="Cambria"/>
                <w:b/>
                <w:bCs/>
                <w:u w:val="single"/>
                <w:lang w:val="ru-RU" w:eastAsia="sl-SI"/>
              </w:rPr>
              <w:t>Презентация</w:t>
            </w:r>
            <w:r w:rsidR="004A4D82" w:rsidRPr="004A4D82">
              <w:rPr>
                <w:rFonts w:ascii="Cambria" w:eastAsia="Times New Roman" w:hAnsi="Cambria"/>
                <w:b/>
                <w:bCs/>
                <w:u w:val="single"/>
                <w:lang w:val="ru-RU" w:eastAsia="sl-SI"/>
              </w:rPr>
              <w:t xml:space="preserve"> </w:t>
            </w:r>
            <w:r w:rsidR="004A4D82">
              <w:rPr>
                <w:rFonts w:ascii="Cambria" w:hAnsi="Cambria"/>
                <w:b/>
                <w:bCs/>
                <w:u w:val="single"/>
                <w:lang w:val="ru-RU"/>
              </w:rPr>
              <w:t>проекта</w:t>
            </w:r>
            <w:r w:rsidR="004A4D82" w:rsidRPr="004A4D82">
              <w:rPr>
                <w:rFonts w:ascii="Cambria" w:hAnsi="Cambria"/>
                <w:b/>
                <w:bCs/>
                <w:u w:val="single"/>
                <w:lang w:val="ru-RU"/>
              </w:rPr>
              <w:t xml:space="preserve"> </w:t>
            </w:r>
            <w:r w:rsidR="004A4D82">
              <w:rPr>
                <w:rFonts w:ascii="Cambria" w:hAnsi="Cambria"/>
                <w:b/>
                <w:bCs/>
                <w:u w:val="single"/>
                <w:lang w:val="ru-RU"/>
              </w:rPr>
              <w:t>продукта</w:t>
            </w:r>
            <w:r w:rsidR="004A4D82" w:rsidRPr="004A4D82">
              <w:rPr>
                <w:rFonts w:ascii="Cambria" w:hAnsi="Cambria"/>
                <w:b/>
                <w:bCs/>
                <w:u w:val="single"/>
                <w:lang w:val="ru-RU"/>
              </w:rPr>
              <w:t xml:space="preserve"> </w:t>
            </w:r>
            <w:r w:rsidR="004A4D82">
              <w:rPr>
                <w:rFonts w:ascii="Cambria" w:hAnsi="Cambria"/>
                <w:b/>
                <w:bCs/>
                <w:u w:val="single"/>
                <w:lang w:val="ru-RU"/>
              </w:rPr>
              <w:t>знаний</w:t>
            </w:r>
            <w:r w:rsidR="004A4D82" w:rsidRPr="004A4D82">
              <w:rPr>
                <w:rFonts w:ascii="Cambria" w:hAnsi="Cambria"/>
                <w:b/>
                <w:bCs/>
                <w:u w:val="single"/>
                <w:lang w:val="ru-RU"/>
              </w:rPr>
              <w:t xml:space="preserve"> </w:t>
            </w:r>
            <w:r w:rsidR="00946BD1" w:rsidRPr="004A4D82">
              <w:rPr>
                <w:rFonts w:ascii="Cambria" w:hAnsi="Cambria"/>
                <w:b/>
                <w:bCs/>
                <w:u w:val="single"/>
                <w:lang w:val="ru-RU"/>
              </w:rPr>
              <w:t xml:space="preserve">РГПЦБ </w:t>
            </w:r>
            <w:r w:rsidR="004A4D82" w:rsidRPr="004A4D82">
              <w:rPr>
                <w:rFonts w:ascii="Cambria" w:hAnsi="Cambria"/>
                <w:b/>
                <w:bCs/>
                <w:u w:val="single"/>
                <w:lang w:val="ru-RU"/>
              </w:rPr>
              <w:t>«</w:t>
            </w:r>
            <w:r w:rsidR="004A4D82" w:rsidRPr="004A4D82">
              <w:rPr>
                <w:rFonts w:ascii="Cambria" w:hAnsi="Cambria" w:cs="Times New Roman"/>
                <w:b/>
                <w:u w:val="single"/>
                <w:lang w:val="ru-RU"/>
              </w:rPr>
              <w:t xml:space="preserve">Использование показателей эффективности в странах-членах </w:t>
            </w:r>
            <w:r w:rsidR="004A4D82" w:rsidRPr="004A4D82">
              <w:rPr>
                <w:rFonts w:ascii="Cambria" w:hAnsi="Cambria" w:cs="Times New Roman"/>
                <w:b/>
                <w:u w:val="single"/>
              </w:rPr>
              <w:t>PEMPAL</w:t>
            </w:r>
            <w:r w:rsidR="004A4D82" w:rsidRPr="004A4D82">
              <w:rPr>
                <w:rFonts w:ascii="Cambria" w:hAnsi="Cambria" w:cs="Times New Roman"/>
                <w:b/>
                <w:u w:val="single"/>
                <w:lang w:val="ru-RU"/>
              </w:rPr>
              <w:t>: тенденции и проблемы»</w:t>
            </w:r>
            <w:r w:rsidR="00055DD8" w:rsidRPr="004A4D82">
              <w:rPr>
                <w:rFonts w:ascii="Cambria" w:hAnsi="Cambria"/>
                <w:lang w:val="ru-RU"/>
              </w:rPr>
              <w:t xml:space="preserve"> –</w:t>
            </w:r>
            <w:r w:rsidR="00055DD8" w:rsidRPr="004A4D82">
              <w:rPr>
                <w:rFonts w:ascii="Cambria" w:eastAsia="Times New Roman" w:hAnsi="Cambria"/>
                <w:b/>
                <w:bCs/>
                <w:lang w:val="ru-RU" w:eastAsia="sl-SI"/>
              </w:rPr>
              <w:t xml:space="preserve"> </w:t>
            </w:r>
            <w:r w:rsidR="004A4D82">
              <w:rPr>
                <w:rFonts w:ascii="Cambria" w:hAnsi="Cambria"/>
                <w:lang w:val="ru-RU"/>
              </w:rPr>
              <w:t>Найда Чаршимамович Вукотич,</w:t>
            </w:r>
            <w:r w:rsidR="004A4D82" w:rsidRPr="00D67FFA">
              <w:rPr>
                <w:rFonts w:ascii="Cambria" w:hAnsi="Cambria"/>
                <w:lang w:val="ru-RU"/>
              </w:rPr>
              <w:t xml:space="preserve"> </w:t>
            </w:r>
            <w:r w:rsidR="004A4D82">
              <w:rPr>
                <w:rFonts w:ascii="Cambria" w:hAnsi="Cambria"/>
                <w:lang w:val="ru-RU"/>
              </w:rPr>
              <w:t>консультант по управлению государственными финансами</w:t>
            </w:r>
            <w:r w:rsidR="004A4D82" w:rsidRPr="00D67FFA">
              <w:rPr>
                <w:rFonts w:ascii="Cambria" w:hAnsi="Cambria"/>
                <w:lang w:val="ru-RU"/>
              </w:rPr>
              <w:t xml:space="preserve">, </w:t>
            </w:r>
            <w:r w:rsidR="004A4D82">
              <w:rPr>
                <w:rFonts w:ascii="Cambria" w:hAnsi="Cambria"/>
                <w:lang w:val="ru-RU"/>
              </w:rPr>
              <w:t>ресурсная группа БС, Всемирный банк</w:t>
            </w:r>
          </w:p>
        </w:tc>
      </w:tr>
      <w:tr w:rsidR="00055DD8" w:rsidRPr="00441AD9" w14:paraId="476EF58B" w14:textId="77777777" w:rsidTr="00DE4BE5">
        <w:trPr>
          <w:trHeight w:val="476"/>
        </w:trPr>
        <w:tc>
          <w:tcPr>
            <w:tcW w:w="1530" w:type="dxa"/>
            <w:tcBorders>
              <w:bottom w:val="single" w:sz="4" w:space="0" w:color="auto"/>
            </w:tcBorders>
            <w:shd w:val="clear" w:color="auto" w:fill="auto"/>
          </w:tcPr>
          <w:p w14:paraId="1884F5CB" w14:textId="77777777" w:rsidR="00055DD8" w:rsidRPr="00055DD8" w:rsidRDefault="00055DD8" w:rsidP="00DE4BE5">
            <w:pPr>
              <w:spacing w:after="200" w:line="276" w:lineRule="auto"/>
              <w:jc w:val="both"/>
              <w:rPr>
                <w:rFonts w:ascii="Cambria" w:hAnsi="Cambria"/>
              </w:rPr>
            </w:pPr>
            <w:r w:rsidRPr="00055DD8">
              <w:rPr>
                <w:rFonts w:ascii="Cambria" w:hAnsi="Cambria"/>
              </w:rPr>
              <w:t>9.30-10.00</w:t>
            </w:r>
          </w:p>
        </w:tc>
        <w:tc>
          <w:tcPr>
            <w:tcW w:w="8280" w:type="dxa"/>
            <w:tcBorders>
              <w:bottom w:val="single" w:sz="4" w:space="0" w:color="auto"/>
            </w:tcBorders>
            <w:shd w:val="clear" w:color="auto" w:fill="auto"/>
          </w:tcPr>
          <w:p w14:paraId="3FD63427" w14:textId="77777777" w:rsidR="00055DD8" w:rsidRDefault="00D67FFA" w:rsidP="004A4D82">
            <w:pPr>
              <w:pStyle w:val="ListParagraph"/>
              <w:spacing w:after="0" w:line="240" w:lineRule="auto"/>
              <w:ind w:left="0"/>
              <w:jc w:val="both"/>
              <w:rPr>
                <w:rFonts w:ascii="Cambria" w:eastAsia="Times New Roman" w:hAnsi="Cambria"/>
                <w:lang w:val="ru-RU" w:eastAsia="sl-SI"/>
              </w:rPr>
            </w:pPr>
            <w:r>
              <w:rPr>
                <w:rFonts w:ascii="Cambria" w:eastAsia="Times New Roman" w:hAnsi="Cambria"/>
                <w:b/>
                <w:bCs/>
                <w:lang w:val="ru-RU" w:eastAsia="sl-SI"/>
              </w:rPr>
              <w:t>Презентация</w:t>
            </w:r>
            <w:r w:rsidR="00055DD8" w:rsidRPr="004E764C">
              <w:rPr>
                <w:rFonts w:ascii="Cambria" w:eastAsia="Times New Roman" w:hAnsi="Cambria"/>
                <w:b/>
                <w:bCs/>
                <w:lang w:val="ru-RU" w:eastAsia="sl-SI"/>
              </w:rPr>
              <w:t xml:space="preserve"> 8: </w:t>
            </w:r>
            <w:r w:rsidR="004A4D82">
              <w:rPr>
                <w:rFonts w:ascii="Cambria" w:hAnsi="Cambria"/>
                <w:b/>
                <w:bCs/>
                <w:lang w:val="ru-RU"/>
              </w:rPr>
              <w:t>ОЭСР</w:t>
            </w:r>
            <w:r w:rsidR="00055DD8" w:rsidRPr="004E764C">
              <w:rPr>
                <w:rFonts w:ascii="Cambria" w:hAnsi="Cambria"/>
                <w:b/>
                <w:bCs/>
                <w:lang w:val="ru-RU"/>
              </w:rPr>
              <w:t xml:space="preserve"> </w:t>
            </w:r>
            <w:r w:rsidR="004A4D82" w:rsidRPr="004E764C">
              <w:rPr>
                <w:rFonts w:ascii="Cambria" w:hAnsi="Cambria"/>
                <w:b/>
                <w:bCs/>
                <w:lang w:val="ru-RU"/>
              </w:rPr>
              <w:t>–</w:t>
            </w:r>
            <w:r w:rsidR="00055DD8" w:rsidRPr="004E764C">
              <w:rPr>
                <w:rFonts w:ascii="Cambria" w:hAnsi="Cambria"/>
                <w:b/>
                <w:bCs/>
                <w:lang w:val="ru-RU"/>
              </w:rPr>
              <w:t xml:space="preserve"> </w:t>
            </w:r>
            <w:r w:rsidR="004A4D82">
              <w:rPr>
                <w:rFonts w:ascii="Cambria" w:eastAsia="Times New Roman" w:hAnsi="Cambria"/>
                <w:b/>
                <w:bCs/>
                <w:u w:val="single"/>
                <w:lang w:val="ru-RU" w:eastAsia="sl-SI"/>
              </w:rPr>
              <w:t>Лучшая</w:t>
            </w:r>
            <w:r w:rsidR="004A4D82" w:rsidRPr="004E764C">
              <w:rPr>
                <w:rFonts w:ascii="Cambria" w:eastAsia="Times New Roman" w:hAnsi="Cambria"/>
                <w:b/>
                <w:bCs/>
                <w:u w:val="single"/>
                <w:lang w:val="ru-RU" w:eastAsia="sl-SI"/>
              </w:rPr>
              <w:t xml:space="preserve"> </w:t>
            </w:r>
            <w:r w:rsidR="004A4D82">
              <w:rPr>
                <w:rFonts w:ascii="Cambria" w:eastAsia="Times New Roman" w:hAnsi="Cambria"/>
                <w:b/>
                <w:bCs/>
                <w:u w:val="single"/>
                <w:lang w:val="ru-RU" w:eastAsia="sl-SI"/>
              </w:rPr>
              <w:t>практика</w:t>
            </w:r>
            <w:r w:rsidR="004A4D82" w:rsidRPr="004E764C">
              <w:rPr>
                <w:rFonts w:ascii="Cambria" w:eastAsia="Times New Roman" w:hAnsi="Cambria"/>
                <w:b/>
                <w:bCs/>
                <w:u w:val="single"/>
                <w:lang w:val="ru-RU" w:eastAsia="sl-SI"/>
              </w:rPr>
              <w:t xml:space="preserve"> </w:t>
            </w:r>
            <w:r w:rsidR="004A4D82">
              <w:rPr>
                <w:rFonts w:ascii="Cambria" w:eastAsia="Times New Roman" w:hAnsi="Cambria"/>
                <w:b/>
                <w:bCs/>
                <w:u w:val="single"/>
                <w:lang w:val="ru-RU" w:eastAsia="sl-SI"/>
              </w:rPr>
              <w:t>бюджетирования</w:t>
            </w:r>
            <w:r w:rsidR="004A4D82" w:rsidRPr="004E764C">
              <w:rPr>
                <w:rFonts w:ascii="Cambria" w:eastAsia="Times New Roman" w:hAnsi="Cambria"/>
                <w:b/>
                <w:bCs/>
                <w:u w:val="single"/>
                <w:lang w:val="ru-RU" w:eastAsia="sl-SI"/>
              </w:rPr>
              <w:t xml:space="preserve"> </w:t>
            </w:r>
            <w:r w:rsidR="004A4D82">
              <w:rPr>
                <w:rFonts w:ascii="Cambria" w:eastAsia="Times New Roman" w:hAnsi="Cambria"/>
                <w:b/>
                <w:bCs/>
                <w:u w:val="single"/>
                <w:lang w:val="ru-RU" w:eastAsia="sl-SI"/>
              </w:rPr>
              <w:t>по</w:t>
            </w:r>
            <w:r w:rsidR="004A4D82" w:rsidRPr="004E764C">
              <w:rPr>
                <w:rFonts w:ascii="Cambria" w:eastAsia="Times New Roman" w:hAnsi="Cambria"/>
                <w:b/>
                <w:bCs/>
                <w:u w:val="single"/>
                <w:lang w:val="ru-RU" w:eastAsia="sl-SI"/>
              </w:rPr>
              <w:t xml:space="preserve"> </w:t>
            </w:r>
            <w:r w:rsidR="004A4D82">
              <w:rPr>
                <w:rFonts w:ascii="Cambria" w:eastAsia="Times New Roman" w:hAnsi="Cambria"/>
                <w:b/>
                <w:bCs/>
                <w:u w:val="single"/>
                <w:lang w:val="ru-RU" w:eastAsia="sl-SI"/>
              </w:rPr>
              <w:t>результатам</w:t>
            </w:r>
            <w:r w:rsidR="004A4D82" w:rsidRPr="004E764C">
              <w:rPr>
                <w:rFonts w:ascii="Cambria" w:eastAsia="Times New Roman" w:hAnsi="Cambria"/>
                <w:b/>
                <w:bCs/>
                <w:u w:val="single"/>
                <w:lang w:val="ru-RU" w:eastAsia="sl-SI"/>
              </w:rPr>
              <w:t xml:space="preserve"> </w:t>
            </w:r>
            <w:r w:rsidR="004A4D82">
              <w:rPr>
                <w:rFonts w:ascii="Cambria" w:eastAsia="Times New Roman" w:hAnsi="Cambria"/>
                <w:b/>
                <w:bCs/>
                <w:u w:val="single"/>
                <w:lang w:val="ru-RU" w:eastAsia="sl-SI"/>
              </w:rPr>
              <w:t>в</w:t>
            </w:r>
            <w:r w:rsidR="004A4D82" w:rsidRPr="004E764C">
              <w:rPr>
                <w:rFonts w:ascii="Cambria" w:eastAsia="Times New Roman" w:hAnsi="Cambria"/>
                <w:b/>
                <w:bCs/>
                <w:u w:val="single"/>
                <w:lang w:val="ru-RU" w:eastAsia="sl-SI"/>
              </w:rPr>
              <w:t xml:space="preserve"> </w:t>
            </w:r>
            <w:r w:rsidR="004A4D82">
              <w:rPr>
                <w:rFonts w:ascii="Cambria" w:eastAsia="Times New Roman" w:hAnsi="Cambria"/>
                <w:b/>
                <w:bCs/>
                <w:u w:val="single"/>
                <w:lang w:val="ru-RU" w:eastAsia="sl-SI"/>
              </w:rPr>
              <w:t>странах</w:t>
            </w:r>
            <w:r w:rsidR="004A4D82" w:rsidRPr="004E764C">
              <w:rPr>
                <w:rFonts w:ascii="Cambria" w:eastAsia="Times New Roman" w:hAnsi="Cambria"/>
                <w:b/>
                <w:bCs/>
                <w:u w:val="single"/>
                <w:lang w:val="ru-RU" w:eastAsia="sl-SI"/>
              </w:rPr>
              <w:t xml:space="preserve"> </w:t>
            </w:r>
            <w:r w:rsidR="004A4D82">
              <w:rPr>
                <w:rFonts w:ascii="Cambria" w:eastAsia="Times New Roman" w:hAnsi="Cambria"/>
                <w:b/>
                <w:bCs/>
                <w:u w:val="single"/>
                <w:lang w:val="ru-RU" w:eastAsia="sl-SI"/>
              </w:rPr>
              <w:t>ОЭСР</w:t>
            </w:r>
            <w:r w:rsidR="004A4D82" w:rsidRPr="004E764C">
              <w:rPr>
                <w:rFonts w:ascii="Cambria" w:eastAsia="Times New Roman" w:hAnsi="Cambria"/>
                <w:b/>
                <w:bCs/>
                <w:lang w:val="ru-RU" w:eastAsia="sl-SI"/>
              </w:rPr>
              <w:t xml:space="preserve">. </w:t>
            </w:r>
            <w:r w:rsidR="004A4D82">
              <w:rPr>
                <w:rFonts w:ascii="Cambria" w:eastAsia="Times New Roman" w:hAnsi="Cambria"/>
                <w:lang w:val="ru-RU" w:eastAsia="sl-SI"/>
              </w:rPr>
              <w:t>Ивор</w:t>
            </w:r>
            <w:r w:rsidR="004A4D82" w:rsidRPr="004A4D82">
              <w:rPr>
                <w:rFonts w:ascii="Cambria" w:eastAsia="Times New Roman" w:hAnsi="Cambria"/>
                <w:lang w:val="ru-RU" w:eastAsia="sl-SI"/>
              </w:rPr>
              <w:t xml:space="preserve"> </w:t>
            </w:r>
            <w:r w:rsidR="004A4D82">
              <w:rPr>
                <w:rFonts w:ascii="Cambria" w:eastAsia="Times New Roman" w:hAnsi="Cambria"/>
                <w:lang w:val="ru-RU" w:eastAsia="sl-SI"/>
              </w:rPr>
              <w:t>Бизли</w:t>
            </w:r>
            <w:r w:rsidR="004A4D82" w:rsidRPr="004A4D82">
              <w:rPr>
                <w:rFonts w:ascii="Cambria" w:eastAsia="Times New Roman" w:hAnsi="Cambria"/>
                <w:lang w:val="ru-RU" w:eastAsia="sl-SI"/>
              </w:rPr>
              <w:t xml:space="preserve">, </w:t>
            </w:r>
            <w:r w:rsidR="00055DD8" w:rsidRPr="004A4D82">
              <w:rPr>
                <w:rFonts w:ascii="Cambria" w:eastAsia="Times New Roman" w:hAnsi="Cambria"/>
                <w:lang w:val="ru-RU" w:eastAsia="sl-SI"/>
              </w:rPr>
              <w:t xml:space="preserve"> </w:t>
            </w:r>
            <w:r w:rsidR="004A4D82">
              <w:rPr>
                <w:rFonts w:ascii="Cambria" w:eastAsia="Times New Roman" w:hAnsi="Cambria"/>
                <w:lang w:val="ru-RU" w:eastAsia="sl-SI"/>
              </w:rPr>
              <w:t>старший</w:t>
            </w:r>
            <w:r w:rsidR="004A4D82" w:rsidRPr="004A4D82">
              <w:rPr>
                <w:rFonts w:ascii="Cambria" w:eastAsia="Times New Roman" w:hAnsi="Cambria"/>
                <w:lang w:val="ru-RU" w:eastAsia="sl-SI"/>
              </w:rPr>
              <w:t xml:space="preserve"> </w:t>
            </w:r>
            <w:r w:rsidR="004A4D82">
              <w:rPr>
                <w:rFonts w:ascii="Cambria" w:eastAsia="Times New Roman" w:hAnsi="Cambria"/>
                <w:lang w:val="ru-RU" w:eastAsia="sl-SI"/>
              </w:rPr>
              <w:t>аналитик</w:t>
            </w:r>
            <w:r w:rsidR="004A4D82" w:rsidRPr="004A4D82">
              <w:rPr>
                <w:rFonts w:ascii="Cambria" w:eastAsia="Times New Roman" w:hAnsi="Cambria"/>
                <w:lang w:val="ru-RU" w:eastAsia="sl-SI"/>
              </w:rPr>
              <w:t xml:space="preserve"> </w:t>
            </w:r>
            <w:r w:rsidR="004A4D82">
              <w:rPr>
                <w:rFonts w:ascii="Cambria" w:eastAsia="Times New Roman" w:hAnsi="Cambria"/>
                <w:lang w:val="ru-RU" w:eastAsia="sl-SI"/>
              </w:rPr>
              <w:t>по</w:t>
            </w:r>
            <w:r w:rsidR="004A4D82" w:rsidRPr="004A4D82">
              <w:rPr>
                <w:rFonts w:ascii="Cambria" w:eastAsia="Times New Roman" w:hAnsi="Cambria"/>
                <w:lang w:val="ru-RU" w:eastAsia="sl-SI"/>
              </w:rPr>
              <w:t xml:space="preserve"> </w:t>
            </w:r>
            <w:r w:rsidR="004A4D82">
              <w:rPr>
                <w:rFonts w:ascii="Cambria" w:eastAsia="Times New Roman" w:hAnsi="Cambria"/>
                <w:lang w:val="ru-RU" w:eastAsia="sl-SI"/>
              </w:rPr>
              <w:t>вопросам</w:t>
            </w:r>
            <w:r w:rsidR="004A4D82" w:rsidRPr="004A4D82">
              <w:rPr>
                <w:rFonts w:ascii="Cambria" w:eastAsia="Times New Roman" w:hAnsi="Cambria"/>
                <w:lang w:val="ru-RU" w:eastAsia="sl-SI"/>
              </w:rPr>
              <w:t xml:space="preserve"> </w:t>
            </w:r>
            <w:r w:rsidR="004A4D82">
              <w:rPr>
                <w:rFonts w:ascii="Cambria" w:eastAsia="Times New Roman" w:hAnsi="Cambria"/>
                <w:lang w:val="ru-RU" w:eastAsia="sl-SI"/>
              </w:rPr>
              <w:t>политики, Дирекция государственного управления и территориального развития, отдел бюджетирования и государственных расходов, ОЭСР</w:t>
            </w:r>
          </w:p>
          <w:p w14:paraId="179B99FB" w14:textId="77777777" w:rsidR="00946BD1" w:rsidRPr="004A4D82" w:rsidRDefault="00946BD1" w:rsidP="004A4D82">
            <w:pPr>
              <w:pStyle w:val="ListParagraph"/>
              <w:spacing w:after="0" w:line="240" w:lineRule="auto"/>
              <w:ind w:left="0"/>
              <w:jc w:val="both"/>
              <w:rPr>
                <w:rFonts w:ascii="Cambria" w:eastAsia="Times New Roman" w:hAnsi="Cambria"/>
                <w:b/>
                <w:bCs/>
                <w:lang w:val="ru-RU" w:eastAsia="sl-SI"/>
              </w:rPr>
            </w:pPr>
          </w:p>
        </w:tc>
      </w:tr>
      <w:tr w:rsidR="00055DD8" w:rsidRPr="00055DD8" w14:paraId="50412AE3" w14:textId="77777777" w:rsidTr="00DE4BE5">
        <w:trPr>
          <w:trHeight w:val="476"/>
        </w:trPr>
        <w:tc>
          <w:tcPr>
            <w:tcW w:w="1530" w:type="dxa"/>
            <w:tcBorders>
              <w:bottom w:val="single" w:sz="4" w:space="0" w:color="auto"/>
            </w:tcBorders>
            <w:shd w:val="clear" w:color="auto" w:fill="auto"/>
          </w:tcPr>
          <w:p w14:paraId="06CEBAA7" w14:textId="77777777" w:rsidR="00055DD8" w:rsidRPr="00055DD8" w:rsidRDefault="00055DD8" w:rsidP="00DE4BE5">
            <w:pPr>
              <w:spacing w:after="200" w:line="276" w:lineRule="auto"/>
              <w:jc w:val="both"/>
              <w:rPr>
                <w:rFonts w:ascii="Cambria" w:hAnsi="Cambria"/>
              </w:rPr>
            </w:pPr>
            <w:r w:rsidRPr="00055DD8">
              <w:rPr>
                <w:rFonts w:ascii="Cambria" w:hAnsi="Cambria"/>
              </w:rPr>
              <w:t>10.00-10.30</w:t>
            </w:r>
          </w:p>
        </w:tc>
        <w:tc>
          <w:tcPr>
            <w:tcW w:w="8280" w:type="dxa"/>
            <w:tcBorders>
              <w:bottom w:val="single" w:sz="4" w:space="0" w:color="auto"/>
            </w:tcBorders>
            <w:shd w:val="clear" w:color="auto" w:fill="auto"/>
          </w:tcPr>
          <w:p w14:paraId="43DB5463" w14:textId="77777777" w:rsidR="00055DD8" w:rsidRPr="00055DD8" w:rsidRDefault="00D67FFA" w:rsidP="00DE4BE5">
            <w:pPr>
              <w:pStyle w:val="ListParagraph"/>
              <w:spacing w:after="0" w:line="240" w:lineRule="auto"/>
              <w:ind w:left="0"/>
              <w:jc w:val="both"/>
              <w:rPr>
                <w:rFonts w:ascii="Cambria" w:eastAsia="Times New Roman" w:hAnsi="Cambria"/>
                <w:b/>
                <w:bCs/>
                <w:lang w:eastAsia="sl-SI"/>
              </w:rPr>
            </w:pPr>
            <w:r>
              <w:rPr>
                <w:rFonts w:ascii="Cambria" w:hAnsi="Cambria"/>
                <w:b/>
                <w:bCs/>
                <w:lang w:val="ru-RU"/>
              </w:rPr>
              <w:t>Вопросы</w:t>
            </w:r>
            <w:r w:rsidRPr="004A4D82">
              <w:rPr>
                <w:rFonts w:ascii="Cambria" w:hAnsi="Cambria"/>
                <w:b/>
                <w:bCs/>
              </w:rPr>
              <w:t xml:space="preserve"> </w:t>
            </w:r>
            <w:r>
              <w:rPr>
                <w:rFonts w:ascii="Cambria" w:hAnsi="Cambria"/>
                <w:b/>
                <w:bCs/>
                <w:lang w:val="ru-RU"/>
              </w:rPr>
              <w:t>группе</w:t>
            </w:r>
            <w:r w:rsidRPr="004A4D82">
              <w:rPr>
                <w:rFonts w:ascii="Cambria" w:hAnsi="Cambria"/>
                <w:b/>
                <w:bCs/>
              </w:rPr>
              <w:t xml:space="preserve"> </w:t>
            </w:r>
            <w:r>
              <w:rPr>
                <w:rFonts w:ascii="Cambria" w:hAnsi="Cambria"/>
                <w:b/>
                <w:bCs/>
                <w:lang w:val="ru-RU"/>
              </w:rPr>
              <w:t>докладчиков</w:t>
            </w:r>
          </w:p>
        </w:tc>
      </w:tr>
      <w:tr w:rsidR="00055DD8" w:rsidRPr="00055DD8" w14:paraId="7D691EB4" w14:textId="77777777" w:rsidTr="00DE4BE5">
        <w:trPr>
          <w:trHeight w:val="503"/>
        </w:trPr>
        <w:tc>
          <w:tcPr>
            <w:tcW w:w="1530" w:type="dxa"/>
            <w:tcBorders>
              <w:bottom w:val="single" w:sz="4" w:space="0" w:color="auto"/>
            </w:tcBorders>
            <w:shd w:val="clear" w:color="auto" w:fill="auto"/>
          </w:tcPr>
          <w:p w14:paraId="6F1726E5" w14:textId="77777777" w:rsidR="00055DD8" w:rsidRPr="00055DD8" w:rsidRDefault="00055DD8" w:rsidP="00DE4BE5">
            <w:pPr>
              <w:pStyle w:val="ListParagraph"/>
              <w:spacing w:after="0" w:line="240" w:lineRule="auto"/>
              <w:ind w:left="0"/>
              <w:jc w:val="both"/>
              <w:rPr>
                <w:rFonts w:ascii="Cambria" w:hAnsi="Cambria"/>
              </w:rPr>
            </w:pPr>
            <w:r w:rsidRPr="00055DD8">
              <w:rPr>
                <w:rFonts w:ascii="Cambria" w:hAnsi="Cambria"/>
              </w:rPr>
              <w:t>10.30-11.00</w:t>
            </w:r>
          </w:p>
        </w:tc>
        <w:tc>
          <w:tcPr>
            <w:tcW w:w="8280" w:type="dxa"/>
            <w:tcBorders>
              <w:bottom w:val="single" w:sz="4" w:space="0" w:color="auto"/>
            </w:tcBorders>
            <w:shd w:val="clear" w:color="auto" w:fill="auto"/>
          </w:tcPr>
          <w:p w14:paraId="663C16A0" w14:textId="77777777" w:rsidR="00055DD8" w:rsidRDefault="00D67FFA" w:rsidP="00DE4BE5">
            <w:pPr>
              <w:pStyle w:val="ListParagraph"/>
              <w:spacing w:after="0" w:line="240" w:lineRule="auto"/>
              <w:ind w:left="0"/>
              <w:jc w:val="both"/>
              <w:rPr>
                <w:rFonts w:ascii="Cambria" w:hAnsi="Cambria"/>
                <w:lang w:val="ru-RU"/>
              </w:rPr>
            </w:pPr>
            <w:r>
              <w:rPr>
                <w:rFonts w:ascii="Cambria" w:hAnsi="Cambria"/>
                <w:lang w:val="ru-RU"/>
              </w:rPr>
              <w:t>Перерыв</w:t>
            </w:r>
          </w:p>
          <w:p w14:paraId="2A3CE6A5" w14:textId="77777777" w:rsidR="00946BD1" w:rsidRPr="004A4D82" w:rsidRDefault="00946BD1" w:rsidP="00DE4BE5">
            <w:pPr>
              <w:pStyle w:val="ListParagraph"/>
              <w:spacing w:after="0" w:line="240" w:lineRule="auto"/>
              <w:ind w:left="0"/>
              <w:jc w:val="both"/>
              <w:rPr>
                <w:rFonts w:ascii="Cambria" w:hAnsi="Cambria"/>
              </w:rPr>
            </w:pPr>
          </w:p>
        </w:tc>
      </w:tr>
      <w:tr w:rsidR="00055DD8" w:rsidRPr="00441AD9" w14:paraId="34F680C4" w14:textId="77777777" w:rsidTr="00DE4BE5">
        <w:trPr>
          <w:trHeight w:val="512"/>
        </w:trPr>
        <w:tc>
          <w:tcPr>
            <w:tcW w:w="1530" w:type="dxa"/>
            <w:tcBorders>
              <w:bottom w:val="single" w:sz="4" w:space="0" w:color="auto"/>
            </w:tcBorders>
            <w:shd w:val="clear" w:color="auto" w:fill="auto"/>
          </w:tcPr>
          <w:p w14:paraId="44CBECA1" w14:textId="77777777" w:rsidR="00055DD8" w:rsidRPr="00055DD8" w:rsidRDefault="00055DD8" w:rsidP="00DE4BE5">
            <w:pPr>
              <w:pStyle w:val="ListParagraph"/>
              <w:spacing w:after="0" w:line="240" w:lineRule="auto"/>
              <w:ind w:left="0"/>
              <w:jc w:val="both"/>
              <w:rPr>
                <w:rFonts w:ascii="Cambria" w:hAnsi="Cambria"/>
              </w:rPr>
            </w:pPr>
            <w:r w:rsidRPr="00055DD8">
              <w:rPr>
                <w:rFonts w:ascii="Cambria" w:hAnsi="Cambria"/>
              </w:rPr>
              <w:t>11.00-12.30</w:t>
            </w:r>
          </w:p>
        </w:tc>
        <w:tc>
          <w:tcPr>
            <w:tcW w:w="8280" w:type="dxa"/>
            <w:tcBorders>
              <w:bottom w:val="single" w:sz="4" w:space="0" w:color="auto"/>
            </w:tcBorders>
            <w:shd w:val="clear" w:color="auto" w:fill="auto"/>
          </w:tcPr>
          <w:p w14:paraId="5E41C576" w14:textId="77777777" w:rsidR="00055DD8" w:rsidRDefault="00416999" w:rsidP="00DE4BE5">
            <w:pPr>
              <w:pStyle w:val="ListParagraph"/>
              <w:spacing w:after="0" w:line="240" w:lineRule="auto"/>
              <w:ind w:left="0"/>
              <w:jc w:val="both"/>
              <w:rPr>
                <w:rFonts w:ascii="Cambria" w:hAnsi="Cambria"/>
                <w:b/>
                <w:bCs/>
                <w:lang w:val="ru-RU"/>
              </w:rPr>
            </w:pPr>
            <w:r>
              <w:rPr>
                <w:rFonts w:ascii="Cambria" w:hAnsi="Cambria"/>
                <w:b/>
                <w:bCs/>
                <w:lang w:val="ru-RU"/>
              </w:rPr>
              <w:t>Презентации</w:t>
            </w:r>
            <w:r w:rsidRPr="00946BD1">
              <w:rPr>
                <w:rFonts w:ascii="Cambria" w:hAnsi="Cambria"/>
                <w:b/>
                <w:bCs/>
                <w:lang w:val="ru-RU"/>
              </w:rPr>
              <w:t xml:space="preserve"> </w:t>
            </w:r>
            <w:r w:rsidR="00055DD8" w:rsidRPr="00946BD1">
              <w:rPr>
                <w:rFonts w:ascii="Cambria" w:hAnsi="Cambria"/>
                <w:b/>
                <w:bCs/>
                <w:lang w:val="ru-RU"/>
              </w:rPr>
              <w:t xml:space="preserve">9 </w:t>
            </w:r>
            <w:r w:rsidR="00505D65">
              <w:rPr>
                <w:rFonts w:ascii="Cambria" w:hAnsi="Cambria"/>
                <w:b/>
                <w:bCs/>
                <w:lang w:val="ru-RU"/>
              </w:rPr>
              <w:t>и</w:t>
            </w:r>
            <w:r w:rsidR="00055DD8" w:rsidRPr="00946BD1">
              <w:rPr>
                <w:rFonts w:ascii="Cambria" w:hAnsi="Cambria"/>
                <w:b/>
                <w:bCs/>
                <w:lang w:val="ru-RU"/>
              </w:rPr>
              <w:t xml:space="preserve"> 10</w:t>
            </w:r>
            <w:r w:rsidR="00946BD1">
              <w:rPr>
                <w:rFonts w:ascii="Cambria" w:hAnsi="Cambria"/>
                <w:b/>
                <w:bCs/>
                <w:lang w:val="ru-RU"/>
              </w:rPr>
              <w:t>.</w:t>
            </w:r>
            <w:r w:rsidR="00055DD8" w:rsidRPr="00946BD1">
              <w:rPr>
                <w:rFonts w:ascii="Cambria" w:hAnsi="Cambria"/>
                <w:b/>
                <w:bCs/>
                <w:lang w:val="ru-RU"/>
              </w:rPr>
              <w:t xml:space="preserve"> </w:t>
            </w:r>
            <w:r w:rsidR="00D67FFA">
              <w:rPr>
                <w:rFonts w:ascii="Cambria" w:hAnsi="Cambria"/>
                <w:b/>
                <w:bCs/>
                <w:lang w:val="ru-RU"/>
              </w:rPr>
              <w:t>Примеры</w:t>
            </w:r>
            <w:r w:rsidR="00D67FFA" w:rsidRPr="00946BD1">
              <w:rPr>
                <w:rFonts w:ascii="Cambria" w:hAnsi="Cambria"/>
                <w:b/>
                <w:bCs/>
                <w:lang w:val="ru-RU"/>
              </w:rPr>
              <w:t xml:space="preserve"> </w:t>
            </w:r>
            <w:r w:rsidR="00D67FFA">
              <w:rPr>
                <w:rFonts w:ascii="Cambria" w:hAnsi="Cambria"/>
                <w:b/>
                <w:bCs/>
                <w:lang w:val="ru-RU"/>
              </w:rPr>
              <w:t>практики</w:t>
            </w:r>
            <w:r w:rsidR="00D67FFA" w:rsidRPr="00946BD1">
              <w:rPr>
                <w:rFonts w:ascii="Cambria" w:hAnsi="Cambria"/>
                <w:b/>
                <w:bCs/>
                <w:lang w:val="ru-RU"/>
              </w:rPr>
              <w:t xml:space="preserve"> </w:t>
            </w:r>
            <w:r w:rsidR="00D67FFA">
              <w:rPr>
                <w:rFonts w:ascii="Cambria" w:hAnsi="Cambria"/>
                <w:b/>
                <w:bCs/>
                <w:lang w:val="ru-RU"/>
              </w:rPr>
              <w:t>стран</w:t>
            </w:r>
            <w:r w:rsidR="00D67FFA" w:rsidRPr="00946BD1">
              <w:rPr>
                <w:rFonts w:ascii="Cambria" w:hAnsi="Cambria"/>
                <w:b/>
                <w:bCs/>
                <w:lang w:val="ru-RU"/>
              </w:rPr>
              <w:t>-</w:t>
            </w:r>
            <w:r w:rsidR="00D67FFA">
              <w:rPr>
                <w:rFonts w:ascii="Cambria" w:hAnsi="Cambria"/>
                <w:b/>
                <w:bCs/>
                <w:lang w:val="ru-RU"/>
              </w:rPr>
              <w:t>членов</w:t>
            </w:r>
            <w:r w:rsidR="00D67FFA" w:rsidRPr="00946BD1">
              <w:rPr>
                <w:rFonts w:ascii="Cambria" w:hAnsi="Cambria"/>
                <w:b/>
                <w:bCs/>
                <w:lang w:val="ru-RU"/>
              </w:rPr>
              <w:t xml:space="preserve"> </w:t>
            </w:r>
            <w:r w:rsidR="00D67FFA">
              <w:rPr>
                <w:rFonts w:ascii="Cambria" w:hAnsi="Cambria"/>
                <w:b/>
                <w:bCs/>
              </w:rPr>
              <w:t>PEMPAL</w:t>
            </w:r>
            <w:r w:rsidR="00055DD8" w:rsidRPr="00D67FFA">
              <w:rPr>
                <w:rFonts w:ascii="Cambria" w:hAnsi="Cambria"/>
                <w:b/>
                <w:bCs/>
                <w:lang w:val="ru-RU"/>
              </w:rPr>
              <w:t xml:space="preserve">: </w:t>
            </w:r>
          </w:p>
          <w:p w14:paraId="1C412C11" w14:textId="77777777" w:rsidR="00B85656" w:rsidRPr="00D67FFA" w:rsidRDefault="00B85656" w:rsidP="00DE4BE5">
            <w:pPr>
              <w:pStyle w:val="ListParagraph"/>
              <w:spacing w:after="0" w:line="240" w:lineRule="auto"/>
              <w:ind w:left="0"/>
              <w:jc w:val="both"/>
              <w:rPr>
                <w:rFonts w:ascii="Cambria" w:hAnsi="Cambria"/>
                <w:b/>
                <w:bCs/>
                <w:u w:val="single"/>
                <w:lang w:val="ru-RU"/>
              </w:rPr>
            </w:pPr>
          </w:p>
          <w:p w14:paraId="0B4446BF" w14:textId="77777777" w:rsidR="00055DD8" w:rsidRPr="00D67FFA" w:rsidRDefault="00055DD8" w:rsidP="00DE4BE5">
            <w:pPr>
              <w:pStyle w:val="ListParagraph"/>
              <w:spacing w:after="0" w:line="240" w:lineRule="auto"/>
              <w:ind w:left="0"/>
              <w:jc w:val="both"/>
              <w:rPr>
                <w:rFonts w:ascii="Cambria" w:hAnsi="Cambria"/>
                <w:b/>
                <w:lang w:val="ru-RU"/>
              </w:rPr>
            </w:pPr>
          </w:p>
          <w:p w14:paraId="555AB433" w14:textId="77777777" w:rsidR="00055DD8" w:rsidRPr="004A4D82" w:rsidRDefault="004A4D82" w:rsidP="00DE4BE5">
            <w:pPr>
              <w:pStyle w:val="ListParagraph"/>
              <w:spacing w:after="0" w:line="240" w:lineRule="auto"/>
              <w:ind w:left="0"/>
              <w:jc w:val="both"/>
              <w:rPr>
                <w:rFonts w:ascii="Cambria" w:hAnsi="Cambria"/>
                <w:lang w:val="ru-RU"/>
              </w:rPr>
            </w:pPr>
            <w:r>
              <w:rPr>
                <w:rFonts w:ascii="Cambria" w:hAnsi="Cambria"/>
                <w:b/>
                <w:bCs/>
                <w:u w:val="single"/>
                <w:lang w:val="ru-RU"/>
              </w:rPr>
              <w:lastRenderedPageBreak/>
              <w:t>Использование</w:t>
            </w:r>
            <w:r w:rsidRPr="004A4D82">
              <w:rPr>
                <w:rFonts w:ascii="Cambria" w:hAnsi="Cambria"/>
                <w:b/>
                <w:bCs/>
                <w:u w:val="single"/>
                <w:lang w:val="ru-RU"/>
              </w:rPr>
              <w:t xml:space="preserve"> </w:t>
            </w:r>
            <w:r>
              <w:rPr>
                <w:rFonts w:ascii="Cambria" w:hAnsi="Cambria"/>
                <w:b/>
                <w:bCs/>
                <w:u w:val="single"/>
                <w:lang w:val="ru-RU"/>
              </w:rPr>
              <w:t>показателей</w:t>
            </w:r>
            <w:r w:rsidRPr="004A4D82">
              <w:rPr>
                <w:rFonts w:ascii="Cambria" w:hAnsi="Cambria"/>
                <w:b/>
                <w:bCs/>
                <w:u w:val="single"/>
                <w:lang w:val="ru-RU"/>
              </w:rPr>
              <w:t xml:space="preserve"> </w:t>
            </w:r>
            <w:r>
              <w:rPr>
                <w:rFonts w:ascii="Cambria" w:hAnsi="Cambria"/>
                <w:b/>
                <w:bCs/>
                <w:u w:val="single"/>
                <w:lang w:val="ru-RU"/>
              </w:rPr>
              <w:t>эффективности</w:t>
            </w:r>
            <w:r w:rsidRPr="004A4D82">
              <w:rPr>
                <w:rFonts w:ascii="Cambria" w:hAnsi="Cambria"/>
                <w:b/>
                <w:bCs/>
                <w:u w:val="single"/>
                <w:lang w:val="ru-RU"/>
              </w:rPr>
              <w:t xml:space="preserve"> </w:t>
            </w:r>
            <w:r>
              <w:rPr>
                <w:rFonts w:ascii="Cambria" w:hAnsi="Cambria"/>
                <w:b/>
                <w:bCs/>
                <w:u w:val="single"/>
                <w:lang w:val="ru-RU"/>
              </w:rPr>
              <w:t>в</w:t>
            </w:r>
            <w:r w:rsidRPr="004A4D82">
              <w:rPr>
                <w:rFonts w:ascii="Cambria" w:hAnsi="Cambria"/>
                <w:b/>
                <w:bCs/>
                <w:u w:val="single"/>
                <w:lang w:val="ru-RU"/>
              </w:rPr>
              <w:t xml:space="preserve"> </w:t>
            </w:r>
            <w:r>
              <w:rPr>
                <w:rFonts w:ascii="Cambria" w:hAnsi="Cambria"/>
                <w:b/>
                <w:bCs/>
                <w:u w:val="single"/>
                <w:lang w:val="ru-RU"/>
              </w:rPr>
              <w:t>России</w:t>
            </w:r>
            <w:r w:rsidR="00055DD8" w:rsidRPr="004A4D82">
              <w:rPr>
                <w:rFonts w:ascii="Cambria" w:hAnsi="Cambria"/>
                <w:b/>
                <w:bCs/>
                <w:lang w:val="ru-RU"/>
              </w:rPr>
              <w:t xml:space="preserve"> </w:t>
            </w:r>
            <w:r w:rsidRPr="004A4D82">
              <w:rPr>
                <w:rFonts w:ascii="Cambria" w:hAnsi="Cambria"/>
                <w:b/>
                <w:bCs/>
                <w:lang w:val="ru-RU"/>
              </w:rPr>
              <w:t xml:space="preserve">- </w:t>
            </w:r>
            <w:r>
              <w:rPr>
                <w:rFonts w:ascii="Cambria" w:hAnsi="Cambria"/>
                <w:lang w:val="ru-RU"/>
              </w:rPr>
              <w:t>Николай</w:t>
            </w:r>
            <w:r w:rsidRPr="004A4D82">
              <w:rPr>
                <w:rFonts w:ascii="Cambria" w:hAnsi="Cambria"/>
                <w:lang w:val="ru-RU"/>
              </w:rPr>
              <w:t xml:space="preserve"> </w:t>
            </w:r>
            <w:r>
              <w:rPr>
                <w:rFonts w:ascii="Cambria" w:hAnsi="Cambria"/>
                <w:lang w:val="ru-RU"/>
              </w:rPr>
              <w:t>Бегчин</w:t>
            </w:r>
            <w:r w:rsidRPr="004A4D82">
              <w:rPr>
                <w:rFonts w:ascii="Cambria" w:hAnsi="Cambria"/>
                <w:lang w:val="ru-RU"/>
              </w:rPr>
              <w:t xml:space="preserve">, </w:t>
            </w:r>
            <w:r w:rsidRPr="004A4D82">
              <w:rPr>
                <w:rFonts w:ascii="Cambria" w:eastAsia="Calibri" w:hAnsi="Cambria" w:cs="Calibri"/>
                <w:color w:val="000000"/>
                <w:lang w:val="ru-RU"/>
              </w:rPr>
              <w:t>заместитель директора Департамента бюджетной политики и стратегического планирования Министерства финансов Российской Федерации</w:t>
            </w:r>
          </w:p>
          <w:p w14:paraId="13BFE5D1" w14:textId="77777777" w:rsidR="00055DD8" w:rsidRPr="004A4D82" w:rsidRDefault="00055DD8" w:rsidP="00DE4BE5">
            <w:pPr>
              <w:pStyle w:val="ListParagraph"/>
              <w:spacing w:after="0" w:line="240" w:lineRule="auto"/>
              <w:ind w:left="0"/>
              <w:jc w:val="both"/>
              <w:rPr>
                <w:rFonts w:ascii="Cambria" w:hAnsi="Cambria"/>
                <w:lang w:val="ru-RU"/>
              </w:rPr>
            </w:pPr>
          </w:p>
          <w:p w14:paraId="43E03BDF" w14:textId="77777777" w:rsidR="00055DD8" w:rsidRDefault="004A4D82" w:rsidP="00792656">
            <w:pPr>
              <w:pStyle w:val="ListParagraph"/>
              <w:spacing w:after="0" w:line="240" w:lineRule="auto"/>
              <w:ind w:left="0"/>
              <w:jc w:val="both"/>
              <w:rPr>
                <w:rFonts w:ascii="Cambria" w:hAnsi="Cambria"/>
                <w:lang w:val="ru-RU"/>
              </w:rPr>
            </w:pPr>
            <w:r>
              <w:rPr>
                <w:rFonts w:ascii="Cambria" w:hAnsi="Cambria"/>
                <w:b/>
                <w:bCs/>
                <w:u w:val="single"/>
                <w:lang w:val="ru-RU"/>
              </w:rPr>
              <w:t>Использование</w:t>
            </w:r>
            <w:r w:rsidRPr="00792656">
              <w:rPr>
                <w:rFonts w:ascii="Cambria" w:hAnsi="Cambria"/>
                <w:b/>
                <w:bCs/>
                <w:u w:val="single"/>
                <w:lang w:val="ru-RU"/>
              </w:rPr>
              <w:t xml:space="preserve"> </w:t>
            </w:r>
            <w:r>
              <w:rPr>
                <w:rFonts w:ascii="Cambria" w:hAnsi="Cambria"/>
                <w:b/>
                <w:bCs/>
                <w:u w:val="single"/>
                <w:lang w:val="ru-RU"/>
              </w:rPr>
              <w:t>показателей</w:t>
            </w:r>
            <w:r w:rsidRPr="00792656">
              <w:rPr>
                <w:rFonts w:ascii="Cambria" w:hAnsi="Cambria"/>
                <w:b/>
                <w:bCs/>
                <w:u w:val="single"/>
                <w:lang w:val="ru-RU"/>
              </w:rPr>
              <w:t xml:space="preserve"> </w:t>
            </w:r>
            <w:r>
              <w:rPr>
                <w:rFonts w:ascii="Cambria" w:hAnsi="Cambria"/>
                <w:b/>
                <w:bCs/>
                <w:u w:val="single"/>
                <w:lang w:val="ru-RU"/>
              </w:rPr>
              <w:t>эффективности</w:t>
            </w:r>
            <w:r w:rsidRPr="00792656">
              <w:rPr>
                <w:rFonts w:ascii="Cambria" w:hAnsi="Cambria"/>
                <w:b/>
                <w:bCs/>
                <w:u w:val="single"/>
                <w:lang w:val="ru-RU"/>
              </w:rPr>
              <w:t xml:space="preserve"> </w:t>
            </w:r>
            <w:r>
              <w:rPr>
                <w:rFonts w:ascii="Cambria" w:hAnsi="Cambria"/>
                <w:b/>
                <w:bCs/>
                <w:u w:val="single"/>
                <w:lang w:val="ru-RU"/>
              </w:rPr>
              <w:t>в</w:t>
            </w:r>
            <w:r w:rsidRPr="00792656">
              <w:rPr>
                <w:rFonts w:ascii="Cambria" w:hAnsi="Cambria"/>
                <w:b/>
                <w:bCs/>
                <w:u w:val="single"/>
                <w:lang w:val="ru-RU"/>
              </w:rPr>
              <w:t xml:space="preserve"> </w:t>
            </w:r>
            <w:r>
              <w:rPr>
                <w:rFonts w:ascii="Cambria" w:hAnsi="Cambria"/>
                <w:b/>
                <w:bCs/>
                <w:u w:val="single"/>
                <w:lang w:val="ru-RU"/>
              </w:rPr>
              <w:t>Сербии</w:t>
            </w:r>
            <w:r w:rsidR="00055DD8" w:rsidRPr="00792656">
              <w:rPr>
                <w:rFonts w:ascii="Cambria" w:hAnsi="Cambria"/>
                <w:b/>
                <w:bCs/>
                <w:lang w:val="ru-RU"/>
              </w:rPr>
              <w:t xml:space="preserve"> </w:t>
            </w:r>
            <w:r w:rsidR="00792656" w:rsidRPr="00792656">
              <w:rPr>
                <w:rFonts w:ascii="Cambria" w:hAnsi="Cambria"/>
                <w:b/>
                <w:bCs/>
                <w:lang w:val="ru-RU"/>
              </w:rPr>
              <w:t>–</w:t>
            </w:r>
            <w:r w:rsidRPr="00792656">
              <w:rPr>
                <w:rFonts w:ascii="Cambria" w:hAnsi="Cambria"/>
                <w:b/>
                <w:bCs/>
                <w:lang w:val="ru-RU"/>
              </w:rPr>
              <w:t xml:space="preserve"> </w:t>
            </w:r>
            <w:r w:rsidR="00792656">
              <w:rPr>
                <w:rFonts w:ascii="Cambria" w:hAnsi="Cambria"/>
                <w:lang w:val="ru-RU"/>
              </w:rPr>
              <w:t>Мирьяна Койбашич, государственный секретарь Департамента бюджета Министерства финансов Сербии</w:t>
            </w:r>
          </w:p>
          <w:p w14:paraId="0C65B5A7" w14:textId="77777777" w:rsidR="00946BD1" w:rsidRPr="00792656" w:rsidRDefault="00946BD1" w:rsidP="00792656">
            <w:pPr>
              <w:pStyle w:val="ListParagraph"/>
              <w:spacing w:after="0" w:line="240" w:lineRule="auto"/>
              <w:ind w:left="0"/>
              <w:jc w:val="both"/>
              <w:rPr>
                <w:rFonts w:ascii="Cambria" w:hAnsi="Cambria"/>
                <w:lang w:val="ru-RU"/>
              </w:rPr>
            </w:pPr>
          </w:p>
        </w:tc>
      </w:tr>
      <w:tr w:rsidR="00055DD8" w:rsidRPr="00055DD8" w14:paraId="220D0A88" w14:textId="77777777" w:rsidTr="00DE4BE5">
        <w:trPr>
          <w:trHeight w:val="341"/>
        </w:trPr>
        <w:tc>
          <w:tcPr>
            <w:tcW w:w="1530" w:type="dxa"/>
            <w:shd w:val="clear" w:color="auto" w:fill="auto"/>
          </w:tcPr>
          <w:p w14:paraId="6FB6A269" w14:textId="77777777" w:rsidR="00055DD8" w:rsidRPr="00055DD8" w:rsidRDefault="00055DD8" w:rsidP="00DE4BE5">
            <w:pPr>
              <w:jc w:val="both"/>
              <w:rPr>
                <w:rFonts w:ascii="Cambria" w:hAnsi="Cambria"/>
              </w:rPr>
            </w:pPr>
            <w:r w:rsidRPr="00055DD8">
              <w:rPr>
                <w:rFonts w:ascii="Cambria" w:hAnsi="Cambria"/>
              </w:rPr>
              <w:lastRenderedPageBreak/>
              <w:t>12.30-13.00</w:t>
            </w:r>
          </w:p>
        </w:tc>
        <w:tc>
          <w:tcPr>
            <w:tcW w:w="8280" w:type="dxa"/>
            <w:shd w:val="clear" w:color="auto" w:fill="auto"/>
          </w:tcPr>
          <w:p w14:paraId="4C8193B9" w14:textId="77777777" w:rsidR="00055DD8" w:rsidRPr="00055DD8" w:rsidRDefault="00D67FFA" w:rsidP="00DE4BE5">
            <w:pPr>
              <w:jc w:val="both"/>
              <w:rPr>
                <w:rFonts w:ascii="Cambria" w:hAnsi="Cambria"/>
              </w:rPr>
            </w:pPr>
            <w:r>
              <w:rPr>
                <w:rFonts w:ascii="Cambria" w:hAnsi="Cambria"/>
                <w:b/>
                <w:bCs/>
                <w:lang w:val="ru-RU"/>
              </w:rPr>
              <w:t>Вопросы группе докладчиков</w:t>
            </w:r>
          </w:p>
        </w:tc>
      </w:tr>
      <w:tr w:rsidR="00055DD8" w:rsidRPr="00055DD8" w14:paraId="21406A72" w14:textId="77777777" w:rsidTr="00DE4BE5">
        <w:tc>
          <w:tcPr>
            <w:tcW w:w="1530" w:type="dxa"/>
            <w:tcBorders>
              <w:bottom w:val="single" w:sz="4" w:space="0" w:color="auto"/>
            </w:tcBorders>
            <w:shd w:val="clear" w:color="auto" w:fill="D0CECE"/>
          </w:tcPr>
          <w:p w14:paraId="6959D394" w14:textId="77777777" w:rsidR="00055DD8" w:rsidRPr="00055DD8" w:rsidRDefault="00055DD8" w:rsidP="00DE4BE5">
            <w:pPr>
              <w:spacing w:after="200" w:line="276" w:lineRule="auto"/>
              <w:jc w:val="both"/>
              <w:rPr>
                <w:rFonts w:ascii="Cambria" w:hAnsi="Cambria"/>
              </w:rPr>
            </w:pPr>
            <w:r w:rsidRPr="00055DD8">
              <w:rPr>
                <w:rFonts w:ascii="Cambria" w:hAnsi="Cambria"/>
              </w:rPr>
              <w:t>13.00-14.30</w:t>
            </w:r>
          </w:p>
        </w:tc>
        <w:tc>
          <w:tcPr>
            <w:tcW w:w="8280" w:type="dxa"/>
            <w:tcBorders>
              <w:bottom w:val="single" w:sz="4" w:space="0" w:color="auto"/>
            </w:tcBorders>
            <w:shd w:val="clear" w:color="auto" w:fill="D0CECE"/>
          </w:tcPr>
          <w:p w14:paraId="3616BC3E" w14:textId="77777777" w:rsidR="00055DD8" w:rsidRPr="00055DD8" w:rsidRDefault="00792656" w:rsidP="00792656">
            <w:pPr>
              <w:spacing w:after="200" w:line="276" w:lineRule="auto"/>
              <w:jc w:val="both"/>
              <w:rPr>
                <w:rFonts w:ascii="Cambria" w:hAnsi="Cambria"/>
              </w:rPr>
            </w:pPr>
            <w:r>
              <w:rPr>
                <w:rFonts w:ascii="Cambria" w:hAnsi="Cambria"/>
                <w:lang w:val="ru-RU"/>
              </w:rPr>
              <w:t>Обед в отеле</w:t>
            </w:r>
          </w:p>
        </w:tc>
      </w:tr>
      <w:tr w:rsidR="00055DD8" w:rsidRPr="00441AD9" w14:paraId="1D2FA17F" w14:textId="77777777" w:rsidTr="00DE4BE5">
        <w:trPr>
          <w:trHeight w:val="2058"/>
        </w:trPr>
        <w:tc>
          <w:tcPr>
            <w:tcW w:w="1530" w:type="dxa"/>
            <w:shd w:val="clear" w:color="auto" w:fill="auto"/>
          </w:tcPr>
          <w:p w14:paraId="3F405BAD" w14:textId="77777777" w:rsidR="00055DD8" w:rsidRPr="00055DD8" w:rsidRDefault="00055DD8" w:rsidP="00DE4BE5">
            <w:pPr>
              <w:jc w:val="both"/>
              <w:rPr>
                <w:rFonts w:ascii="Cambria" w:hAnsi="Cambria"/>
              </w:rPr>
            </w:pPr>
            <w:r w:rsidRPr="00055DD8">
              <w:rPr>
                <w:rFonts w:ascii="Cambria" w:hAnsi="Cambria"/>
              </w:rPr>
              <w:t>14.30-16.30</w:t>
            </w:r>
          </w:p>
        </w:tc>
        <w:tc>
          <w:tcPr>
            <w:tcW w:w="8280" w:type="dxa"/>
            <w:shd w:val="clear" w:color="auto" w:fill="auto"/>
          </w:tcPr>
          <w:p w14:paraId="2309C188" w14:textId="77777777" w:rsidR="00055DD8" w:rsidRPr="00792656" w:rsidRDefault="00792656" w:rsidP="00DE4BE5">
            <w:pPr>
              <w:jc w:val="both"/>
              <w:rPr>
                <w:rFonts w:ascii="Cambria" w:hAnsi="Cambria"/>
                <w:lang w:val="ru-RU"/>
              </w:rPr>
            </w:pPr>
            <w:r>
              <w:rPr>
                <w:rFonts w:ascii="Cambria" w:hAnsi="Cambria"/>
                <w:b/>
                <w:bCs/>
                <w:lang w:val="ru-RU"/>
              </w:rPr>
              <w:t>Обсуждение</w:t>
            </w:r>
            <w:r w:rsidRPr="00792656">
              <w:rPr>
                <w:rFonts w:ascii="Cambria" w:hAnsi="Cambria"/>
                <w:b/>
                <w:bCs/>
                <w:lang w:val="ru-RU"/>
              </w:rPr>
              <w:t xml:space="preserve"> </w:t>
            </w:r>
            <w:r>
              <w:rPr>
                <w:rFonts w:ascii="Cambria" w:hAnsi="Cambria"/>
                <w:b/>
                <w:bCs/>
                <w:lang w:val="ru-RU"/>
              </w:rPr>
              <w:t>проблемных</w:t>
            </w:r>
            <w:r w:rsidRPr="00792656">
              <w:rPr>
                <w:rFonts w:ascii="Cambria" w:hAnsi="Cambria"/>
                <w:b/>
                <w:bCs/>
                <w:lang w:val="ru-RU"/>
              </w:rPr>
              <w:t xml:space="preserve"> </w:t>
            </w:r>
            <w:r>
              <w:rPr>
                <w:rFonts w:ascii="Cambria" w:hAnsi="Cambria"/>
                <w:b/>
                <w:bCs/>
                <w:lang w:val="ru-RU"/>
              </w:rPr>
              <w:t>вопросов</w:t>
            </w:r>
            <w:r w:rsidRPr="00792656">
              <w:rPr>
                <w:rFonts w:ascii="Cambria" w:hAnsi="Cambria"/>
                <w:b/>
                <w:bCs/>
                <w:lang w:val="ru-RU"/>
              </w:rPr>
              <w:t xml:space="preserve"> </w:t>
            </w:r>
            <w:r>
              <w:rPr>
                <w:rFonts w:ascii="Cambria" w:hAnsi="Cambria"/>
                <w:b/>
                <w:bCs/>
                <w:lang w:val="ru-RU"/>
              </w:rPr>
              <w:t>и</w:t>
            </w:r>
            <w:r w:rsidRPr="00792656">
              <w:rPr>
                <w:rFonts w:ascii="Cambria" w:hAnsi="Cambria"/>
                <w:b/>
                <w:bCs/>
                <w:lang w:val="ru-RU"/>
              </w:rPr>
              <w:t xml:space="preserve"> </w:t>
            </w:r>
            <w:r>
              <w:rPr>
                <w:rFonts w:ascii="Cambria" w:hAnsi="Cambria"/>
                <w:b/>
                <w:bCs/>
                <w:lang w:val="ru-RU"/>
              </w:rPr>
              <w:t>трудностей</w:t>
            </w:r>
            <w:r w:rsidRPr="00792656">
              <w:rPr>
                <w:rFonts w:ascii="Cambria" w:hAnsi="Cambria"/>
                <w:b/>
                <w:bCs/>
                <w:lang w:val="ru-RU"/>
              </w:rPr>
              <w:t xml:space="preserve">, </w:t>
            </w:r>
            <w:r>
              <w:rPr>
                <w:rFonts w:ascii="Cambria" w:hAnsi="Cambria"/>
                <w:b/>
                <w:bCs/>
                <w:lang w:val="ru-RU"/>
              </w:rPr>
              <w:t>связанных</w:t>
            </w:r>
            <w:r w:rsidRPr="00792656">
              <w:rPr>
                <w:rFonts w:ascii="Cambria" w:hAnsi="Cambria"/>
                <w:b/>
                <w:bCs/>
                <w:lang w:val="ru-RU"/>
              </w:rPr>
              <w:t xml:space="preserve"> </w:t>
            </w:r>
            <w:r>
              <w:rPr>
                <w:rFonts w:ascii="Cambria" w:hAnsi="Cambria"/>
                <w:b/>
                <w:bCs/>
                <w:lang w:val="ru-RU"/>
              </w:rPr>
              <w:t>с</w:t>
            </w:r>
            <w:r w:rsidRPr="00792656">
              <w:rPr>
                <w:rFonts w:ascii="Cambria" w:hAnsi="Cambria"/>
                <w:b/>
                <w:bCs/>
                <w:lang w:val="ru-RU"/>
              </w:rPr>
              <w:t xml:space="preserve"> </w:t>
            </w:r>
            <w:r>
              <w:rPr>
                <w:rFonts w:ascii="Cambria" w:hAnsi="Cambria"/>
                <w:b/>
                <w:bCs/>
                <w:lang w:val="ru-RU"/>
              </w:rPr>
              <w:t>реформами</w:t>
            </w:r>
            <w:r w:rsidR="00055DD8" w:rsidRPr="00792656">
              <w:rPr>
                <w:rFonts w:ascii="Cambria" w:hAnsi="Cambria"/>
                <w:b/>
                <w:bCs/>
                <w:lang w:val="ru-RU"/>
              </w:rPr>
              <w:t xml:space="preserve"> </w:t>
            </w:r>
            <w:r w:rsidR="00055DD8" w:rsidRPr="00792656">
              <w:rPr>
                <w:rFonts w:ascii="Cambria" w:hAnsi="Cambria"/>
                <w:lang w:val="ru-RU"/>
              </w:rPr>
              <w:t>(</w:t>
            </w:r>
            <w:r>
              <w:rPr>
                <w:rFonts w:ascii="Cambria" w:hAnsi="Cambria"/>
                <w:lang w:val="ru-RU"/>
              </w:rPr>
              <w:t>параллельные</w:t>
            </w:r>
            <w:r w:rsidRPr="00792656">
              <w:rPr>
                <w:rFonts w:ascii="Cambria" w:hAnsi="Cambria"/>
                <w:lang w:val="ru-RU"/>
              </w:rPr>
              <w:t xml:space="preserve"> </w:t>
            </w:r>
            <w:r>
              <w:rPr>
                <w:rFonts w:ascii="Cambria" w:hAnsi="Cambria"/>
                <w:lang w:val="ru-RU"/>
              </w:rPr>
              <w:t>обсуждения</w:t>
            </w:r>
            <w:r w:rsidRPr="00792656">
              <w:rPr>
                <w:rFonts w:ascii="Cambria" w:hAnsi="Cambria"/>
                <w:lang w:val="ru-RU"/>
              </w:rPr>
              <w:t xml:space="preserve"> </w:t>
            </w:r>
            <w:r>
              <w:rPr>
                <w:rFonts w:ascii="Cambria" w:hAnsi="Cambria"/>
                <w:lang w:val="ru-RU"/>
              </w:rPr>
              <w:t>тем</w:t>
            </w:r>
            <w:r w:rsidRPr="00792656">
              <w:rPr>
                <w:rFonts w:ascii="Cambria" w:hAnsi="Cambria"/>
                <w:lang w:val="ru-RU"/>
              </w:rPr>
              <w:t xml:space="preserve">, </w:t>
            </w:r>
            <w:r>
              <w:rPr>
                <w:rFonts w:ascii="Cambria" w:hAnsi="Cambria"/>
                <w:lang w:val="ru-RU"/>
              </w:rPr>
              <w:t>предложенных</w:t>
            </w:r>
            <w:r w:rsidRPr="00792656">
              <w:rPr>
                <w:rFonts w:ascii="Cambria" w:hAnsi="Cambria"/>
                <w:lang w:val="ru-RU"/>
              </w:rPr>
              <w:t xml:space="preserve"> </w:t>
            </w:r>
            <w:r>
              <w:rPr>
                <w:rFonts w:ascii="Cambria" w:hAnsi="Cambria"/>
                <w:lang w:val="ru-RU"/>
              </w:rPr>
              <w:t>участниками</w:t>
            </w:r>
            <w:r w:rsidRPr="00792656">
              <w:rPr>
                <w:rFonts w:ascii="Cambria" w:hAnsi="Cambria"/>
                <w:lang w:val="ru-RU"/>
              </w:rPr>
              <w:t xml:space="preserve">, </w:t>
            </w:r>
            <w:r>
              <w:rPr>
                <w:rFonts w:ascii="Cambria" w:hAnsi="Cambria"/>
                <w:lang w:val="ru-RU"/>
              </w:rPr>
              <w:t>в</w:t>
            </w:r>
            <w:r w:rsidRPr="00792656">
              <w:rPr>
                <w:rFonts w:ascii="Cambria" w:hAnsi="Cambria"/>
                <w:lang w:val="ru-RU"/>
              </w:rPr>
              <w:t xml:space="preserve"> </w:t>
            </w:r>
            <w:r>
              <w:rPr>
                <w:rFonts w:ascii="Cambria" w:hAnsi="Cambria"/>
                <w:lang w:val="ru-RU"/>
              </w:rPr>
              <w:t>группах</w:t>
            </w:r>
            <w:r w:rsidRPr="00792656">
              <w:rPr>
                <w:rFonts w:ascii="Cambria" w:hAnsi="Cambria"/>
                <w:lang w:val="ru-RU"/>
              </w:rPr>
              <w:t xml:space="preserve">, </w:t>
            </w:r>
            <w:r w:rsidR="00946BD1">
              <w:rPr>
                <w:rFonts w:ascii="Cambria" w:hAnsi="Cambria"/>
                <w:lang w:val="ru-RU"/>
              </w:rPr>
              <w:t xml:space="preserve">по возможности </w:t>
            </w:r>
            <w:r w:rsidR="00D42572">
              <w:rPr>
                <w:rFonts w:ascii="Cambria" w:hAnsi="Cambria"/>
                <w:lang w:val="ru-RU"/>
              </w:rPr>
              <w:t>сформированных</w:t>
            </w:r>
            <w:r w:rsidR="00D42572" w:rsidRPr="00792656">
              <w:rPr>
                <w:rFonts w:ascii="Cambria" w:hAnsi="Cambria"/>
                <w:lang w:val="ru-RU"/>
              </w:rPr>
              <w:t xml:space="preserve"> </w:t>
            </w:r>
            <w:r w:rsidR="00E45B0E">
              <w:rPr>
                <w:rFonts w:ascii="Cambria" w:hAnsi="Cambria"/>
                <w:lang w:val="ru-RU"/>
              </w:rPr>
              <w:t xml:space="preserve">с учетом </w:t>
            </w:r>
            <w:r w:rsidR="00946BD1">
              <w:rPr>
                <w:rFonts w:ascii="Cambria" w:hAnsi="Cambria"/>
                <w:lang w:val="ru-RU"/>
              </w:rPr>
              <w:t xml:space="preserve"> знания языка общения</w:t>
            </w:r>
            <w:r>
              <w:rPr>
                <w:rFonts w:ascii="Cambria" w:hAnsi="Cambria"/>
                <w:lang w:val="ru-RU"/>
              </w:rPr>
              <w:t>)</w:t>
            </w:r>
            <w:r w:rsidR="00055DD8" w:rsidRPr="00792656">
              <w:rPr>
                <w:rFonts w:ascii="Cambria" w:hAnsi="Cambria"/>
                <w:lang w:val="ru-RU"/>
              </w:rPr>
              <w:t xml:space="preserve"> </w:t>
            </w:r>
          </w:p>
          <w:p w14:paraId="48525566" w14:textId="77777777" w:rsidR="00055DD8" w:rsidRPr="009D125E" w:rsidRDefault="00792656" w:rsidP="00055DD8">
            <w:pPr>
              <w:pStyle w:val="ListParagraph"/>
              <w:numPr>
                <w:ilvl w:val="0"/>
                <w:numId w:val="3"/>
              </w:numPr>
              <w:spacing w:after="0" w:line="240" w:lineRule="auto"/>
              <w:jc w:val="both"/>
              <w:rPr>
                <w:rFonts w:ascii="Cambria" w:hAnsi="Cambria"/>
                <w:lang w:val="ru-RU"/>
              </w:rPr>
            </w:pPr>
            <w:r>
              <w:rPr>
                <w:rFonts w:ascii="Cambria" w:hAnsi="Cambria"/>
                <w:b/>
                <w:bCs/>
                <w:lang w:val="ru-RU"/>
              </w:rPr>
              <w:t>Обсуждение</w:t>
            </w:r>
            <w:r w:rsidRPr="004E764C">
              <w:rPr>
                <w:rFonts w:ascii="Cambria" w:hAnsi="Cambria"/>
                <w:b/>
                <w:bCs/>
                <w:lang w:val="ru-RU"/>
              </w:rPr>
              <w:t xml:space="preserve"> </w:t>
            </w:r>
            <w:r>
              <w:rPr>
                <w:rFonts w:ascii="Cambria" w:hAnsi="Cambria"/>
                <w:b/>
                <w:bCs/>
                <w:lang w:val="ru-RU"/>
              </w:rPr>
              <w:t>двух</w:t>
            </w:r>
            <w:r w:rsidRPr="004E764C">
              <w:rPr>
                <w:rFonts w:ascii="Cambria" w:hAnsi="Cambria"/>
                <w:b/>
                <w:bCs/>
                <w:lang w:val="ru-RU"/>
              </w:rPr>
              <w:t xml:space="preserve"> </w:t>
            </w:r>
            <w:r>
              <w:rPr>
                <w:rFonts w:ascii="Cambria" w:hAnsi="Cambria"/>
                <w:b/>
                <w:bCs/>
                <w:lang w:val="ru-RU"/>
              </w:rPr>
              <w:t>вопросов</w:t>
            </w:r>
            <w:r w:rsidRPr="004E764C">
              <w:rPr>
                <w:rFonts w:ascii="Cambria" w:hAnsi="Cambria"/>
                <w:b/>
                <w:bCs/>
                <w:lang w:val="ru-RU"/>
              </w:rPr>
              <w:t>.</w:t>
            </w:r>
            <w:r w:rsidR="00055DD8" w:rsidRPr="004E764C">
              <w:rPr>
                <w:rFonts w:ascii="Cambria" w:hAnsi="Cambria"/>
                <w:lang w:val="ru-RU"/>
              </w:rPr>
              <w:t xml:space="preserve"> </w:t>
            </w:r>
            <w:r>
              <w:rPr>
                <w:rFonts w:ascii="Cambria" w:hAnsi="Cambria"/>
                <w:lang w:val="ru-RU"/>
              </w:rPr>
              <w:t>Участники</w:t>
            </w:r>
            <w:r w:rsidRPr="00792656">
              <w:rPr>
                <w:rFonts w:ascii="Cambria" w:hAnsi="Cambria"/>
                <w:lang w:val="ru-RU"/>
              </w:rPr>
              <w:t xml:space="preserve"> </w:t>
            </w:r>
            <w:r>
              <w:rPr>
                <w:rFonts w:ascii="Cambria" w:hAnsi="Cambria"/>
                <w:lang w:val="ru-RU"/>
              </w:rPr>
              <w:t>разбиваются</w:t>
            </w:r>
            <w:r w:rsidRPr="00792656">
              <w:rPr>
                <w:rFonts w:ascii="Cambria" w:hAnsi="Cambria"/>
                <w:lang w:val="ru-RU"/>
              </w:rPr>
              <w:t xml:space="preserve"> </w:t>
            </w:r>
            <w:r>
              <w:rPr>
                <w:rFonts w:ascii="Cambria" w:hAnsi="Cambria"/>
                <w:lang w:val="ru-RU"/>
              </w:rPr>
              <w:t>на</w:t>
            </w:r>
            <w:r w:rsidRPr="00792656">
              <w:rPr>
                <w:rFonts w:ascii="Cambria" w:hAnsi="Cambria"/>
                <w:lang w:val="ru-RU"/>
              </w:rPr>
              <w:t xml:space="preserve"> </w:t>
            </w:r>
            <w:r>
              <w:rPr>
                <w:rFonts w:ascii="Cambria" w:hAnsi="Cambria"/>
                <w:lang w:val="ru-RU"/>
              </w:rPr>
              <w:t>группы</w:t>
            </w:r>
            <w:r w:rsidRPr="00792656">
              <w:rPr>
                <w:rFonts w:ascii="Cambria" w:hAnsi="Cambria"/>
                <w:lang w:val="ru-RU"/>
              </w:rPr>
              <w:t xml:space="preserve"> </w:t>
            </w:r>
            <w:r>
              <w:rPr>
                <w:rFonts w:ascii="Cambria" w:hAnsi="Cambria"/>
                <w:lang w:val="ru-RU"/>
              </w:rPr>
              <w:t>по</w:t>
            </w:r>
            <w:r w:rsidRPr="00792656">
              <w:rPr>
                <w:rFonts w:ascii="Cambria" w:hAnsi="Cambria"/>
                <w:lang w:val="ru-RU"/>
              </w:rPr>
              <w:t xml:space="preserve"> </w:t>
            </w:r>
            <w:r>
              <w:rPr>
                <w:rFonts w:ascii="Cambria" w:hAnsi="Cambria"/>
                <w:lang w:val="ru-RU"/>
              </w:rPr>
              <w:t>принципу</w:t>
            </w:r>
            <w:r w:rsidRPr="00792656">
              <w:rPr>
                <w:rFonts w:ascii="Cambria" w:hAnsi="Cambria"/>
                <w:lang w:val="ru-RU"/>
              </w:rPr>
              <w:t xml:space="preserve"> </w:t>
            </w:r>
            <w:r>
              <w:rPr>
                <w:rFonts w:ascii="Cambria" w:hAnsi="Cambria"/>
                <w:lang w:val="ru-RU"/>
              </w:rPr>
              <w:t>знания</w:t>
            </w:r>
            <w:r w:rsidRPr="00792656">
              <w:rPr>
                <w:rFonts w:ascii="Cambria" w:hAnsi="Cambria"/>
                <w:lang w:val="ru-RU"/>
              </w:rPr>
              <w:t xml:space="preserve"> </w:t>
            </w:r>
            <w:r>
              <w:rPr>
                <w:rFonts w:ascii="Cambria" w:hAnsi="Cambria"/>
                <w:lang w:val="ru-RU"/>
              </w:rPr>
              <w:t>языка</w:t>
            </w:r>
            <w:r w:rsidRPr="00792656">
              <w:rPr>
                <w:rFonts w:ascii="Cambria" w:hAnsi="Cambria"/>
                <w:lang w:val="ru-RU"/>
              </w:rPr>
              <w:t xml:space="preserve"> </w:t>
            </w:r>
            <w:r>
              <w:rPr>
                <w:rFonts w:ascii="Cambria" w:hAnsi="Cambria"/>
                <w:lang w:val="ru-RU"/>
              </w:rPr>
              <w:t>для</w:t>
            </w:r>
            <w:r w:rsidRPr="00792656">
              <w:rPr>
                <w:rFonts w:ascii="Cambria" w:hAnsi="Cambria"/>
                <w:lang w:val="ru-RU"/>
              </w:rPr>
              <w:t xml:space="preserve"> </w:t>
            </w:r>
            <w:r>
              <w:rPr>
                <w:rFonts w:ascii="Cambria" w:hAnsi="Cambria"/>
                <w:lang w:val="ru-RU"/>
              </w:rPr>
              <w:t>обсуждения</w:t>
            </w:r>
            <w:r w:rsidRPr="00792656">
              <w:rPr>
                <w:rFonts w:ascii="Cambria" w:hAnsi="Cambria"/>
                <w:lang w:val="ru-RU"/>
              </w:rPr>
              <w:t xml:space="preserve"> </w:t>
            </w:r>
            <w:r>
              <w:rPr>
                <w:rFonts w:ascii="Cambria" w:hAnsi="Cambria"/>
                <w:lang w:val="ru-RU"/>
              </w:rPr>
              <w:t>двух</w:t>
            </w:r>
            <w:r w:rsidRPr="00792656">
              <w:rPr>
                <w:rFonts w:ascii="Cambria" w:hAnsi="Cambria"/>
                <w:lang w:val="ru-RU"/>
              </w:rPr>
              <w:t xml:space="preserve"> </w:t>
            </w:r>
            <w:r>
              <w:rPr>
                <w:rFonts w:ascii="Cambria" w:hAnsi="Cambria"/>
                <w:lang w:val="ru-RU"/>
              </w:rPr>
              <w:t>вопросов</w:t>
            </w:r>
            <w:r w:rsidR="00055DD8" w:rsidRPr="00792656">
              <w:rPr>
                <w:rFonts w:ascii="Cambria" w:hAnsi="Cambria"/>
                <w:lang w:val="ru-RU"/>
              </w:rPr>
              <w:t xml:space="preserve"> (</w:t>
            </w:r>
            <w:r>
              <w:rPr>
                <w:rFonts w:ascii="Cambria" w:hAnsi="Cambria"/>
                <w:lang w:val="ru-RU"/>
              </w:rPr>
              <w:t>вопросы</w:t>
            </w:r>
            <w:r w:rsidRPr="00792656">
              <w:rPr>
                <w:rFonts w:ascii="Cambria" w:hAnsi="Cambria"/>
                <w:lang w:val="ru-RU"/>
              </w:rPr>
              <w:t xml:space="preserve"> </w:t>
            </w:r>
            <w:r>
              <w:rPr>
                <w:rFonts w:ascii="Cambria" w:hAnsi="Cambria"/>
                <w:lang w:val="ru-RU"/>
              </w:rPr>
              <w:t xml:space="preserve">определяются на основе предложений членов, </w:t>
            </w:r>
            <w:r w:rsidR="009D125E">
              <w:rPr>
                <w:rFonts w:ascii="Cambria" w:hAnsi="Cambria"/>
                <w:lang w:val="ru-RU"/>
              </w:rPr>
              <w:t>поступивших</w:t>
            </w:r>
            <w:r>
              <w:rPr>
                <w:rFonts w:ascii="Cambria" w:hAnsi="Cambria"/>
                <w:lang w:val="ru-RU"/>
              </w:rPr>
              <w:t xml:space="preserve"> в ходе предварительного опроса, и рассылаются</w:t>
            </w:r>
            <w:r w:rsidRPr="00792656">
              <w:rPr>
                <w:rFonts w:ascii="Cambria" w:hAnsi="Cambria"/>
                <w:lang w:val="ru-RU"/>
              </w:rPr>
              <w:t xml:space="preserve"> </w:t>
            </w:r>
            <w:r>
              <w:rPr>
                <w:rFonts w:ascii="Cambria" w:hAnsi="Cambria"/>
                <w:lang w:val="ru-RU"/>
              </w:rPr>
              <w:t>по</w:t>
            </w:r>
            <w:r w:rsidRPr="00792656">
              <w:rPr>
                <w:rFonts w:ascii="Cambria" w:hAnsi="Cambria"/>
                <w:lang w:val="ru-RU"/>
              </w:rPr>
              <w:t xml:space="preserve"> </w:t>
            </w:r>
            <w:r>
              <w:rPr>
                <w:rFonts w:ascii="Cambria" w:hAnsi="Cambria"/>
                <w:lang w:val="ru-RU"/>
              </w:rPr>
              <w:t>электронной</w:t>
            </w:r>
            <w:r w:rsidRPr="00792656">
              <w:rPr>
                <w:rFonts w:ascii="Cambria" w:hAnsi="Cambria"/>
                <w:lang w:val="ru-RU"/>
              </w:rPr>
              <w:t xml:space="preserve"> </w:t>
            </w:r>
            <w:r>
              <w:rPr>
                <w:rFonts w:ascii="Cambria" w:hAnsi="Cambria"/>
                <w:lang w:val="ru-RU"/>
              </w:rPr>
              <w:t>почте</w:t>
            </w:r>
            <w:r w:rsidRPr="00792656">
              <w:rPr>
                <w:rFonts w:ascii="Cambria" w:hAnsi="Cambria"/>
                <w:lang w:val="ru-RU"/>
              </w:rPr>
              <w:t xml:space="preserve"> </w:t>
            </w:r>
            <w:r>
              <w:rPr>
                <w:rFonts w:ascii="Cambria" w:hAnsi="Cambria"/>
                <w:lang w:val="ru-RU"/>
              </w:rPr>
              <w:t>за</w:t>
            </w:r>
            <w:r w:rsidRPr="00792656">
              <w:rPr>
                <w:rFonts w:ascii="Cambria" w:hAnsi="Cambria"/>
                <w:lang w:val="ru-RU"/>
              </w:rPr>
              <w:t xml:space="preserve"> </w:t>
            </w:r>
            <w:r>
              <w:rPr>
                <w:rFonts w:ascii="Cambria" w:hAnsi="Cambria"/>
                <w:lang w:val="ru-RU"/>
              </w:rPr>
              <w:t>несколько</w:t>
            </w:r>
            <w:r w:rsidRPr="00792656">
              <w:rPr>
                <w:rFonts w:ascii="Cambria" w:hAnsi="Cambria"/>
                <w:lang w:val="ru-RU"/>
              </w:rPr>
              <w:t xml:space="preserve"> </w:t>
            </w:r>
            <w:r>
              <w:rPr>
                <w:rFonts w:ascii="Cambria" w:hAnsi="Cambria"/>
                <w:lang w:val="ru-RU"/>
              </w:rPr>
              <w:t>дней</w:t>
            </w:r>
            <w:r w:rsidRPr="00792656">
              <w:rPr>
                <w:rFonts w:ascii="Cambria" w:hAnsi="Cambria"/>
                <w:lang w:val="ru-RU"/>
              </w:rPr>
              <w:t xml:space="preserve"> </w:t>
            </w:r>
            <w:r>
              <w:rPr>
                <w:rFonts w:ascii="Cambria" w:hAnsi="Cambria"/>
                <w:lang w:val="ru-RU"/>
              </w:rPr>
              <w:t>до</w:t>
            </w:r>
            <w:r w:rsidRPr="00792656">
              <w:rPr>
                <w:rFonts w:ascii="Cambria" w:hAnsi="Cambria"/>
                <w:lang w:val="ru-RU"/>
              </w:rPr>
              <w:t xml:space="preserve"> </w:t>
            </w:r>
            <w:r>
              <w:rPr>
                <w:rFonts w:ascii="Cambria" w:hAnsi="Cambria"/>
                <w:lang w:val="ru-RU"/>
              </w:rPr>
              <w:t>заседания</w:t>
            </w:r>
            <w:r w:rsidR="00055DD8" w:rsidRPr="00792656">
              <w:rPr>
                <w:rFonts w:ascii="Cambria" w:hAnsi="Cambria"/>
                <w:lang w:val="ru-RU"/>
              </w:rPr>
              <w:t xml:space="preserve">). </w:t>
            </w:r>
            <w:r w:rsidR="009D125E">
              <w:rPr>
                <w:rFonts w:ascii="Cambria" w:hAnsi="Cambria"/>
                <w:lang w:val="ru-RU"/>
              </w:rPr>
              <w:t>В</w:t>
            </w:r>
            <w:r w:rsidR="009D125E" w:rsidRPr="009D125E">
              <w:rPr>
                <w:rFonts w:ascii="Cambria" w:hAnsi="Cambria"/>
                <w:lang w:val="ru-RU"/>
              </w:rPr>
              <w:t xml:space="preserve"> </w:t>
            </w:r>
            <w:r w:rsidR="009D125E">
              <w:rPr>
                <w:rFonts w:ascii="Cambria" w:hAnsi="Cambria"/>
                <w:lang w:val="ru-RU"/>
              </w:rPr>
              <w:t>начале</w:t>
            </w:r>
            <w:r w:rsidR="009D125E" w:rsidRPr="009D125E">
              <w:rPr>
                <w:rFonts w:ascii="Cambria" w:hAnsi="Cambria"/>
                <w:lang w:val="ru-RU"/>
              </w:rPr>
              <w:t xml:space="preserve"> </w:t>
            </w:r>
            <w:r w:rsidR="009D125E">
              <w:rPr>
                <w:rFonts w:ascii="Cambria" w:hAnsi="Cambria"/>
                <w:lang w:val="ru-RU"/>
              </w:rPr>
              <w:t>обсуждения</w:t>
            </w:r>
            <w:r w:rsidR="009D125E" w:rsidRPr="009D125E">
              <w:rPr>
                <w:rFonts w:ascii="Cambria" w:hAnsi="Cambria"/>
                <w:lang w:val="ru-RU"/>
              </w:rPr>
              <w:t xml:space="preserve"> </w:t>
            </w:r>
            <w:r w:rsidR="009D125E">
              <w:rPr>
                <w:rFonts w:ascii="Cambria" w:hAnsi="Cambria"/>
                <w:lang w:val="ru-RU"/>
              </w:rPr>
              <w:t>назначаются</w:t>
            </w:r>
            <w:r w:rsidR="009D125E" w:rsidRPr="009D125E">
              <w:rPr>
                <w:rFonts w:ascii="Cambria" w:hAnsi="Cambria"/>
                <w:lang w:val="ru-RU"/>
              </w:rPr>
              <w:t xml:space="preserve"> </w:t>
            </w:r>
            <w:r w:rsidR="00946BD1">
              <w:rPr>
                <w:rFonts w:ascii="Cambria" w:hAnsi="Cambria"/>
                <w:lang w:val="ru-RU"/>
              </w:rPr>
              <w:t xml:space="preserve">секретарь и </w:t>
            </w:r>
            <w:r w:rsidR="009D125E">
              <w:rPr>
                <w:rFonts w:ascii="Cambria" w:hAnsi="Cambria"/>
                <w:lang w:val="ru-RU"/>
              </w:rPr>
              <w:t>докладчик</w:t>
            </w:r>
            <w:r w:rsidR="00055DD8" w:rsidRPr="009D125E">
              <w:rPr>
                <w:rFonts w:ascii="Cambria" w:hAnsi="Cambria"/>
                <w:lang w:val="ru-RU"/>
              </w:rPr>
              <w:t xml:space="preserve">.  </w:t>
            </w:r>
          </w:p>
          <w:p w14:paraId="19A2FF7A" w14:textId="77777777" w:rsidR="00055DD8" w:rsidRPr="009D125E" w:rsidRDefault="009D125E" w:rsidP="009D125E">
            <w:pPr>
              <w:jc w:val="both"/>
              <w:rPr>
                <w:rFonts w:ascii="Cambria" w:hAnsi="Cambria"/>
                <w:b/>
                <w:bCs/>
                <w:lang w:val="ru-RU"/>
              </w:rPr>
            </w:pPr>
            <w:r>
              <w:rPr>
                <w:rFonts w:ascii="Cambria" w:eastAsia="PMingLiU" w:hAnsi="Cambria"/>
                <w:b/>
                <w:bCs/>
                <w:lang w:val="ru-RU"/>
              </w:rPr>
              <w:t xml:space="preserve">С </w:t>
            </w:r>
            <w:r w:rsidR="00055DD8" w:rsidRPr="009D125E">
              <w:rPr>
                <w:rFonts w:ascii="Cambria" w:eastAsia="PMingLiU" w:hAnsi="Cambria"/>
                <w:b/>
                <w:bCs/>
                <w:lang w:val="ru-RU"/>
              </w:rPr>
              <w:t>15.30</w:t>
            </w:r>
            <w:r>
              <w:rPr>
                <w:rFonts w:ascii="Cambria" w:eastAsia="PMingLiU" w:hAnsi="Cambria"/>
                <w:b/>
                <w:bCs/>
                <w:lang w:val="ru-RU"/>
              </w:rPr>
              <w:t xml:space="preserve"> подается кофе</w:t>
            </w:r>
            <w:r w:rsidR="00055DD8" w:rsidRPr="009D125E">
              <w:rPr>
                <w:rFonts w:ascii="Cambria" w:eastAsia="PMingLiU" w:hAnsi="Cambria"/>
                <w:b/>
                <w:bCs/>
                <w:lang w:val="ru-RU"/>
              </w:rPr>
              <w:t xml:space="preserve"> (</w:t>
            </w:r>
            <w:r>
              <w:rPr>
                <w:rFonts w:ascii="Cambria" w:eastAsia="PMingLiU" w:hAnsi="Cambria"/>
                <w:b/>
                <w:bCs/>
                <w:lang w:val="ru-RU"/>
              </w:rPr>
              <w:t>в зале заседания или поблизости)</w:t>
            </w:r>
          </w:p>
        </w:tc>
      </w:tr>
      <w:tr w:rsidR="00055DD8" w:rsidRPr="00441AD9" w14:paraId="0509FCE3" w14:textId="77777777" w:rsidTr="00DE4BE5">
        <w:trPr>
          <w:trHeight w:val="353"/>
        </w:trPr>
        <w:tc>
          <w:tcPr>
            <w:tcW w:w="1530" w:type="dxa"/>
            <w:shd w:val="clear" w:color="auto" w:fill="BFBFBF" w:themeFill="background1" w:themeFillShade="BF"/>
          </w:tcPr>
          <w:p w14:paraId="47534520" w14:textId="77777777" w:rsidR="00055DD8" w:rsidRPr="00055DD8" w:rsidRDefault="00055DD8" w:rsidP="00DE4BE5">
            <w:pPr>
              <w:rPr>
                <w:rFonts w:ascii="Cambria" w:hAnsi="Cambria"/>
              </w:rPr>
            </w:pPr>
            <w:r w:rsidRPr="00055DD8">
              <w:rPr>
                <w:rFonts w:ascii="Cambria" w:hAnsi="Cambria"/>
              </w:rPr>
              <w:t>16.30-17.00</w:t>
            </w:r>
          </w:p>
        </w:tc>
        <w:tc>
          <w:tcPr>
            <w:tcW w:w="8280" w:type="dxa"/>
            <w:shd w:val="clear" w:color="auto" w:fill="BFBFBF" w:themeFill="background1" w:themeFillShade="BF"/>
          </w:tcPr>
          <w:p w14:paraId="608FBB1C" w14:textId="77777777" w:rsidR="00055DD8" w:rsidRPr="009D125E" w:rsidRDefault="009D125E" w:rsidP="009D125E">
            <w:pPr>
              <w:jc w:val="both"/>
              <w:rPr>
                <w:rFonts w:ascii="Cambria" w:hAnsi="Cambria"/>
                <w:lang w:val="ru-RU"/>
              </w:rPr>
            </w:pPr>
            <w:r>
              <w:rPr>
                <w:rFonts w:ascii="Cambria" w:hAnsi="Cambria"/>
                <w:b/>
                <w:bCs/>
                <w:lang w:val="ru-RU"/>
              </w:rPr>
              <w:t>Групповые</w:t>
            </w:r>
            <w:r w:rsidRPr="009D125E">
              <w:rPr>
                <w:rFonts w:ascii="Cambria" w:hAnsi="Cambria"/>
                <w:b/>
                <w:bCs/>
                <w:lang w:val="ru-RU"/>
              </w:rPr>
              <w:t xml:space="preserve"> </w:t>
            </w:r>
            <w:r>
              <w:rPr>
                <w:rFonts w:ascii="Cambria" w:hAnsi="Cambria"/>
                <w:b/>
                <w:bCs/>
                <w:lang w:val="ru-RU"/>
              </w:rPr>
              <w:t>выступления</w:t>
            </w:r>
            <w:r w:rsidRPr="009D125E">
              <w:rPr>
                <w:rFonts w:ascii="Cambria" w:hAnsi="Cambria"/>
                <w:b/>
                <w:bCs/>
                <w:lang w:val="ru-RU"/>
              </w:rPr>
              <w:t xml:space="preserve"> </w:t>
            </w:r>
            <w:r>
              <w:rPr>
                <w:rFonts w:ascii="Cambria" w:hAnsi="Cambria"/>
                <w:b/>
                <w:bCs/>
                <w:lang w:val="ru-RU"/>
              </w:rPr>
              <w:t>членов</w:t>
            </w:r>
            <w:r w:rsidRPr="009D125E">
              <w:rPr>
                <w:rFonts w:ascii="Cambria" w:hAnsi="Cambria"/>
                <w:b/>
                <w:bCs/>
                <w:lang w:val="ru-RU"/>
              </w:rPr>
              <w:t xml:space="preserve"> </w:t>
            </w:r>
            <w:r w:rsidR="00055DD8" w:rsidRPr="00055DD8">
              <w:rPr>
                <w:rFonts w:ascii="Cambria" w:hAnsi="Cambria"/>
                <w:b/>
                <w:bCs/>
              </w:rPr>
              <w:t>PEMPAL</w:t>
            </w:r>
            <w:r w:rsidR="00055DD8" w:rsidRPr="009D125E">
              <w:rPr>
                <w:rFonts w:ascii="Cambria" w:hAnsi="Cambria"/>
                <w:b/>
                <w:bCs/>
                <w:lang w:val="ru-RU"/>
              </w:rPr>
              <w:t xml:space="preserve"> </w:t>
            </w:r>
            <w:r>
              <w:rPr>
                <w:rFonts w:ascii="Cambria" w:hAnsi="Cambria"/>
                <w:lang w:val="ru-RU"/>
              </w:rPr>
              <w:t xml:space="preserve">по итогам обсуждений в группах </w:t>
            </w:r>
            <w:r w:rsidR="00055DD8" w:rsidRPr="009D125E">
              <w:rPr>
                <w:rFonts w:ascii="Cambria" w:hAnsi="Cambria"/>
                <w:lang w:val="ru-RU"/>
              </w:rPr>
              <w:t>1, 2</w:t>
            </w:r>
            <w:r>
              <w:rPr>
                <w:rFonts w:ascii="Cambria" w:hAnsi="Cambria"/>
                <w:lang w:val="ru-RU"/>
              </w:rPr>
              <w:t xml:space="preserve"> и </w:t>
            </w:r>
            <w:r w:rsidR="00055DD8" w:rsidRPr="009D125E">
              <w:rPr>
                <w:rFonts w:ascii="Cambria" w:hAnsi="Cambria"/>
                <w:lang w:val="ru-RU"/>
              </w:rPr>
              <w:t>3 (5-8</w:t>
            </w:r>
            <w:r>
              <w:rPr>
                <w:rFonts w:ascii="Cambria" w:hAnsi="Cambria"/>
                <w:lang w:val="ru-RU"/>
              </w:rPr>
              <w:t xml:space="preserve"> минут на каждое выступление</w:t>
            </w:r>
            <w:r w:rsidR="00055DD8" w:rsidRPr="009D125E">
              <w:rPr>
                <w:rFonts w:ascii="Cambria" w:hAnsi="Cambria"/>
                <w:lang w:val="ru-RU"/>
              </w:rPr>
              <w:t>)</w:t>
            </w:r>
          </w:p>
        </w:tc>
      </w:tr>
      <w:tr w:rsidR="00055DD8" w:rsidRPr="00055DD8" w14:paraId="15664FE1" w14:textId="77777777" w:rsidTr="00DE4BE5">
        <w:trPr>
          <w:trHeight w:val="353"/>
        </w:trPr>
        <w:tc>
          <w:tcPr>
            <w:tcW w:w="1530" w:type="dxa"/>
            <w:shd w:val="clear" w:color="auto" w:fill="BFBFBF" w:themeFill="background1" w:themeFillShade="BF"/>
          </w:tcPr>
          <w:p w14:paraId="6B375087" w14:textId="77777777" w:rsidR="00055DD8" w:rsidRPr="00055DD8" w:rsidRDefault="00055DD8" w:rsidP="00DE4BE5">
            <w:pPr>
              <w:rPr>
                <w:rFonts w:ascii="Cambria" w:hAnsi="Cambria"/>
              </w:rPr>
            </w:pPr>
            <w:r w:rsidRPr="00055DD8">
              <w:rPr>
                <w:rFonts w:ascii="Cambria" w:hAnsi="Cambria"/>
              </w:rPr>
              <w:t>19.00</w:t>
            </w:r>
          </w:p>
        </w:tc>
        <w:tc>
          <w:tcPr>
            <w:tcW w:w="8280" w:type="dxa"/>
            <w:shd w:val="clear" w:color="auto" w:fill="BFBFBF" w:themeFill="background1" w:themeFillShade="BF"/>
          </w:tcPr>
          <w:p w14:paraId="4419307F" w14:textId="77777777" w:rsidR="00055DD8" w:rsidRPr="00055DD8" w:rsidRDefault="00792656" w:rsidP="00792656">
            <w:pPr>
              <w:jc w:val="both"/>
              <w:rPr>
                <w:rFonts w:ascii="Cambria" w:hAnsi="Cambria"/>
                <w:b/>
                <w:bCs/>
              </w:rPr>
            </w:pPr>
            <w:r>
              <w:rPr>
                <w:rFonts w:ascii="Cambria" w:hAnsi="Cambria"/>
                <w:lang w:val="ru-RU"/>
              </w:rPr>
              <w:t>Ужин в отеле</w:t>
            </w:r>
            <w:r w:rsidR="00055DD8" w:rsidRPr="00055DD8">
              <w:rPr>
                <w:rFonts w:ascii="Cambria" w:hAnsi="Cambria"/>
              </w:rPr>
              <w:t xml:space="preserve"> </w:t>
            </w:r>
          </w:p>
        </w:tc>
      </w:tr>
    </w:tbl>
    <w:p w14:paraId="1113391E" w14:textId="77777777" w:rsidR="00055DD8" w:rsidRPr="00055DD8" w:rsidRDefault="00055DD8" w:rsidP="00055DD8">
      <w:pPr>
        <w:jc w:val="both"/>
        <w:rPr>
          <w:rFonts w:ascii="Cambria" w:hAnsi="Cambria"/>
          <w:b/>
          <w:u w:val="single"/>
        </w:rPr>
      </w:pPr>
    </w:p>
    <w:p w14:paraId="2982E73A" w14:textId="77777777" w:rsidR="00055DD8" w:rsidRPr="00637DB9" w:rsidRDefault="00637DB9" w:rsidP="00055DD8">
      <w:pPr>
        <w:jc w:val="both"/>
        <w:rPr>
          <w:rFonts w:ascii="Cambria" w:hAnsi="Cambria"/>
          <w:b/>
          <w:bCs/>
          <w:lang w:val="ru-RU"/>
        </w:rPr>
      </w:pPr>
      <w:r>
        <w:rPr>
          <w:rFonts w:ascii="Cambria" w:hAnsi="Cambria"/>
          <w:b/>
          <w:bCs/>
          <w:u w:val="single"/>
          <w:lang w:val="ru-RU"/>
        </w:rPr>
        <w:t>День</w:t>
      </w:r>
      <w:r w:rsidRPr="00637DB9">
        <w:rPr>
          <w:rFonts w:ascii="Cambria" w:hAnsi="Cambria"/>
          <w:b/>
          <w:bCs/>
          <w:u w:val="single"/>
          <w:lang w:val="ru-RU"/>
        </w:rPr>
        <w:t xml:space="preserve"> </w:t>
      </w:r>
      <w:r>
        <w:rPr>
          <w:rFonts w:ascii="Cambria" w:hAnsi="Cambria"/>
          <w:b/>
          <w:bCs/>
          <w:u w:val="single"/>
          <w:lang w:val="ru-RU"/>
        </w:rPr>
        <w:t>третий</w:t>
      </w:r>
      <w:r w:rsidRPr="00637DB9">
        <w:rPr>
          <w:rFonts w:ascii="Cambria" w:hAnsi="Cambria"/>
          <w:b/>
          <w:bCs/>
          <w:u w:val="single"/>
          <w:lang w:val="ru-RU"/>
        </w:rPr>
        <w:t xml:space="preserve"> – 1</w:t>
      </w:r>
      <w:r>
        <w:rPr>
          <w:rFonts w:ascii="Cambria" w:hAnsi="Cambria"/>
          <w:b/>
          <w:bCs/>
          <w:u w:val="single"/>
          <w:lang w:val="ru-RU"/>
        </w:rPr>
        <w:t>6</w:t>
      </w:r>
      <w:r w:rsidRPr="00637DB9">
        <w:rPr>
          <w:rFonts w:ascii="Cambria" w:hAnsi="Cambria"/>
          <w:b/>
          <w:bCs/>
          <w:u w:val="single"/>
          <w:lang w:val="ru-RU"/>
        </w:rPr>
        <w:t xml:space="preserve"> </w:t>
      </w:r>
      <w:r>
        <w:rPr>
          <w:rFonts w:ascii="Cambria" w:hAnsi="Cambria"/>
          <w:b/>
          <w:bCs/>
          <w:u w:val="single"/>
          <w:lang w:val="ru-RU"/>
        </w:rPr>
        <w:t>марта</w:t>
      </w:r>
      <w:r w:rsidRPr="00637DB9">
        <w:rPr>
          <w:rFonts w:ascii="Cambria" w:hAnsi="Cambria"/>
          <w:b/>
          <w:bCs/>
          <w:u w:val="single"/>
          <w:lang w:val="ru-RU"/>
        </w:rPr>
        <w:t xml:space="preserve"> (</w:t>
      </w:r>
      <w:r>
        <w:rPr>
          <w:rFonts w:ascii="Cambria" w:hAnsi="Cambria"/>
          <w:b/>
          <w:bCs/>
          <w:u w:val="single"/>
          <w:lang w:val="ru-RU"/>
        </w:rPr>
        <w:t>пятница</w:t>
      </w:r>
      <w:r w:rsidRPr="00637DB9">
        <w:rPr>
          <w:rFonts w:ascii="Cambria" w:hAnsi="Cambria"/>
          <w:b/>
          <w:bCs/>
          <w:u w:val="single"/>
          <w:lang w:val="ru-RU"/>
        </w:rPr>
        <w:t>)</w:t>
      </w:r>
      <w:r w:rsidR="00505D65">
        <w:rPr>
          <w:rFonts w:ascii="Cambria" w:hAnsi="Cambria"/>
          <w:b/>
          <w:bCs/>
          <w:u w:val="single"/>
          <w:lang w:val="ru-RU"/>
        </w:rPr>
        <w:t>.</w:t>
      </w:r>
      <w:r w:rsidRPr="00637DB9">
        <w:rPr>
          <w:rFonts w:ascii="Cambria" w:hAnsi="Cambria"/>
          <w:b/>
          <w:bCs/>
          <w:u w:val="single"/>
          <w:lang w:val="ru-RU"/>
        </w:rPr>
        <w:t xml:space="preserve"> </w:t>
      </w:r>
      <w:r w:rsidR="00505D65">
        <w:rPr>
          <w:rFonts w:ascii="Cambria" w:hAnsi="Cambria"/>
          <w:b/>
          <w:bCs/>
          <w:u w:val="single"/>
          <w:lang w:val="ru-RU"/>
        </w:rPr>
        <w:t xml:space="preserve"> </w:t>
      </w:r>
      <w:r>
        <w:rPr>
          <w:rFonts w:ascii="Cambria" w:hAnsi="Cambria"/>
          <w:b/>
          <w:bCs/>
          <w:u w:val="single"/>
          <w:lang w:val="ru-RU"/>
        </w:rPr>
        <w:t>Участие граждан в бюджетном процессе</w:t>
      </w:r>
      <w:r w:rsidRPr="00637DB9">
        <w:rPr>
          <w:rFonts w:ascii="Cambria" w:hAnsi="Cambria"/>
          <w:b/>
          <w:bCs/>
          <w:u w:val="single"/>
          <w:lang w:val="ru-RU"/>
        </w:rPr>
        <w:t>.</w:t>
      </w:r>
      <w:r w:rsidRPr="00637DB9">
        <w:rPr>
          <w:rFonts w:ascii="Cambria" w:hAnsi="Cambria"/>
          <w:b/>
          <w:bCs/>
          <w:lang w:val="ru-RU"/>
        </w:rPr>
        <w:t xml:space="preserve">  </w:t>
      </w:r>
      <w:r>
        <w:rPr>
          <w:rFonts w:ascii="Cambria" w:hAnsi="Cambria"/>
          <w:b/>
          <w:bCs/>
          <w:lang w:val="ru-RU"/>
        </w:rPr>
        <w:t>Заседание</w:t>
      </w:r>
      <w:r w:rsidRPr="00637DB9">
        <w:rPr>
          <w:rFonts w:ascii="Cambria" w:hAnsi="Cambria"/>
          <w:b/>
          <w:bCs/>
          <w:lang w:val="ru-RU"/>
        </w:rPr>
        <w:t xml:space="preserve"> </w:t>
      </w:r>
      <w:r>
        <w:rPr>
          <w:rFonts w:ascii="Cambria" w:hAnsi="Cambria"/>
          <w:b/>
          <w:bCs/>
          <w:lang w:val="ru-RU"/>
        </w:rPr>
        <w:t>ведет</w:t>
      </w:r>
      <w:r w:rsidRPr="00637DB9">
        <w:rPr>
          <w:rFonts w:ascii="Cambria" w:hAnsi="Cambria"/>
          <w:b/>
          <w:bCs/>
          <w:lang w:val="ru-RU"/>
        </w:rPr>
        <w:t xml:space="preserve"> </w:t>
      </w:r>
      <w:r>
        <w:rPr>
          <w:rFonts w:ascii="Cambria" w:hAnsi="Cambria"/>
          <w:b/>
          <w:bCs/>
          <w:lang w:val="ru-RU"/>
        </w:rPr>
        <w:t>Рабочая</w:t>
      </w:r>
      <w:r w:rsidRPr="00637DB9">
        <w:rPr>
          <w:rFonts w:ascii="Cambria" w:hAnsi="Cambria"/>
          <w:b/>
          <w:bCs/>
          <w:lang w:val="ru-RU"/>
        </w:rPr>
        <w:t xml:space="preserve"> </w:t>
      </w:r>
      <w:r>
        <w:rPr>
          <w:rFonts w:ascii="Cambria" w:hAnsi="Cambria"/>
          <w:b/>
          <w:bCs/>
          <w:lang w:val="ru-RU"/>
        </w:rPr>
        <w:t>группа</w:t>
      </w:r>
      <w:r w:rsidRPr="00637DB9">
        <w:rPr>
          <w:rFonts w:ascii="Cambria" w:hAnsi="Cambria"/>
          <w:b/>
          <w:bCs/>
          <w:lang w:val="ru-RU"/>
        </w:rPr>
        <w:t xml:space="preserve"> </w:t>
      </w:r>
      <w:r>
        <w:rPr>
          <w:rFonts w:ascii="Cambria" w:hAnsi="Cambria"/>
          <w:b/>
          <w:bCs/>
          <w:lang w:val="ru-RU"/>
        </w:rPr>
        <w:t>по вопросам бюджетной грамотности и прозрачности бюджета</w:t>
      </w:r>
    </w:p>
    <w:p w14:paraId="1DED5FCF" w14:textId="77777777" w:rsidR="00055DD8" w:rsidRPr="00637DB9" w:rsidRDefault="00637DB9" w:rsidP="00055DD8">
      <w:pPr>
        <w:jc w:val="both"/>
        <w:rPr>
          <w:rFonts w:ascii="Cambria" w:hAnsi="Cambria"/>
          <w:lang w:val="ru-RU"/>
        </w:rPr>
      </w:pPr>
      <w:r>
        <w:rPr>
          <w:rFonts w:ascii="Cambria" w:hAnsi="Cambria"/>
          <w:lang w:val="ru-RU"/>
        </w:rPr>
        <w:t>Ведущие</w:t>
      </w:r>
      <w:r w:rsidR="00055DD8" w:rsidRPr="00637DB9">
        <w:rPr>
          <w:rFonts w:ascii="Cambria" w:hAnsi="Cambria"/>
          <w:lang w:val="ru-RU"/>
        </w:rPr>
        <w:t xml:space="preserve">: </w:t>
      </w:r>
      <w:r>
        <w:rPr>
          <w:rFonts w:ascii="Cambria" w:hAnsi="Cambria"/>
          <w:lang w:val="ru-RU"/>
        </w:rPr>
        <w:t>Анна</w:t>
      </w:r>
      <w:r w:rsidRPr="008336E2">
        <w:rPr>
          <w:rFonts w:ascii="Cambria" w:hAnsi="Cambria"/>
          <w:lang w:val="ru-RU"/>
        </w:rPr>
        <w:t xml:space="preserve"> </w:t>
      </w:r>
      <w:r>
        <w:rPr>
          <w:rFonts w:ascii="Cambria" w:hAnsi="Cambria"/>
          <w:lang w:val="ru-RU"/>
        </w:rPr>
        <w:t>Беленчук (председатель БС, Министерство финансов Российской Федерации</w:t>
      </w:r>
      <w:r w:rsidR="00055DD8" w:rsidRPr="00637DB9">
        <w:rPr>
          <w:rFonts w:ascii="Cambria" w:hAnsi="Cambria"/>
          <w:lang w:val="ru-RU"/>
        </w:rPr>
        <w:t xml:space="preserve">), </w:t>
      </w:r>
      <w:r>
        <w:rPr>
          <w:rFonts w:ascii="Cambria" w:hAnsi="Cambria"/>
          <w:lang w:val="ru-RU"/>
        </w:rPr>
        <w:t>Майя Гусарова</w:t>
      </w:r>
      <w:r w:rsidRPr="008336E2">
        <w:rPr>
          <w:rFonts w:ascii="Cambria" w:hAnsi="Cambria"/>
          <w:lang w:val="ru-RU"/>
        </w:rPr>
        <w:t xml:space="preserve"> (</w:t>
      </w:r>
      <w:r>
        <w:rPr>
          <w:rFonts w:ascii="Cambria" w:hAnsi="Cambria"/>
          <w:lang w:val="ru-RU"/>
        </w:rPr>
        <w:t>ведущий координатор ресурсной группы БС</w:t>
      </w:r>
      <w:r w:rsidRPr="008336E2">
        <w:rPr>
          <w:rFonts w:ascii="Cambria" w:hAnsi="Cambria"/>
          <w:lang w:val="ru-RU"/>
        </w:rPr>
        <w:t>,</w:t>
      </w:r>
      <w:r>
        <w:rPr>
          <w:rFonts w:ascii="Cambria" w:hAnsi="Cambria"/>
          <w:lang w:val="ru-RU"/>
        </w:rPr>
        <w:t xml:space="preserve"> старший специалист Всемирного банка по государственному сектору</w:t>
      </w:r>
      <w:r w:rsidRPr="008336E2">
        <w:rPr>
          <w:rFonts w:ascii="Cambria" w:hAnsi="Cambria"/>
          <w:lang w:val="ru-RU"/>
        </w:rPr>
        <w:t>)</w:t>
      </w:r>
    </w:p>
    <w:tbl>
      <w:tblPr>
        <w:tblW w:w="981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8280"/>
      </w:tblGrid>
      <w:tr w:rsidR="00055DD8" w:rsidRPr="00055DD8" w14:paraId="3E092556" w14:textId="77777777" w:rsidTr="00DE4BE5">
        <w:tc>
          <w:tcPr>
            <w:tcW w:w="1530" w:type="dxa"/>
            <w:shd w:val="clear" w:color="auto" w:fill="D0CECE"/>
          </w:tcPr>
          <w:p w14:paraId="36814378" w14:textId="77777777" w:rsidR="00055DD8" w:rsidRPr="00637DB9" w:rsidRDefault="00637DB9" w:rsidP="00DE4BE5">
            <w:pPr>
              <w:spacing w:after="200" w:line="276" w:lineRule="auto"/>
              <w:jc w:val="center"/>
              <w:rPr>
                <w:rFonts w:ascii="Cambria" w:hAnsi="Cambria"/>
                <w:lang w:val="ru-RU"/>
              </w:rPr>
            </w:pPr>
            <w:r>
              <w:rPr>
                <w:rFonts w:ascii="Cambria" w:hAnsi="Cambria"/>
                <w:lang w:val="ru-RU"/>
              </w:rPr>
              <w:t>Время</w:t>
            </w:r>
          </w:p>
        </w:tc>
        <w:tc>
          <w:tcPr>
            <w:tcW w:w="8280" w:type="dxa"/>
            <w:shd w:val="clear" w:color="auto" w:fill="D0CECE"/>
          </w:tcPr>
          <w:p w14:paraId="18062013" w14:textId="77777777" w:rsidR="00055DD8" w:rsidRPr="00637DB9" w:rsidRDefault="00637DB9" w:rsidP="00DE4BE5">
            <w:pPr>
              <w:spacing w:after="200" w:line="276" w:lineRule="auto"/>
              <w:jc w:val="center"/>
              <w:rPr>
                <w:rFonts w:ascii="Cambria" w:hAnsi="Cambria"/>
                <w:lang w:val="ru-RU"/>
              </w:rPr>
            </w:pPr>
            <w:r>
              <w:rPr>
                <w:rFonts w:ascii="Cambria" w:hAnsi="Cambria"/>
                <w:lang w:val="ru-RU"/>
              </w:rPr>
              <w:t xml:space="preserve">Мероприятие </w:t>
            </w:r>
          </w:p>
        </w:tc>
      </w:tr>
      <w:tr w:rsidR="00055DD8" w:rsidRPr="00441AD9" w14:paraId="20F46E83" w14:textId="77777777" w:rsidTr="00DE4BE5">
        <w:trPr>
          <w:trHeight w:val="467"/>
        </w:trPr>
        <w:tc>
          <w:tcPr>
            <w:tcW w:w="1530" w:type="dxa"/>
            <w:tcBorders>
              <w:bottom w:val="single" w:sz="4" w:space="0" w:color="auto"/>
            </w:tcBorders>
            <w:shd w:val="clear" w:color="auto" w:fill="auto"/>
          </w:tcPr>
          <w:p w14:paraId="7FEA2310" w14:textId="77777777" w:rsidR="00055DD8" w:rsidRPr="00055DD8" w:rsidRDefault="00055DD8" w:rsidP="00DE4BE5">
            <w:pPr>
              <w:jc w:val="both"/>
              <w:rPr>
                <w:rFonts w:ascii="Cambria" w:hAnsi="Cambria"/>
              </w:rPr>
            </w:pPr>
            <w:r w:rsidRPr="00055DD8">
              <w:rPr>
                <w:rFonts w:ascii="Cambria" w:hAnsi="Cambria"/>
              </w:rPr>
              <w:t>8.30-9.00</w:t>
            </w:r>
          </w:p>
        </w:tc>
        <w:tc>
          <w:tcPr>
            <w:tcW w:w="8280" w:type="dxa"/>
            <w:tcBorders>
              <w:bottom w:val="single" w:sz="4" w:space="0" w:color="auto"/>
            </w:tcBorders>
            <w:shd w:val="clear" w:color="auto" w:fill="auto"/>
          </w:tcPr>
          <w:p w14:paraId="54502050" w14:textId="77777777" w:rsidR="00055DD8" w:rsidRPr="005C1025" w:rsidRDefault="00416999" w:rsidP="00E45B0E">
            <w:pPr>
              <w:jc w:val="both"/>
              <w:rPr>
                <w:rFonts w:ascii="Cambria" w:hAnsi="Cambria"/>
                <w:b/>
                <w:bCs/>
                <w:lang w:val="ru-RU"/>
              </w:rPr>
            </w:pPr>
            <w:r>
              <w:rPr>
                <w:rFonts w:ascii="Cambria" w:hAnsi="Cambria"/>
                <w:b/>
                <w:bCs/>
                <w:lang w:val="ru-RU"/>
              </w:rPr>
              <w:t>Презентация</w:t>
            </w:r>
            <w:r w:rsidRPr="005C1025">
              <w:rPr>
                <w:rFonts w:ascii="Cambria" w:hAnsi="Cambria"/>
                <w:b/>
                <w:bCs/>
                <w:lang w:val="ru-RU"/>
              </w:rPr>
              <w:t xml:space="preserve"> </w:t>
            </w:r>
            <w:r w:rsidR="00055DD8" w:rsidRPr="005C1025">
              <w:rPr>
                <w:rFonts w:ascii="Cambria" w:hAnsi="Cambria"/>
                <w:b/>
                <w:bCs/>
                <w:lang w:val="ru-RU"/>
              </w:rPr>
              <w:t xml:space="preserve">11: </w:t>
            </w:r>
            <w:r w:rsidR="005C1025">
              <w:rPr>
                <w:rFonts w:ascii="Cambria" w:hAnsi="Cambria"/>
                <w:b/>
                <w:bCs/>
                <w:lang w:val="ru-RU"/>
              </w:rPr>
              <w:t>РГБГП</w:t>
            </w:r>
            <w:r w:rsidR="00055DD8" w:rsidRPr="005C1025">
              <w:rPr>
                <w:rFonts w:ascii="Cambria" w:hAnsi="Cambria"/>
                <w:b/>
                <w:bCs/>
                <w:lang w:val="ru-RU"/>
              </w:rPr>
              <w:t xml:space="preserve"> </w:t>
            </w:r>
            <w:r w:rsidR="005C1025" w:rsidRPr="005C1025">
              <w:rPr>
                <w:rFonts w:ascii="Cambria" w:hAnsi="Cambria"/>
                <w:b/>
                <w:bCs/>
                <w:lang w:val="ru-RU"/>
              </w:rPr>
              <w:t>–</w:t>
            </w:r>
            <w:r w:rsidR="00055DD8" w:rsidRPr="005C1025">
              <w:rPr>
                <w:rFonts w:ascii="Cambria" w:hAnsi="Cambria"/>
                <w:b/>
                <w:bCs/>
                <w:lang w:val="ru-RU"/>
              </w:rPr>
              <w:t xml:space="preserve"> </w:t>
            </w:r>
            <w:r w:rsidR="005C1025">
              <w:rPr>
                <w:rFonts w:ascii="Cambria" w:hAnsi="Cambria"/>
                <w:b/>
                <w:bCs/>
                <w:u w:val="single"/>
                <w:lang w:val="ru-RU"/>
              </w:rPr>
              <w:t>Представление</w:t>
            </w:r>
            <w:r w:rsidR="005C1025" w:rsidRPr="005C1025">
              <w:rPr>
                <w:rFonts w:ascii="Cambria" w:hAnsi="Cambria"/>
                <w:b/>
                <w:bCs/>
                <w:u w:val="single"/>
                <w:lang w:val="ru-RU"/>
              </w:rPr>
              <w:t xml:space="preserve"> </w:t>
            </w:r>
            <w:r w:rsidR="005C1025">
              <w:rPr>
                <w:rFonts w:ascii="Cambria" w:hAnsi="Cambria"/>
                <w:b/>
                <w:bCs/>
                <w:u w:val="single"/>
                <w:lang w:val="ru-RU"/>
              </w:rPr>
              <w:t>повестки</w:t>
            </w:r>
            <w:r w:rsidR="005C1025" w:rsidRPr="005C1025">
              <w:rPr>
                <w:rFonts w:ascii="Cambria" w:hAnsi="Cambria"/>
                <w:b/>
                <w:bCs/>
                <w:u w:val="single"/>
                <w:lang w:val="ru-RU"/>
              </w:rPr>
              <w:t xml:space="preserve"> </w:t>
            </w:r>
            <w:r w:rsidR="005C1025">
              <w:rPr>
                <w:rFonts w:ascii="Cambria" w:hAnsi="Cambria"/>
                <w:b/>
                <w:bCs/>
                <w:u w:val="single"/>
                <w:lang w:val="ru-RU"/>
              </w:rPr>
              <w:t>дня</w:t>
            </w:r>
            <w:r w:rsidR="005C1025" w:rsidRPr="005C1025">
              <w:rPr>
                <w:rFonts w:ascii="Cambria" w:hAnsi="Cambria"/>
                <w:b/>
                <w:bCs/>
                <w:u w:val="single"/>
                <w:lang w:val="ru-RU"/>
              </w:rPr>
              <w:t xml:space="preserve"> </w:t>
            </w:r>
            <w:r w:rsidR="005C1025">
              <w:rPr>
                <w:rFonts w:ascii="Cambria" w:hAnsi="Cambria"/>
                <w:b/>
                <w:bCs/>
                <w:u w:val="single"/>
                <w:lang w:val="ru-RU"/>
              </w:rPr>
              <w:t>и</w:t>
            </w:r>
            <w:r w:rsidR="005C1025" w:rsidRPr="005C1025">
              <w:rPr>
                <w:rFonts w:ascii="Cambria" w:hAnsi="Cambria"/>
                <w:b/>
                <w:bCs/>
                <w:u w:val="single"/>
                <w:lang w:val="ru-RU"/>
              </w:rPr>
              <w:t xml:space="preserve"> </w:t>
            </w:r>
            <w:r w:rsidR="005C1025">
              <w:rPr>
                <w:rFonts w:ascii="Cambria" w:hAnsi="Cambria"/>
                <w:b/>
                <w:bCs/>
                <w:u w:val="single"/>
                <w:lang w:val="ru-RU"/>
              </w:rPr>
              <w:t>обзор</w:t>
            </w:r>
            <w:r w:rsidR="005C1025" w:rsidRPr="005C1025">
              <w:rPr>
                <w:rFonts w:ascii="Cambria" w:hAnsi="Cambria"/>
                <w:b/>
                <w:bCs/>
                <w:u w:val="single"/>
                <w:lang w:val="ru-RU"/>
              </w:rPr>
              <w:t xml:space="preserve"> </w:t>
            </w:r>
            <w:r w:rsidR="005C1025">
              <w:rPr>
                <w:rFonts w:ascii="Cambria" w:hAnsi="Cambria"/>
                <w:b/>
                <w:bCs/>
                <w:u w:val="single"/>
                <w:lang w:val="ru-RU"/>
              </w:rPr>
              <w:t>деятельности</w:t>
            </w:r>
            <w:r w:rsidR="005C1025" w:rsidRPr="005C1025">
              <w:rPr>
                <w:rFonts w:ascii="Cambria" w:hAnsi="Cambria"/>
                <w:b/>
                <w:bCs/>
                <w:u w:val="single"/>
                <w:lang w:val="ru-RU"/>
              </w:rPr>
              <w:t xml:space="preserve"> </w:t>
            </w:r>
            <w:r w:rsidR="005C1025">
              <w:rPr>
                <w:rFonts w:ascii="Cambria" w:hAnsi="Cambria"/>
                <w:b/>
                <w:bCs/>
                <w:u w:val="single"/>
                <w:lang w:val="ru-RU"/>
              </w:rPr>
              <w:t>Рабочей</w:t>
            </w:r>
            <w:r w:rsidR="005C1025" w:rsidRPr="005C1025">
              <w:rPr>
                <w:rFonts w:ascii="Cambria" w:hAnsi="Cambria"/>
                <w:b/>
                <w:bCs/>
                <w:u w:val="single"/>
                <w:lang w:val="ru-RU"/>
              </w:rPr>
              <w:t xml:space="preserve"> группы по вопросам бюджетной грамотности и прозрачности бюджета</w:t>
            </w:r>
            <w:r w:rsidR="00055DD8" w:rsidRPr="005C1025">
              <w:rPr>
                <w:rFonts w:ascii="Cambria" w:hAnsi="Cambria"/>
                <w:lang w:val="ru-RU"/>
              </w:rPr>
              <w:t xml:space="preserve"> </w:t>
            </w:r>
            <w:r w:rsidR="005C1025" w:rsidRPr="005C1025">
              <w:rPr>
                <w:rFonts w:ascii="Cambria" w:hAnsi="Cambria"/>
                <w:lang w:val="ru-RU"/>
              </w:rPr>
              <w:t xml:space="preserve">- </w:t>
            </w:r>
            <w:r w:rsidR="005C1025" w:rsidRPr="005C1025">
              <w:rPr>
                <w:rFonts w:ascii="Cambria" w:eastAsia="Calibri" w:hAnsi="Cambria" w:cs="Calibri"/>
                <w:b/>
                <w:color w:val="000000"/>
                <w:lang w:val="ru-RU"/>
              </w:rPr>
              <w:t>Анна Беленчук</w:t>
            </w:r>
            <w:r w:rsidR="005C1025" w:rsidRPr="005C1025">
              <w:rPr>
                <w:rFonts w:ascii="Cambria" w:eastAsia="Calibri" w:hAnsi="Cambria" w:cs="Calibri"/>
                <w:color w:val="000000"/>
                <w:lang w:val="ru-RU"/>
              </w:rPr>
              <w:t xml:space="preserve"> – начальник отдела анализа и развития бюджетной системы Департамента бюджетной методологии и финансовой отчетности в государственном секторе Министерства финансов Российской Федерации</w:t>
            </w:r>
          </w:p>
        </w:tc>
      </w:tr>
      <w:tr w:rsidR="00055DD8" w:rsidRPr="00441AD9" w14:paraId="5AD9EF67" w14:textId="77777777" w:rsidTr="00DE4BE5">
        <w:trPr>
          <w:trHeight w:val="580"/>
        </w:trPr>
        <w:tc>
          <w:tcPr>
            <w:tcW w:w="1530" w:type="dxa"/>
            <w:tcBorders>
              <w:bottom w:val="single" w:sz="4" w:space="0" w:color="auto"/>
            </w:tcBorders>
            <w:shd w:val="clear" w:color="auto" w:fill="auto"/>
          </w:tcPr>
          <w:p w14:paraId="5C405C13" w14:textId="77777777" w:rsidR="00055DD8" w:rsidRPr="00055DD8" w:rsidRDefault="00055DD8" w:rsidP="00DE4BE5">
            <w:pPr>
              <w:spacing w:after="200" w:line="276" w:lineRule="auto"/>
              <w:jc w:val="both"/>
              <w:rPr>
                <w:rFonts w:ascii="Cambria" w:hAnsi="Cambria"/>
              </w:rPr>
            </w:pPr>
            <w:r w:rsidRPr="00055DD8">
              <w:rPr>
                <w:rFonts w:ascii="Cambria" w:hAnsi="Cambria"/>
              </w:rPr>
              <w:t>9.00-9.30</w:t>
            </w:r>
          </w:p>
        </w:tc>
        <w:tc>
          <w:tcPr>
            <w:tcW w:w="8280" w:type="dxa"/>
            <w:tcBorders>
              <w:bottom w:val="single" w:sz="4" w:space="0" w:color="auto"/>
            </w:tcBorders>
            <w:shd w:val="clear" w:color="auto" w:fill="auto"/>
          </w:tcPr>
          <w:p w14:paraId="2C191F7E" w14:textId="77777777" w:rsidR="00055DD8" w:rsidRPr="005C1025" w:rsidRDefault="00416999" w:rsidP="00D42572">
            <w:pPr>
              <w:jc w:val="both"/>
              <w:rPr>
                <w:rFonts w:ascii="Cambria" w:hAnsi="Cambria"/>
                <w:lang w:val="ru-RU"/>
              </w:rPr>
            </w:pPr>
            <w:r w:rsidRPr="005C1025">
              <w:rPr>
                <w:rFonts w:ascii="Cambria" w:hAnsi="Cambria"/>
                <w:b/>
                <w:bCs/>
                <w:lang w:val="ru-RU"/>
              </w:rPr>
              <w:t xml:space="preserve">Презентация </w:t>
            </w:r>
            <w:r w:rsidR="00055DD8" w:rsidRPr="005C1025">
              <w:rPr>
                <w:rFonts w:ascii="Cambria" w:hAnsi="Cambria"/>
                <w:b/>
                <w:bCs/>
                <w:lang w:val="ru-RU"/>
              </w:rPr>
              <w:t xml:space="preserve">12: </w:t>
            </w:r>
            <w:r w:rsidR="005C1025" w:rsidRPr="005C1025">
              <w:rPr>
                <w:rFonts w:ascii="Cambria" w:hAnsi="Cambria"/>
                <w:b/>
                <w:bCs/>
                <w:lang w:val="ru-RU"/>
              </w:rPr>
              <w:t xml:space="preserve">РГБГП – </w:t>
            </w:r>
            <w:r w:rsidR="005C1025" w:rsidRPr="005C1025">
              <w:rPr>
                <w:rFonts w:ascii="Cambria" w:hAnsi="Cambria"/>
                <w:b/>
                <w:bCs/>
                <w:u w:val="single"/>
                <w:lang w:val="ru-RU"/>
              </w:rPr>
              <w:t xml:space="preserve">Презентация </w:t>
            </w:r>
            <w:r w:rsidR="005C1025" w:rsidRPr="005C1025">
              <w:rPr>
                <w:rFonts w:ascii="Cambria" w:hAnsi="Cambria" w:cs="Times New Roman"/>
                <w:b/>
                <w:u w:val="single"/>
                <w:lang w:val="ru-RU"/>
              </w:rPr>
              <w:t xml:space="preserve">о ходе разработки РГБГП </w:t>
            </w:r>
            <w:r w:rsidR="005C1025">
              <w:rPr>
                <w:rFonts w:ascii="Cambria" w:hAnsi="Cambria" w:cs="Times New Roman"/>
                <w:b/>
                <w:u w:val="single"/>
                <w:lang w:val="ru-RU"/>
              </w:rPr>
              <w:t>продукта</w:t>
            </w:r>
            <w:r w:rsidR="005C1025" w:rsidRPr="005C1025">
              <w:rPr>
                <w:rFonts w:ascii="Cambria" w:hAnsi="Cambria" w:cs="Times New Roman"/>
                <w:b/>
                <w:u w:val="single"/>
                <w:lang w:val="ru-RU"/>
              </w:rPr>
              <w:t xml:space="preserve"> </w:t>
            </w:r>
            <w:r w:rsidR="005C1025">
              <w:rPr>
                <w:rFonts w:ascii="Cambria" w:hAnsi="Cambria" w:cs="Times New Roman"/>
                <w:b/>
                <w:u w:val="single"/>
                <w:lang w:val="ru-RU"/>
              </w:rPr>
              <w:t>знаний</w:t>
            </w:r>
            <w:r w:rsidR="005C1025" w:rsidRPr="005C1025">
              <w:rPr>
                <w:rFonts w:ascii="Cambria" w:hAnsi="Cambria" w:cs="Times New Roman"/>
                <w:b/>
                <w:u w:val="single"/>
                <w:lang w:val="ru-RU"/>
              </w:rPr>
              <w:t xml:space="preserve"> «Участие граждан в формировании и реализации бюджетной политики и в бюджетном процессе</w:t>
            </w:r>
            <w:r w:rsidR="00D42572">
              <w:rPr>
                <w:rFonts w:ascii="Cambria" w:hAnsi="Cambria" w:cs="Times New Roman"/>
                <w:b/>
                <w:u w:val="single"/>
                <w:lang w:val="ru-RU"/>
              </w:rPr>
              <w:t xml:space="preserve">. </w:t>
            </w:r>
            <w:r w:rsidR="00D42572" w:rsidRPr="005C1025">
              <w:rPr>
                <w:rFonts w:ascii="Cambria" w:hAnsi="Cambria" w:cs="Times New Roman"/>
                <w:b/>
                <w:u w:val="single"/>
                <w:lang w:val="ru-RU"/>
              </w:rPr>
              <w:t>С</w:t>
            </w:r>
            <w:r w:rsidR="005C1025" w:rsidRPr="005C1025">
              <w:rPr>
                <w:rFonts w:ascii="Cambria" w:hAnsi="Cambria" w:cs="Times New Roman"/>
                <w:b/>
                <w:u w:val="single"/>
                <w:lang w:val="ru-RU"/>
              </w:rPr>
              <w:t>пособы</w:t>
            </w:r>
            <w:r w:rsidR="00D42572">
              <w:rPr>
                <w:rFonts w:ascii="Cambria" w:hAnsi="Cambria" w:cs="Times New Roman"/>
                <w:b/>
                <w:u w:val="single"/>
                <w:lang w:val="ru-RU"/>
              </w:rPr>
              <w:t xml:space="preserve"> </w:t>
            </w:r>
            <w:r w:rsidR="005C1025" w:rsidRPr="005C1025">
              <w:rPr>
                <w:rFonts w:ascii="Cambria" w:hAnsi="Cambria" w:cs="Times New Roman"/>
                <w:b/>
                <w:u w:val="single"/>
                <w:lang w:val="ru-RU"/>
              </w:rPr>
              <w:t xml:space="preserve">создания и (или) совершенствования соответствующих механизмов в странах-членах </w:t>
            </w:r>
            <w:r w:rsidR="005C1025" w:rsidRPr="005C1025">
              <w:rPr>
                <w:rFonts w:ascii="Cambria" w:hAnsi="Cambria" w:cs="Times New Roman"/>
                <w:b/>
                <w:u w:val="single"/>
              </w:rPr>
              <w:lastRenderedPageBreak/>
              <w:t>PEMPAL</w:t>
            </w:r>
            <w:r w:rsidR="005C1025" w:rsidRPr="005C1025">
              <w:rPr>
                <w:rFonts w:ascii="Cambria" w:hAnsi="Cambria" w:cs="Times New Roman"/>
                <w:b/>
                <w:u w:val="single"/>
                <w:lang w:val="ru-RU"/>
              </w:rPr>
              <w:t>»</w:t>
            </w:r>
            <w:r w:rsidR="00055DD8" w:rsidRPr="005C1025">
              <w:rPr>
                <w:rFonts w:ascii="Cambria" w:hAnsi="Cambria"/>
                <w:lang w:val="ru-RU"/>
              </w:rPr>
              <w:t xml:space="preserve"> – </w:t>
            </w:r>
            <w:r w:rsidR="005C1025" w:rsidRPr="005C1025">
              <w:rPr>
                <w:rFonts w:ascii="Cambria" w:hAnsi="Cambria" w:cs="Times New Roman"/>
                <w:lang w:val="ru-RU"/>
              </w:rPr>
              <w:t>Харика Масуд, специалист Всемирного банка по социальному развитию</w:t>
            </w:r>
          </w:p>
        </w:tc>
      </w:tr>
      <w:tr w:rsidR="00055DD8" w:rsidRPr="00441AD9" w14:paraId="053D43A9" w14:textId="77777777" w:rsidTr="00DE4BE5">
        <w:trPr>
          <w:trHeight w:val="366"/>
        </w:trPr>
        <w:tc>
          <w:tcPr>
            <w:tcW w:w="1530" w:type="dxa"/>
            <w:tcBorders>
              <w:bottom w:val="single" w:sz="4" w:space="0" w:color="auto"/>
            </w:tcBorders>
            <w:shd w:val="clear" w:color="auto" w:fill="auto"/>
          </w:tcPr>
          <w:p w14:paraId="75C218F5" w14:textId="77777777" w:rsidR="00055DD8" w:rsidRPr="00D42572" w:rsidRDefault="00055DD8" w:rsidP="00DE4BE5">
            <w:pPr>
              <w:spacing w:after="200" w:line="276" w:lineRule="auto"/>
              <w:jc w:val="both"/>
              <w:rPr>
                <w:rFonts w:ascii="Cambria" w:hAnsi="Cambria"/>
                <w:lang w:val="ru-RU"/>
              </w:rPr>
            </w:pPr>
            <w:r w:rsidRPr="00D42572">
              <w:rPr>
                <w:rFonts w:ascii="Cambria" w:hAnsi="Cambria"/>
                <w:lang w:val="ru-RU"/>
              </w:rPr>
              <w:lastRenderedPageBreak/>
              <w:t>9.30-10.00</w:t>
            </w:r>
          </w:p>
        </w:tc>
        <w:tc>
          <w:tcPr>
            <w:tcW w:w="8280" w:type="dxa"/>
            <w:tcBorders>
              <w:bottom w:val="single" w:sz="4" w:space="0" w:color="auto"/>
            </w:tcBorders>
            <w:shd w:val="clear" w:color="auto" w:fill="auto"/>
          </w:tcPr>
          <w:p w14:paraId="32446757" w14:textId="77777777" w:rsidR="00055DD8" w:rsidRPr="005C1025" w:rsidRDefault="00416999" w:rsidP="005C1025">
            <w:pPr>
              <w:jc w:val="both"/>
              <w:rPr>
                <w:rFonts w:ascii="Cambria" w:hAnsi="Cambria"/>
                <w:b/>
                <w:bCs/>
                <w:lang w:val="ru-RU"/>
              </w:rPr>
            </w:pPr>
            <w:r>
              <w:rPr>
                <w:rFonts w:ascii="Cambria" w:hAnsi="Cambria"/>
                <w:b/>
                <w:bCs/>
                <w:lang w:val="ru-RU"/>
              </w:rPr>
              <w:t>Презентация</w:t>
            </w:r>
            <w:r w:rsidRPr="005C1025">
              <w:rPr>
                <w:rFonts w:ascii="Cambria" w:hAnsi="Cambria"/>
                <w:b/>
                <w:bCs/>
                <w:lang w:val="ru-RU"/>
              </w:rPr>
              <w:t xml:space="preserve"> </w:t>
            </w:r>
            <w:r w:rsidR="00055DD8" w:rsidRPr="005C1025">
              <w:rPr>
                <w:rFonts w:ascii="Cambria" w:hAnsi="Cambria"/>
                <w:b/>
                <w:bCs/>
                <w:lang w:val="ru-RU" w:eastAsia="sl-SI"/>
              </w:rPr>
              <w:t xml:space="preserve">13: </w:t>
            </w:r>
            <w:r w:rsidR="005C1025">
              <w:rPr>
                <w:rFonts w:ascii="Cambria" w:hAnsi="Cambria"/>
                <w:b/>
                <w:bCs/>
                <w:lang w:val="ru-RU" w:eastAsia="sl-SI"/>
              </w:rPr>
              <w:t>МБП</w:t>
            </w:r>
            <w:r w:rsidR="00055DD8" w:rsidRPr="005C1025">
              <w:rPr>
                <w:rFonts w:ascii="Cambria" w:hAnsi="Cambria"/>
                <w:b/>
                <w:bCs/>
                <w:lang w:val="ru-RU" w:eastAsia="sl-SI"/>
              </w:rPr>
              <w:t xml:space="preserve"> </w:t>
            </w:r>
            <w:r w:rsidR="005C1025" w:rsidRPr="005C1025">
              <w:rPr>
                <w:rFonts w:ascii="Cambria" w:hAnsi="Cambria"/>
                <w:b/>
                <w:bCs/>
                <w:lang w:val="ru-RU" w:eastAsia="sl-SI"/>
              </w:rPr>
              <w:t>–</w:t>
            </w:r>
            <w:r w:rsidR="00055DD8" w:rsidRPr="005C1025">
              <w:rPr>
                <w:rFonts w:ascii="Cambria" w:hAnsi="Cambria"/>
                <w:b/>
                <w:bCs/>
                <w:lang w:val="ru-RU" w:eastAsia="sl-SI"/>
              </w:rPr>
              <w:t xml:space="preserve"> </w:t>
            </w:r>
            <w:r w:rsidR="005C1025">
              <w:rPr>
                <w:rFonts w:ascii="Cambria" w:hAnsi="Cambria"/>
                <w:b/>
                <w:bCs/>
                <w:u w:val="single"/>
                <w:lang w:val="ru-RU" w:eastAsia="sl-SI"/>
              </w:rPr>
              <w:t>Результаты</w:t>
            </w:r>
            <w:r w:rsidR="005C1025" w:rsidRPr="005C1025">
              <w:rPr>
                <w:rFonts w:ascii="Cambria" w:hAnsi="Cambria"/>
                <w:b/>
                <w:bCs/>
                <w:u w:val="single"/>
                <w:lang w:val="ru-RU" w:eastAsia="sl-SI"/>
              </w:rPr>
              <w:t xml:space="preserve"> </w:t>
            </w:r>
            <w:r w:rsidR="005C1025">
              <w:rPr>
                <w:rFonts w:ascii="Cambria" w:hAnsi="Cambria"/>
                <w:b/>
                <w:bCs/>
                <w:u w:val="single"/>
                <w:lang w:val="ru-RU" w:eastAsia="sl-SI"/>
              </w:rPr>
              <w:t>оценки</w:t>
            </w:r>
            <w:r w:rsidR="005C1025" w:rsidRPr="005C1025">
              <w:rPr>
                <w:rFonts w:ascii="Cambria" w:hAnsi="Cambria"/>
                <w:b/>
                <w:bCs/>
                <w:u w:val="single"/>
                <w:lang w:val="ru-RU" w:eastAsia="sl-SI"/>
              </w:rPr>
              <w:t xml:space="preserve"> </w:t>
            </w:r>
            <w:r w:rsidR="005C1025">
              <w:rPr>
                <w:rFonts w:ascii="Cambria" w:hAnsi="Cambria"/>
                <w:b/>
                <w:bCs/>
                <w:u w:val="single"/>
                <w:lang w:val="ru-RU" w:eastAsia="sl-SI"/>
              </w:rPr>
              <w:t>уровня</w:t>
            </w:r>
            <w:r w:rsidR="005C1025" w:rsidRPr="005C1025">
              <w:rPr>
                <w:rFonts w:ascii="Cambria" w:hAnsi="Cambria"/>
                <w:b/>
                <w:bCs/>
                <w:u w:val="single"/>
                <w:lang w:val="ru-RU" w:eastAsia="sl-SI"/>
              </w:rPr>
              <w:t xml:space="preserve"> </w:t>
            </w:r>
            <w:r w:rsidR="005C1025">
              <w:rPr>
                <w:rFonts w:ascii="Cambria" w:hAnsi="Cambria"/>
                <w:b/>
                <w:bCs/>
                <w:u w:val="single"/>
                <w:lang w:val="ru-RU" w:eastAsia="sl-SI"/>
              </w:rPr>
              <w:t>участия</w:t>
            </w:r>
            <w:r w:rsidR="005C1025" w:rsidRPr="005C1025">
              <w:rPr>
                <w:rFonts w:ascii="Cambria" w:hAnsi="Cambria"/>
                <w:b/>
                <w:bCs/>
                <w:u w:val="single"/>
                <w:lang w:val="ru-RU" w:eastAsia="sl-SI"/>
              </w:rPr>
              <w:t xml:space="preserve"> </w:t>
            </w:r>
            <w:r w:rsidR="005C1025">
              <w:rPr>
                <w:rFonts w:ascii="Cambria" w:hAnsi="Cambria"/>
                <w:b/>
                <w:bCs/>
                <w:u w:val="single"/>
                <w:lang w:val="ru-RU" w:eastAsia="sl-SI"/>
              </w:rPr>
              <w:t>граждан</w:t>
            </w:r>
            <w:r w:rsidR="005C1025" w:rsidRPr="005C1025">
              <w:rPr>
                <w:rFonts w:ascii="Cambria" w:hAnsi="Cambria"/>
                <w:b/>
                <w:bCs/>
                <w:u w:val="single"/>
                <w:lang w:val="ru-RU" w:eastAsia="sl-SI"/>
              </w:rPr>
              <w:t xml:space="preserve"> </w:t>
            </w:r>
            <w:r w:rsidR="005C1025">
              <w:rPr>
                <w:rFonts w:ascii="Cambria" w:hAnsi="Cambria"/>
                <w:b/>
                <w:bCs/>
                <w:u w:val="single"/>
                <w:lang w:val="ru-RU" w:eastAsia="sl-SI"/>
              </w:rPr>
              <w:t>в</w:t>
            </w:r>
            <w:r w:rsidR="005C1025" w:rsidRPr="005C1025">
              <w:rPr>
                <w:rFonts w:ascii="Cambria" w:hAnsi="Cambria"/>
                <w:b/>
                <w:bCs/>
                <w:u w:val="single"/>
                <w:lang w:val="ru-RU" w:eastAsia="sl-SI"/>
              </w:rPr>
              <w:t xml:space="preserve"> </w:t>
            </w:r>
            <w:r w:rsidR="005C1025">
              <w:rPr>
                <w:rFonts w:ascii="Cambria" w:hAnsi="Cambria"/>
                <w:b/>
                <w:bCs/>
                <w:u w:val="single"/>
                <w:lang w:val="ru-RU" w:eastAsia="sl-SI"/>
              </w:rPr>
              <w:t>бюджетном</w:t>
            </w:r>
            <w:r w:rsidR="005C1025" w:rsidRPr="005C1025">
              <w:rPr>
                <w:rFonts w:ascii="Cambria" w:hAnsi="Cambria"/>
                <w:b/>
                <w:bCs/>
                <w:u w:val="single"/>
                <w:lang w:val="ru-RU" w:eastAsia="sl-SI"/>
              </w:rPr>
              <w:t xml:space="preserve"> </w:t>
            </w:r>
            <w:r w:rsidR="005C1025">
              <w:rPr>
                <w:rFonts w:ascii="Cambria" w:hAnsi="Cambria"/>
                <w:b/>
                <w:bCs/>
                <w:u w:val="single"/>
                <w:lang w:val="ru-RU" w:eastAsia="sl-SI"/>
              </w:rPr>
              <w:t>процессе в рамках Обзора открытости бюджетов</w:t>
            </w:r>
            <w:r w:rsidR="00055DD8" w:rsidRPr="005C1025">
              <w:rPr>
                <w:rFonts w:ascii="Cambria" w:hAnsi="Cambria"/>
                <w:b/>
                <w:bCs/>
                <w:u w:val="single"/>
                <w:lang w:val="ru-RU" w:eastAsia="sl-SI"/>
              </w:rPr>
              <w:t xml:space="preserve">, </w:t>
            </w:r>
            <w:r w:rsidR="005C1025">
              <w:rPr>
                <w:rFonts w:ascii="Cambria" w:hAnsi="Cambria"/>
                <w:b/>
                <w:bCs/>
                <w:u w:val="single"/>
                <w:lang w:val="ru-RU" w:eastAsia="sl-SI"/>
              </w:rPr>
              <w:t>Международное бюджетное партнерство</w:t>
            </w:r>
            <w:r w:rsidR="00055DD8" w:rsidRPr="005C1025">
              <w:rPr>
                <w:rFonts w:ascii="Cambria" w:hAnsi="Cambria"/>
                <w:lang w:val="ru-RU" w:eastAsia="sl-SI"/>
              </w:rPr>
              <w:t xml:space="preserve"> </w:t>
            </w:r>
            <w:r w:rsidR="005C1025">
              <w:rPr>
                <w:rFonts w:ascii="Cambria" w:hAnsi="Cambria"/>
                <w:lang w:val="ru-RU" w:eastAsia="sl-SI"/>
              </w:rPr>
              <w:t>– Салли Торберт</w:t>
            </w:r>
            <w:r w:rsidR="00055DD8" w:rsidRPr="005C1025">
              <w:rPr>
                <w:rFonts w:ascii="Cambria" w:hAnsi="Cambria"/>
                <w:lang w:val="ru-RU" w:eastAsia="sl-SI"/>
              </w:rPr>
              <w:t xml:space="preserve">, </w:t>
            </w:r>
            <w:r w:rsidR="005C1025">
              <w:rPr>
                <w:rFonts w:ascii="Cambria" w:hAnsi="Cambria"/>
                <w:lang w:val="ru-RU" w:eastAsia="sl-SI"/>
              </w:rPr>
              <w:t>специалист по реализации программ, МБП</w:t>
            </w:r>
          </w:p>
        </w:tc>
      </w:tr>
      <w:tr w:rsidR="00055DD8" w:rsidRPr="00055DD8" w14:paraId="7AB1B6A0" w14:textId="77777777" w:rsidTr="00DE4BE5">
        <w:trPr>
          <w:trHeight w:val="311"/>
        </w:trPr>
        <w:tc>
          <w:tcPr>
            <w:tcW w:w="1530" w:type="dxa"/>
            <w:tcBorders>
              <w:bottom w:val="single" w:sz="4" w:space="0" w:color="auto"/>
            </w:tcBorders>
            <w:shd w:val="clear" w:color="auto" w:fill="auto"/>
          </w:tcPr>
          <w:p w14:paraId="1A594FB6" w14:textId="77777777" w:rsidR="00055DD8" w:rsidRPr="00055DD8" w:rsidRDefault="00055DD8" w:rsidP="00DE4BE5">
            <w:pPr>
              <w:spacing w:after="200" w:line="276" w:lineRule="auto"/>
              <w:jc w:val="both"/>
              <w:rPr>
                <w:rFonts w:ascii="Cambria" w:hAnsi="Cambria"/>
              </w:rPr>
            </w:pPr>
            <w:r w:rsidRPr="00055DD8">
              <w:rPr>
                <w:rFonts w:ascii="Cambria" w:hAnsi="Cambria"/>
              </w:rPr>
              <w:t>10.00-10.30</w:t>
            </w:r>
          </w:p>
        </w:tc>
        <w:tc>
          <w:tcPr>
            <w:tcW w:w="8280" w:type="dxa"/>
            <w:tcBorders>
              <w:bottom w:val="single" w:sz="4" w:space="0" w:color="auto"/>
            </w:tcBorders>
            <w:shd w:val="clear" w:color="auto" w:fill="auto"/>
          </w:tcPr>
          <w:p w14:paraId="6F53BE20" w14:textId="77777777" w:rsidR="00055DD8" w:rsidRPr="00055DD8" w:rsidRDefault="00D67FFA" w:rsidP="00DE4BE5">
            <w:pPr>
              <w:jc w:val="both"/>
              <w:rPr>
                <w:rFonts w:ascii="Cambria" w:hAnsi="Cambria"/>
                <w:b/>
                <w:bCs/>
              </w:rPr>
            </w:pPr>
            <w:r>
              <w:rPr>
                <w:rFonts w:ascii="Cambria" w:hAnsi="Cambria"/>
                <w:b/>
                <w:bCs/>
                <w:lang w:val="ru-RU"/>
              </w:rPr>
              <w:t>Вопросы группе докладчиков</w:t>
            </w:r>
          </w:p>
        </w:tc>
      </w:tr>
      <w:tr w:rsidR="00055DD8" w:rsidRPr="00055DD8" w14:paraId="5C1D1B01" w14:textId="77777777" w:rsidTr="00DE4BE5">
        <w:trPr>
          <w:trHeight w:val="580"/>
        </w:trPr>
        <w:tc>
          <w:tcPr>
            <w:tcW w:w="1530" w:type="dxa"/>
            <w:tcBorders>
              <w:bottom w:val="single" w:sz="4" w:space="0" w:color="auto"/>
            </w:tcBorders>
            <w:shd w:val="clear" w:color="auto" w:fill="auto"/>
          </w:tcPr>
          <w:p w14:paraId="0EB812A3" w14:textId="77777777" w:rsidR="00055DD8" w:rsidRPr="00055DD8" w:rsidRDefault="00055DD8" w:rsidP="00DE4BE5">
            <w:pPr>
              <w:spacing w:after="200" w:line="276" w:lineRule="auto"/>
              <w:jc w:val="both"/>
              <w:rPr>
                <w:rFonts w:ascii="Cambria" w:hAnsi="Cambria"/>
              </w:rPr>
            </w:pPr>
            <w:r w:rsidRPr="00055DD8">
              <w:rPr>
                <w:rFonts w:ascii="Cambria" w:hAnsi="Cambria"/>
              </w:rPr>
              <w:t>10.30-11.00</w:t>
            </w:r>
          </w:p>
        </w:tc>
        <w:tc>
          <w:tcPr>
            <w:tcW w:w="8280" w:type="dxa"/>
            <w:tcBorders>
              <w:bottom w:val="single" w:sz="4" w:space="0" w:color="auto"/>
            </w:tcBorders>
            <w:shd w:val="clear" w:color="auto" w:fill="auto"/>
          </w:tcPr>
          <w:p w14:paraId="46AFAA17" w14:textId="77777777" w:rsidR="00055DD8" w:rsidRPr="00D67FFA" w:rsidRDefault="00055DD8" w:rsidP="00D67FFA">
            <w:pPr>
              <w:jc w:val="both"/>
              <w:rPr>
                <w:rFonts w:ascii="Cambria" w:hAnsi="Cambria"/>
                <w:b/>
                <w:bCs/>
                <w:lang w:val="ru-RU"/>
              </w:rPr>
            </w:pPr>
            <w:r w:rsidRPr="00055DD8">
              <w:rPr>
                <w:rFonts w:ascii="Cambria" w:hAnsi="Cambria"/>
              </w:rPr>
              <w:t xml:space="preserve"> </w:t>
            </w:r>
            <w:r w:rsidR="00D67FFA">
              <w:rPr>
                <w:rFonts w:ascii="Cambria" w:hAnsi="Cambria"/>
                <w:lang w:val="ru-RU"/>
              </w:rPr>
              <w:t>Перерыв</w:t>
            </w:r>
          </w:p>
        </w:tc>
      </w:tr>
      <w:tr w:rsidR="00055DD8" w:rsidRPr="00441AD9" w14:paraId="15052541" w14:textId="77777777" w:rsidTr="00DE4BE5">
        <w:trPr>
          <w:trHeight w:val="580"/>
        </w:trPr>
        <w:tc>
          <w:tcPr>
            <w:tcW w:w="1530" w:type="dxa"/>
            <w:tcBorders>
              <w:bottom w:val="single" w:sz="4" w:space="0" w:color="auto"/>
            </w:tcBorders>
            <w:shd w:val="clear" w:color="auto" w:fill="auto"/>
          </w:tcPr>
          <w:p w14:paraId="63A1EFB8" w14:textId="77777777" w:rsidR="00055DD8" w:rsidRPr="00055DD8" w:rsidRDefault="00055DD8" w:rsidP="00DE4BE5">
            <w:pPr>
              <w:spacing w:after="200" w:line="276" w:lineRule="auto"/>
              <w:jc w:val="both"/>
              <w:rPr>
                <w:rFonts w:ascii="Cambria" w:hAnsi="Cambria"/>
              </w:rPr>
            </w:pPr>
            <w:r w:rsidRPr="00055DD8">
              <w:rPr>
                <w:rFonts w:ascii="Cambria" w:hAnsi="Cambria"/>
              </w:rPr>
              <w:t>11.00-11.20</w:t>
            </w:r>
          </w:p>
        </w:tc>
        <w:tc>
          <w:tcPr>
            <w:tcW w:w="8280" w:type="dxa"/>
            <w:tcBorders>
              <w:bottom w:val="single" w:sz="4" w:space="0" w:color="auto"/>
            </w:tcBorders>
            <w:shd w:val="clear" w:color="auto" w:fill="auto"/>
          </w:tcPr>
          <w:p w14:paraId="5676576F" w14:textId="77777777" w:rsidR="00055DD8" w:rsidRPr="00296CB4" w:rsidRDefault="00416999" w:rsidP="00F97986">
            <w:pPr>
              <w:ind w:left="-14" w:firstLine="14"/>
              <w:jc w:val="both"/>
              <w:rPr>
                <w:rFonts w:ascii="Cambria" w:hAnsi="Cambria"/>
                <w:lang w:val="ru-RU"/>
              </w:rPr>
            </w:pPr>
            <w:r w:rsidRPr="00464B32">
              <w:rPr>
                <w:rFonts w:ascii="Cambria" w:hAnsi="Cambria"/>
                <w:b/>
                <w:bCs/>
                <w:lang w:val="ru-RU"/>
              </w:rPr>
              <w:t>Презентация</w:t>
            </w:r>
            <w:r w:rsidRPr="00296CB4">
              <w:rPr>
                <w:rFonts w:ascii="Cambria" w:hAnsi="Cambria"/>
                <w:b/>
                <w:bCs/>
                <w:lang w:val="ru-RU"/>
              </w:rPr>
              <w:t xml:space="preserve"> </w:t>
            </w:r>
            <w:r w:rsidR="00055DD8" w:rsidRPr="00296CB4">
              <w:rPr>
                <w:rFonts w:ascii="Cambria" w:hAnsi="Cambria"/>
                <w:b/>
                <w:bCs/>
                <w:lang w:val="ru-RU"/>
              </w:rPr>
              <w:t xml:space="preserve">14: </w:t>
            </w:r>
            <w:r w:rsidR="00055DD8" w:rsidRPr="00464B32">
              <w:rPr>
                <w:rFonts w:ascii="Cambria" w:hAnsi="Cambria"/>
                <w:b/>
                <w:bCs/>
              </w:rPr>
              <w:t>GIFT</w:t>
            </w:r>
            <w:r w:rsidR="00055DD8" w:rsidRPr="00296CB4">
              <w:rPr>
                <w:rFonts w:ascii="Cambria" w:hAnsi="Cambria"/>
                <w:b/>
                <w:bCs/>
                <w:lang w:val="ru-RU"/>
              </w:rPr>
              <w:t xml:space="preserve"> </w:t>
            </w:r>
            <w:r w:rsidR="00296CB4" w:rsidRPr="00296CB4">
              <w:rPr>
                <w:rFonts w:ascii="Cambria" w:hAnsi="Cambria"/>
                <w:b/>
                <w:bCs/>
                <w:lang w:val="ru-RU"/>
              </w:rPr>
              <w:t>–</w:t>
            </w:r>
            <w:r w:rsidR="005C1025" w:rsidRPr="00296CB4">
              <w:rPr>
                <w:rFonts w:ascii="Cambria" w:hAnsi="Cambria" w:cs="Times New Roman"/>
                <w:b/>
                <w:bCs/>
                <w:lang w:val="ru-RU"/>
              </w:rPr>
              <w:t xml:space="preserve"> </w:t>
            </w:r>
            <w:r w:rsidR="00296CB4">
              <w:rPr>
                <w:rFonts w:ascii="Cambria" w:hAnsi="Cambria" w:cs="Times New Roman"/>
                <w:b/>
                <w:bCs/>
                <w:u w:val="single"/>
                <w:lang w:val="ru-RU"/>
              </w:rPr>
              <w:t>Кл</w:t>
            </w:r>
            <w:r w:rsidR="005C1025" w:rsidRPr="00464B32">
              <w:rPr>
                <w:rFonts w:ascii="Cambria" w:hAnsi="Cambria" w:cs="Times New Roman"/>
                <w:b/>
                <w:bCs/>
                <w:u w:val="single"/>
                <w:lang w:val="ru-RU"/>
              </w:rPr>
              <w:t>ючевы</w:t>
            </w:r>
            <w:r w:rsidR="00296CB4">
              <w:rPr>
                <w:rFonts w:ascii="Cambria" w:hAnsi="Cambria" w:cs="Times New Roman"/>
                <w:b/>
                <w:bCs/>
                <w:u w:val="single"/>
                <w:lang w:val="ru-RU"/>
              </w:rPr>
              <w:t>е</w:t>
            </w:r>
            <w:r w:rsidR="005C1025" w:rsidRPr="00296CB4">
              <w:rPr>
                <w:rFonts w:ascii="Cambria" w:hAnsi="Cambria" w:cs="Times New Roman"/>
                <w:b/>
                <w:bCs/>
                <w:u w:val="single"/>
                <w:lang w:val="ru-RU"/>
              </w:rPr>
              <w:t xml:space="preserve"> </w:t>
            </w:r>
            <w:r w:rsidR="005C1025" w:rsidRPr="00464B32">
              <w:rPr>
                <w:rFonts w:ascii="Cambria" w:hAnsi="Cambria" w:cs="Times New Roman"/>
                <w:b/>
                <w:bCs/>
                <w:u w:val="single"/>
                <w:lang w:val="ru-RU"/>
              </w:rPr>
              <w:t>момент</w:t>
            </w:r>
            <w:r w:rsidR="00296CB4">
              <w:rPr>
                <w:rFonts w:ascii="Cambria" w:hAnsi="Cambria" w:cs="Times New Roman"/>
                <w:b/>
                <w:bCs/>
                <w:u w:val="single"/>
                <w:lang w:val="ru-RU"/>
              </w:rPr>
              <w:t>ы</w:t>
            </w:r>
            <w:r w:rsidR="005C1025" w:rsidRPr="00296CB4">
              <w:rPr>
                <w:rFonts w:ascii="Cambria" w:hAnsi="Cambria" w:cs="Times New Roman"/>
                <w:b/>
                <w:bCs/>
                <w:u w:val="single"/>
                <w:lang w:val="ru-RU"/>
              </w:rPr>
              <w:t xml:space="preserve"> </w:t>
            </w:r>
            <w:r w:rsidR="005C1025" w:rsidRPr="00464B32">
              <w:rPr>
                <w:rFonts w:ascii="Cambria" w:hAnsi="Cambria" w:cs="Times New Roman"/>
                <w:b/>
                <w:bCs/>
                <w:u w:val="single"/>
                <w:lang w:val="ru-RU"/>
              </w:rPr>
              <w:t>ООБ</w:t>
            </w:r>
            <w:r w:rsidR="005C1025" w:rsidRPr="00296CB4">
              <w:rPr>
                <w:rFonts w:ascii="Cambria" w:hAnsi="Cambria" w:cs="Times New Roman"/>
                <w:b/>
                <w:bCs/>
                <w:u w:val="single"/>
                <w:lang w:val="ru-RU"/>
              </w:rPr>
              <w:t xml:space="preserve">-2017 </w:t>
            </w:r>
            <w:r w:rsidR="00296CB4" w:rsidRPr="00464B32">
              <w:rPr>
                <w:rFonts w:ascii="Cambria" w:hAnsi="Cambria" w:cs="Times New Roman"/>
                <w:b/>
                <w:bCs/>
                <w:u w:val="single"/>
                <w:lang w:val="ru-RU"/>
              </w:rPr>
              <w:t>и</w:t>
            </w:r>
            <w:r w:rsidR="00296CB4" w:rsidRPr="00296CB4">
              <w:rPr>
                <w:rFonts w:ascii="Cambria" w:hAnsi="Cambria" w:cs="Times New Roman"/>
                <w:b/>
                <w:bCs/>
                <w:u w:val="single"/>
                <w:lang w:val="ru-RU"/>
              </w:rPr>
              <w:t xml:space="preserve"> </w:t>
            </w:r>
            <w:r w:rsidR="00296CB4" w:rsidRPr="00464B32">
              <w:rPr>
                <w:rFonts w:ascii="Cambria" w:hAnsi="Cambria" w:cs="Times New Roman"/>
                <w:b/>
                <w:bCs/>
                <w:u w:val="single"/>
                <w:lang w:val="ru-RU"/>
              </w:rPr>
              <w:t>вывод</w:t>
            </w:r>
            <w:r w:rsidR="00296CB4">
              <w:rPr>
                <w:rFonts w:ascii="Cambria" w:hAnsi="Cambria" w:cs="Times New Roman"/>
                <w:b/>
                <w:bCs/>
                <w:u w:val="single"/>
                <w:lang w:val="ru-RU"/>
              </w:rPr>
              <w:t>ы</w:t>
            </w:r>
            <w:r w:rsidR="00296CB4" w:rsidRPr="00296CB4">
              <w:rPr>
                <w:rFonts w:ascii="Cambria" w:hAnsi="Cambria" w:cs="Times New Roman"/>
                <w:b/>
                <w:bCs/>
                <w:u w:val="single"/>
                <w:lang w:val="ru-RU"/>
              </w:rPr>
              <w:t xml:space="preserve"> </w:t>
            </w:r>
            <w:r w:rsidR="00296CB4" w:rsidRPr="00464B32">
              <w:rPr>
                <w:rFonts w:ascii="Cambria" w:hAnsi="Cambria" w:cs="Times New Roman"/>
                <w:b/>
                <w:bCs/>
                <w:u w:val="single"/>
              </w:rPr>
              <w:t>GIFT</w:t>
            </w:r>
            <w:r w:rsidR="00296CB4" w:rsidRPr="00296CB4">
              <w:rPr>
                <w:rFonts w:ascii="Cambria" w:hAnsi="Cambria" w:cs="Times New Roman"/>
                <w:b/>
                <w:bCs/>
                <w:u w:val="single"/>
                <w:lang w:val="ru-RU"/>
              </w:rPr>
              <w:t xml:space="preserve"> </w:t>
            </w:r>
            <w:r w:rsidR="00296CB4" w:rsidRPr="00464B32">
              <w:rPr>
                <w:rFonts w:ascii="Cambria" w:hAnsi="Cambria" w:cs="Times New Roman"/>
                <w:b/>
                <w:bCs/>
                <w:u w:val="single"/>
                <w:lang w:val="ru-RU"/>
              </w:rPr>
              <w:t>по</w:t>
            </w:r>
            <w:r w:rsidR="00296CB4" w:rsidRPr="00296CB4">
              <w:rPr>
                <w:rFonts w:ascii="Cambria" w:hAnsi="Cambria" w:cs="Times New Roman"/>
                <w:b/>
                <w:bCs/>
                <w:u w:val="single"/>
                <w:lang w:val="ru-RU"/>
              </w:rPr>
              <w:t xml:space="preserve"> </w:t>
            </w:r>
            <w:r w:rsidR="00296CB4">
              <w:rPr>
                <w:rFonts w:ascii="Cambria" w:hAnsi="Cambria" w:cs="Times New Roman"/>
                <w:b/>
                <w:bCs/>
                <w:u w:val="single"/>
                <w:lang w:val="ru-RU"/>
              </w:rPr>
              <w:t xml:space="preserve">его </w:t>
            </w:r>
            <w:r w:rsidR="00296CB4" w:rsidRPr="00464B32">
              <w:rPr>
                <w:rFonts w:ascii="Cambria" w:hAnsi="Cambria" w:cs="Times New Roman"/>
                <w:b/>
                <w:bCs/>
                <w:u w:val="single"/>
                <w:lang w:val="ru-RU"/>
              </w:rPr>
              <w:t>итогам</w:t>
            </w:r>
            <w:r w:rsidR="00296CB4" w:rsidRPr="00296CB4">
              <w:rPr>
                <w:rFonts w:ascii="Cambria" w:hAnsi="Cambria" w:cs="Times New Roman"/>
                <w:b/>
                <w:bCs/>
                <w:u w:val="single"/>
                <w:lang w:val="ru-RU"/>
              </w:rPr>
              <w:t xml:space="preserve"> </w:t>
            </w:r>
            <w:r w:rsidR="005C1025" w:rsidRPr="00464B32">
              <w:rPr>
                <w:rFonts w:ascii="Cambria" w:hAnsi="Cambria" w:cs="Times New Roman"/>
                <w:b/>
                <w:bCs/>
                <w:u w:val="single"/>
                <w:lang w:val="ru-RU"/>
              </w:rPr>
              <w:t>в</w:t>
            </w:r>
            <w:r w:rsidR="005C1025" w:rsidRPr="00296CB4">
              <w:rPr>
                <w:rFonts w:ascii="Cambria" w:hAnsi="Cambria" w:cs="Times New Roman"/>
                <w:b/>
                <w:bCs/>
                <w:u w:val="single"/>
                <w:lang w:val="ru-RU"/>
              </w:rPr>
              <w:t xml:space="preserve"> </w:t>
            </w:r>
            <w:r w:rsidR="005C1025" w:rsidRPr="00464B32">
              <w:rPr>
                <w:rFonts w:ascii="Cambria" w:hAnsi="Cambria" w:cs="Times New Roman"/>
                <w:b/>
                <w:bCs/>
                <w:u w:val="single"/>
                <w:lang w:val="ru-RU"/>
              </w:rPr>
              <w:t>части</w:t>
            </w:r>
            <w:r w:rsidR="005C1025" w:rsidRPr="00296CB4">
              <w:rPr>
                <w:rFonts w:ascii="Cambria" w:hAnsi="Cambria" w:cs="Times New Roman"/>
                <w:b/>
                <w:bCs/>
                <w:u w:val="single"/>
                <w:lang w:val="ru-RU"/>
              </w:rPr>
              <w:t xml:space="preserve"> </w:t>
            </w:r>
            <w:r w:rsidR="005C1025" w:rsidRPr="00464B32">
              <w:rPr>
                <w:rFonts w:ascii="Cambria" w:hAnsi="Cambria" w:cs="Times New Roman"/>
                <w:b/>
                <w:bCs/>
                <w:u w:val="single"/>
                <w:lang w:val="ru-RU"/>
              </w:rPr>
              <w:t>вовлечения</w:t>
            </w:r>
            <w:r w:rsidR="005C1025" w:rsidRPr="00296CB4">
              <w:rPr>
                <w:rFonts w:ascii="Cambria" w:hAnsi="Cambria" w:cs="Times New Roman"/>
                <w:b/>
                <w:bCs/>
                <w:u w:val="single"/>
                <w:lang w:val="ru-RU"/>
              </w:rPr>
              <w:t xml:space="preserve"> </w:t>
            </w:r>
            <w:r w:rsidR="005C1025" w:rsidRPr="00464B32">
              <w:rPr>
                <w:rFonts w:ascii="Cambria" w:hAnsi="Cambria" w:cs="Times New Roman"/>
                <w:b/>
                <w:bCs/>
                <w:u w:val="single"/>
                <w:lang w:val="ru-RU"/>
              </w:rPr>
              <w:t>граждан</w:t>
            </w:r>
            <w:r w:rsidR="005C1025" w:rsidRPr="00296CB4">
              <w:rPr>
                <w:rFonts w:ascii="Cambria" w:hAnsi="Cambria" w:cs="Times New Roman"/>
                <w:b/>
                <w:bCs/>
                <w:u w:val="single"/>
                <w:lang w:val="ru-RU"/>
              </w:rPr>
              <w:t xml:space="preserve"> </w:t>
            </w:r>
            <w:r w:rsidR="005C1025" w:rsidRPr="00464B32">
              <w:rPr>
                <w:rFonts w:ascii="Cambria" w:hAnsi="Cambria" w:cs="Times New Roman"/>
                <w:b/>
                <w:bCs/>
                <w:u w:val="single"/>
                <w:lang w:val="ru-RU"/>
              </w:rPr>
              <w:t>в</w:t>
            </w:r>
            <w:r w:rsidR="005C1025" w:rsidRPr="00296CB4">
              <w:rPr>
                <w:rFonts w:ascii="Cambria" w:hAnsi="Cambria" w:cs="Times New Roman"/>
                <w:b/>
                <w:bCs/>
                <w:u w:val="single"/>
                <w:lang w:val="ru-RU"/>
              </w:rPr>
              <w:t xml:space="preserve"> </w:t>
            </w:r>
            <w:r w:rsidR="005C1025" w:rsidRPr="00464B32">
              <w:rPr>
                <w:rFonts w:ascii="Cambria" w:hAnsi="Cambria" w:cs="Times New Roman"/>
                <w:b/>
                <w:bCs/>
                <w:u w:val="single"/>
                <w:lang w:val="ru-RU"/>
              </w:rPr>
              <w:t>бюджетный</w:t>
            </w:r>
            <w:r w:rsidR="005C1025" w:rsidRPr="00296CB4">
              <w:rPr>
                <w:rFonts w:ascii="Cambria" w:hAnsi="Cambria" w:cs="Times New Roman"/>
                <w:b/>
                <w:bCs/>
                <w:u w:val="single"/>
                <w:lang w:val="ru-RU"/>
              </w:rPr>
              <w:t xml:space="preserve"> </w:t>
            </w:r>
            <w:r w:rsidR="005C1025" w:rsidRPr="00464B32">
              <w:rPr>
                <w:rFonts w:ascii="Cambria" w:hAnsi="Cambria" w:cs="Times New Roman"/>
                <w:b/>
                <w:bCs/>
                <w:u w:val="single"/>
                <w:lang w:val="ru-RU"/>
              </w:rPr>
              <w:t>процесс</w:t>
            </w:r>
            <w:r w:rsidR="00296CB4" w:rsidRPr="00296CB4">
              <w:rPr>
                <w:rFonts w:ascii="Cambria" w:hAnsi="Cambria" w:cs="Times New Roman"/>
                <w:b/>
                <w:bCs/>
                <w:u w:val="single"/>
                <w:lang w:val="ru-RU"/>
              </w:rPr>
              <w:t>.</w:t>
            </w:r>
            <w:r w:rsidR="00296CB4">
              <w:rPr>
                <w:rFonts w:ascii="Cambria" w:hAnsi="Cambria" w:cs="Times New Roman"/>
                <w:b/>
                <w:bCs/>
                <w:u w:val="single"/>
                <w:lang w:val="ru-RU"/>
              </w:rPr>
              <w:t xml:space="preserve"> </w:t>
            </w:r>
            <w:r w:rsidR="005C1025" w:rsidRPr="00296CB4">
              <w:rPr>
                <w:rFonts w:ascii="Cambria" w:hAnsi="Cambria" w:cs="Times New Roman"/>
                <w:b/>
                <w:bCs/>
                <w:u w:val="single"/>
                <w:lang w:val="ru-RU"/>
              </w:rPr>
              <w:t xml:space="preserve"> </w:t>
            </w:r>
            <w:r w:rsidR="00296CB4" w:rsidRPr="00464B32">
              <w:rPr>
                <w:rFonts w:ascii="Cambria" w:hAnsi="Cambria" w:cs="Times New Roman"/>
                <w:b/>
                <w:bCs/>
                <w:u w:val="single"/>
                <w:lang w:val="ru-RU"/>
              </w:rPr>
              <w:t>Н</w:t>
            </w:r>
            <w:r w:rsidR="005C1025" w:rsidRPr="00464B32">
              <w:rPr>
                <w:rFonts w:ascii="Cambria" w:hAnsi="Cambria" w:cs="Times New Roman"/>
                <w:b/>
                <w:bCs/>
                <w:u w:val="single"/>
                <w:lang w:val="ru-RU"/>
              </w:rPr>
              <w:t>овы</w:t>
            </w:r>
            <w:r w:rsidR="00296CB4">
              <w:rPr>
                <w:rFonts w:ascii="Cambria" w:hAnsi="Cambria" w:cs="Times New Roman"/>
                <w:b/>
                <w:bCs/>
                <w:u w:val="single"/>
                <w:lang w:val="ru-RU"/>
              </w:rPr>
              <w:t xml:space="preserve">е </w:t>
            </w:r>
            <w:r w:rsidR="005C1025" w:rsidRPr="00464B32">
              <w:rPr>
                <w:rFonts w:ascii="Cambria" w:hAnsi="Cambria" w:cs="Times New Roman"/>
                <w:b/>
                <w:bCs/>
                <w:u w:val="single"/>
                <w:lang w:val="ru-RU"/>
              </w:rPr>
              <w:t>пример</w:t>
            </w:r>
            <w:r w:rsidR="00296CB4">
              <w:rPr>
                <w:rFonts w:ascii="Cambria" w:hAnsi="Cambria" w:cs="Times New Roman"/>
                <w:b/>
                <w:bCs/>
                <w:u w:val="single"/>
                <w:lang w:val="ru-RU"/>
              </w:rPr>
              <w:t>ы</w:t>
            </w:r>
            <w:r w:rsidR="005C1025" w:rsidRPr="00296CB4">
              <w:rPr>
                <w:rFonts w:ascii="Cambria" w:hAnsi="Cambria" w:cs="Times New Roman"/>
                <w:b/>
                <w:bCs/>
                <w:u w:val="single"/>
                <w:lang w:val="ru-RU"/>
              </w:rPr>
              <w:t xml:space="preserve"> </w:t>
            </w:r>
            <w:r w:rsidR="005C1025" w:rsidRPr="00464B32">
              <w:rPr>
                <w:rFonts w:ascii="Cambria" w:hAnsi="Cambria" w:cs="Times New Roman"/>
                <w:b/>
                <w:bCs/>
                <w:u w:val="single"/>
                <w:lang w:val="ru-RU"/>
              </w:rPr>
              <w:t>практики</w:t>
            </w:r>
            <w:r w:rsidR="005C1025" w:rsidRPr="00296CB4">
              <w:rPr>
                <w:rFonts w:ascii="Cambria" w:hAnsi="Cambria" w:cs="Times New Roman"/>
                <w:b/>
                <w:bCs/>
                <w:u w:val="single"/>
                <w:lang w:val="ru-RU"/>
              </w:rPr>
              <w:t xml:space="preserve">, </w:t>
            </w:r>
            <w:r w:rsidR="005C1025" w:rsidRPr="00464B32">
              <w:rPr>
                <w:rFonts w:ascii="Cambria" w:hAnsi="Cambria" w:cs="Times New Roman"/>
                <w:b/>
                <w:bCs/>
                <w:u w:val="single"/>
                <w:lang w:val="ru-RU"/>
              </w:rPr>
              <w:t>недавно</w:t>
            </w:r>
            <w:r w:rsidR="005C1025" w:rsidRPr="00296CB4">
              <w:rPr>
                <w:rFonts w:ascii="Cambria" w:hAnsi="Cambria" w:cs="Times New Roman"/>
                <w:b/>
                <w:bCs/>
                <w:u w:val="single"/>
                <w:lang w:val="ru-RU"/>
              </w:rPr>
              <w:t xml:space="preserve"> </w:t>
            </w:r>
            <w:r w:rsidR="005C1025" w:rsidRPr="00464B32">
              <w:rPr>
                <w:rFonts w:ascii="Cambria" w:hAnsi="Cambria" w:cs="Times New Roman"/>
                <w:b/>
                <w:bCs/>
                <w:u w:val="single"/>
                <w:lang w:val="ru-RU"/>
              </w:rPr>
              <w:t>зафиксированны</w:t>
            </w:r>
            <w:r w:rsidR="00296CB4">
              <w:rPr>
                <w:rFonts w:ascii="Cambria" w:hAnsi="Cambria" w:cs="Times New Roman"/>
                <w:b/>
                <w:bCs/>
                <w:u w:val="single"/>
                <w:lang w:val="ru-RU"/>
              </w:rPr>
              <w:t>е</w:t>
            </w:r>
            <w:r w:rsidR="005C1025" w:rsidRPr="00296CB4">
              <w:rPr>
                <w:rFonts w:ascii="Cambria" w:hAnsi="Cambria" w:cs="Times New Roman"/>
                <w:b/>
                <w:bCs/>
                <w:u w:val="single"/>
                <w:lang w:val="ru-RU"/>
              </w:rPr>
              <w:t xml:space="preserve"> </w:t>
            </w:r>
            <w:r w:rsidR="005C1025" w:rsidRPr="00464B32">
              <w:rPr>
                <w:rFonts w:ascii="Cambria" w:hAnsi="Cambria" w:cs="Times New Roman"/>
                <w:b/>
                <w:bCs/>
                <w:u w:val="single"/>
                <w:lang w:val="ru-RU"/>
              </w:rPr>
              <w:t>в</w:t>
            </w:r>
            <w:r w:rsidR="005C1025" w:rsidRPr="00296CB4">
              <w:rPr>
                <w:rFonts w:ascii="Cambria" w:hAnsi="Cambria" w:cs="Times New Roman"/>
                <w:b/>
                <w:bCs/>
                <w:u w:val="single"/>
                <w:lang w:val="ru-RU"/>
              </w:rPr>
              <w:t xml:space="preserve"> </w:t>
            </w:r>
            <w:r w:rsidR="005C1025" w:rsidRPr="00464B32">
              <w:rPr>
                <w:rFonts w:ascii="Cambria" w:hAnsi="Cambria" w:cs="Times New Roman"/>
                <w:b/>
                <w:bCs/>
                <w:u w:val="single"/>
                <w:lang w:val="ru-RU"/>
              </w:rPr>
              <w:t>Руководстве</w:t>
            </w:r>
            <w:r w:rsidR="005C1025" w:rsidRPr="00296CB4">
              <w:rPr>
                <w:rFonts w:ascii="Cambria" w:hAnsi="Cambria" w:cs="Times New Roman"/>
                <w:b/>
                <w:bCs/>
                <w:u w:val="single"/>
                <w:lang w:val="ru-RU"/>
              </w:rPr>
              <w:t xml:space="preserve"> </w:t>
            </w:r>
            <w:r w:rsidR="005C1025" w:rsidRPr="00464B32">
              <w:rPr>
                <w:rFonts w:ascii="Cambria" w:hAnsi="Cambria" w:cs="Times New Roman"/>
                <w:b/>
                <w:bCs/>
                <w:u w:val="single"/>
                <w:lang w:val="ru-RU"/>
              </w:rPr>
              <w:t>по</w:t>
            </w:r>
            <w:r w:rsidR="005C1025" w:rsidRPr="00296CB4">
              <w:rPr>
                <w:rFonts w:ascii="Cambria" w:hAnsi="Cambria" w:cs="Times New Roman"/>
                <w:b/>
                <w:bCs/>
                <w:u w:val="single"/>
                <w:lang w:val="ru-RU"/>
              </w:rPr>
              <w:t xml:space="preserve"> </w:t>
            </w:r>
            <w:r w:rsidR="005C1025" w:rsidRPr="00464B32">
              <w:rPr>
                <w:rFonts w:ascii="Cambria" w:hAnsi="Cambria" w:cs="Times New Roman"/>
                <w:b/>
                <w:bCs/>
                <w:u w:val="single"/>
                <w:lang w:val="ru-RU"/>
              </w:rPr>
              <w:t>обеспечению</w:t>
            </w:r>
            <w:r w:rsidR="005C1025" w:rsidRPr="00296CB4">
              <w:rPr>
                <w:rFonts w:ascii="Cambria" w:hAnsi="Cambria" w:cs="Times New Roman"/>
                <w:b/>
                <w:bCs/>
                <w:u w:val="single"/>
                <w:lang w:val="ru-RU"/>
              </w:rPr>
              <w:t xml:space="preserve"> </w:t>
            </w:r>
            <w:r w:rsidR="005C1025" w:rsidRPr="00464B32">
              <w:rPr>
                <w:rFonts w:ascii="Cambria" w:hAnsi="Cambria" w:cs="Times New Roman"/>
                <w:b/>
                <w:bCs/>
                <w:u w:val="single"/>
                <w:lang w:val="ru-RU"/>
              </w:rPr>
              <w:t>участия</w:t>
            </w:r>
            <w:r w:rsidR="005C1025" w:rsidRPr="00296CB4">
              <w:rPr>
                <w:rFonts w:ascii="Cambria" w:hAnsi="Cambria" w:cs="Times New Roman"/>
                <w:b/>
                <w:bCs/>
                <w:u w:val="single"/>
                <w:lang w:val="ru-RU"/>
              </w:rPr>
              <w:t xml:space="preserve"> </w:t>
            </w:r>
            <w:r w:rsidR="005C1025" w:rsidRPr="00464B32">
              <w:rPr>
                <w:rFonts w:ascii="Cambria" w:hAnsi="Cambria" w:cs="Times New Roman"/>
                <w:b/>
                <w:bCs/>
                <w:u w:val="single"/>
                <w:lang w:val="ru-RU"/>
              </w:rPr>
              <w:t>граждан</w:t>
            </w:r>
            <w:r w:rsidR="005C1025" w:rsidRPr="00296CB4">
              <w:rPr>
                <w:rFonts w:ascii="Cambria" w:hAnsi="Cambria" w:cs="Times New Roman"/>
                <w:b/>
                <w:bCs/>
                <w:u w:val="single"/>
                <w:lang w:val="ru-RU"/>
              </w:rPr>
              <w:t xml:space="preserve"> </w:t>
            </w:r>
            <w:r w:rsidR="005C1025" w:rsidRPr="00464B32">
              <w:rPr>
                <w:rFonts w:ascii="Cambria" w:hAnsi="Cambria" w:cs="Times New Roman"/>
                <w:b/>
                <w:bCs/>
                <w:u w:val="single"/>
                <w:lang w:val="ru-RU"/>
              </w:rPr>
              <w:t>в</w:t>
            </w:r>
            <w:r w:rsidR="005C1025" w:rsidRPr="00296CB4">
              <w:rPr>
                <w:rFonts w:ascii="Cambria" w:hAnsi="Cambria" w:cs="Times New Roman"/>
                <w:b/>
                <w:bCs/>
                <w:u w:val="single"/>
                <w:lang w:val="ru-RU"/>
              </w:rPr>
              <w:t xml:space="preserve"> </w:t>
            </w:r>
            <w:r w:rsidR="005C1025" w:rsidRPr="00464B32">
              <w:rPr>
                <w:rFonts w:ascii="Cambria" w:hAnsi="Cambria" w:cs="Times New Roman"/>
                <w:b/>
                <w:bCs/>
                <w:u w:val="single"/>
                <w:lang w:val="ru-RU"/>
              </w:rPr>
              <w:t>бюджетном</w:t>
            </w:r>
            <w:r w:rsidR="005C1025" w:rsidRPr="00296CB4">
              <w:rPr>
                <w:rFonts w:ascii="Cambria" w:hAnsi="Cambria" w:cs="Times New Roman"/>
                <w:b/>
                <w:bCs/>
                <w:u w:val="single"/>
                <w:lang w:val="ru-RU"/>
              </w:rPr>
              <w:t xml:space="preserve"> </w:t>
            </w:r>
            <w:r w:rsidR="005C1025" w:rsidRPr="00464B32">
              <w:rPr>
                <w:rFonts w:ascii="Cambria" w:hAnsi="Cambria" w:cs="Times New Roman"/>
                <w:b/>
                <w:bCs/>
                <w:u w:val="single"/>
                <w:lang w:val="ru-RU"/>
              </w:rPr>
              <w:t>процессе</w:t>
            </w:r>
            <w:r w:rsidR="00055DD8" w:rsidRPr="00296CB4">
              <w:rPr>
                <w:rFonts w:ascii="Cambria" w:hAnsi="Cambria"/>
                <w:lang w:val="ru-RU"/>
              </w:rPr>
              <w:t xml:space="preserve"> </w:t>
            </w:r>
            <w:r w:rsidR="00296CB4">
              <w:rPr>
                <w:rFonts w:ascii="Cambria" w:hAnsi="Cambria"/>
                <w:lang w:val="ru-RU"/>
              </w:rPr>
              <w:t xml:space="preserve">- </w:t>
            </w:r>
            <w:r w:rsidR="005C1025" w:rsidRPr="00464B32">
              <w:rPr>
                <w:rFonts w:ascii="Cambria" w:hAnsi="Cambria" w:cs="Times New Roman"/>
                <w:lang w:val="ru-RU"/>
              </w:rPr>
              <w:t>Хуан</w:t>
            </w:r>
            <w:r w:rsidR="005C1025" w:rsidRPr="00296CB4">
              <w:rPr>
                <w:rFonts w:ascii="Cambria" w:hAnsi="Cambria" w:cs="Times New Roman"/>
                <w:lang w:val="ru-RU"/>
              </w:rPr>
              <w:t xml:space="preserve"> </w:t>
            </w:r>
            <w:r w:rsidR="005C1025" w:rsidRPr="00464B32">
              <w:rPr>
                <w:rFonts w:ascii="Cambria" w:hAnsi="Cambria" w:cs="Times New Roman"/>
                <w:lang w:val="ru-RU"/>
              </w:rPr>
              <w:t>Пабло</w:t>
            </w:r>
            <w:r w:rsidR="005C1025" w:rsidRPr="00296CB4">
              <w:rPr>
                <w:rFonts w:ascii="Cambria" w:hAnsi="Cambria" w:cs="Times New Roman"/>
                <w:lang w:val="ru-RU"/>
              </w:rPr>
              <w:t xml:space="preserve"> </w:t>
            </w:r>
            <w:r w:rsidR="005C1025" w:rsidRPr="00464B32">
              <w:rPr>
                <w:rFonts w:ascii="Cambria" w:hAnsi="Cambria" w:cs="Times New Roman"/>
                <w:lang w:val="ru-RU"/>
              </w:rPr>
              <w:t>Герреро</w:t>
            </w:r>
            <w:r w:rsidR="005C1025" w:rsidRPr="00296CB4">
              <w:rPr>
                <w:rFonts w:ascii="Cambria" w:hAnsi="Cambria" w:cs="Times New Roman"/>
                <w:lang w:val="ru-RU"/>
              </w:rPr>
              <w:t xml:space="preserve">, </w:t>
            </w:r>
            <w:r w:rsidR="005C1025" w:rsidRPr="00464B32">
              <w:rPr>
                <w:rFonts w:ascii="Cambria" w:hAnsi="Cambria" w:cs="Times New Roman"/>
                <w:lang w:val="ru-RU"/>
              </w:rPr>
              <w:t>директор</w:t>
            </w:r>
            <w:r w:rsidR="005C1025" w:rsidRPr="00296CB4">
              <w:rPr>
                <w:rFonts w:ascii="Cambria" w:hAnsi="Cambria" w:cs="Times New Roman"/>
                <w:lang w:val="ru-RU"/>
              </w:rPr>
              <w:t xml:space="preserve"> </w:t>
            </w:r>
            <w:r w:rsidR="005C1025" w:rsidRPr="00464B32">
              <w:rPr>
                <w:rFonts w:ascii="Cambria" w:hAnsi="Cambria" w:cs="Times New Roman"/>
                <w:lang w:val="ru-RU"/>
              </w:rPr>
              <w:t>сети</w:t>
            </w:r>
            <w:r w:rsidR="005C1025" w:rsidRPr="00296CB4">
              <w:rPr>
                <w:rFonts w:ascii="Cambria" w:hAnsi="Cambria" w:cs="Times New Roman"/>
                <w:lang w:val="ru-RU"/>
              </w:rPr>
              <w:t xml:space="preserve"> </w:t>
            </w:r>
            <w:r w:rsidR="005C1025" w:rsidRPr="00464B32">
              <w:rPr>
                <w:rFonts w:ascii="Cambria" w:hAnsi="Cambria" w:cs="Times New Roman"/>
              </w:rPr>
              <w:t>GIFT</w:t>
            </w:r>
          </w:p>
        </w:tc>
      </w:tr>
      <w:tr w:rsidR="00055DD8" w:rsidRPr="00441AD9" w14:paraId="730DAAEE" w14:textId="77777777" w:rsidTr="00DE4BE5">
        <w:trPr>
          <w:trHeight w:val="593"/>
        </w:trPr>
        <w:tc>
          <w:tcPr>
            <w:tcW w:w="1530" w:type="dxa"/>
            <w:tcBorders>
              <w:bottom w:val="single" w:sz="4" w:space="0" w:color="auto"/>
            </w:tcBorders>
            <w:shd w:val="clear" w:color="auto" w:fill="auto"/>
          </w:tcPr>
          <w:p w14:paraId="0172DF9F" w14:textId="77777777" w:rsidR="00055DD8" w:rsidRPr="00055DD8" w:rsidRDefault="00055DD8" w:rsidP="00DE4BE5">
            <w:pPr>
              <w:spacing w:after="200" w:line="276" w:lineRule="auto"/>
              <w:jc w:val="both"/>
              <w:rPr>
                <w:rFonts w:ascii="Cambria" w:hAnsi="Cambria"/>
              </w:rPr>
            </w:pPr>
            <w:r w:rsidRPr="00055DD8">
              <w:rPr>
                <w:rFonts w:ascii="Cambria" w:hAnsi="Cambria"/>
              </w:rPr>
              <w:t>11.20-12.30</w:t>
            </w:r>
          </w:p>
        </w:tc>
        <w:tc>
          <w:tcPr>
            <w:tcW w:w="8280" w:type="dxa"/>
            <w:tcBorders>
              <w:bottom w:val="single" w:sz="4" w:space="0" w:color="auto"/>
            </w:tcBorders>
            <w:shd w:val="clear" w:color="auto" w:fill="auto"/>
          </w:tcPr>
          <w:p w14:paraId="2EF9824C" w14:textId="77777777" w:rsidR="00055DD8" w:rsidRPr="00296CB4" w:rsidRDefault="00296CB4" w:rsidP="00DE4BE5">
            <w:pPr>
              <w:pStyle w:val="ListParagraph"/>
              <w:spacing w:after="0" w:line="240" w:lineRule="auto"/>
              <w:ind w:left="0"/>
              <w:jc w:val="both"/>
              <w:rPr>
                <w:rFonts w:ascii="Cambria" w:hAnsi="Cambria"/>
                <w:b/>
                <w:bCs/>
                <w:lang w:val="ru-RU"/>
              </w:rPr>
            </w:pPr>
            <w:r>
              <w:rPr>
                <w:rFonts w:ascii="Cambria" w:hAnsi="Cambria"/>
                <w:b/>
                <w:bCs/>
                <w:lang w:val="ru-RU"/>
              </w:rPr>
              <w:t>Презентации</w:t>
            </w:r>
            <w:r w:rsidRPr="00296CB4">
              <w:rPr>
                <w:rFonts w:ascii="Cambria" w:hAnsi="Cambria"/>
                <w:b/>
                <w:bCs/>
                <w:lang w:val="ru-RU"/>
              </w:rPr>
              <w:t xml:space="preserve"> </w:t>
            </w:r>
            <w:r w:rsidR="00055DD8" w:rsidRPr="00296CB4">
              <w:rPr>
                <w:rFonts w:ascii="Cambria" w:hAnsi="Cambria"/>
                <w:b/>
                <w:bCs/>
                <w:lang w:val="ru-RU"/>
              </w:rPr>
              <w:t xml:space="preserve">15 </w:t>
            </w:r>
            <w:r>
              <w:rPr>
                <w:rFonts w:ascii="Cambria" w:hAnsi="Cambria"/>
                <w:b/>
                <w:bCs/>
                <w:lang w:val="ru-RU"/>
              </w:rPr>
              <w:t>и</w:t>
            </w:r>
            <w:r w:rsidR="00055DD8" w:rsidRPr="00296CB4">
              <w:rPr>
                <w:rFonts w:ascii="Cambria" w:hAnsi="Cambria"/>
                <w:b/>
                <w:bCs/>
                <w:lang w:val="ru-RU"/>
              </w:rPr>
              <w:t xml:space="preserve"> 16: </w:t>
            </w:r>
            <w:r>
              <w:rPr>
                <w:rFonts w:ascii="Cambria" w:hAnsi="Cambria"/>
                <w:b/>
                <w:bCs/>
                <w:lang w:val="ru-RU"/>
              </w:rPr>
              <w:t>Пример</w:t>
            </w:r>
            <w:r w:rsidR="00741055">
              <w:rPr>
                <w:rFonts w:ascii="Cambria" w:hAnsi="Cambria"/>
                <w:b/>
                <w:bCs/>
                <w:lang w:val="ru-RU"/>
              </w:rPr>
              <w:t>ы</w:t>
            </w:r>
            <w:r>
              <w:rPr>
                <w:rFonts w:ascii="Cambria" w:hAnsi="Cambria"/>
                <w:b/>
                <w:bCs/>
                <w:lang w:val="ru-RU"/>
              </w:rPr>
              <w:t xml:space="preserve"> практики в странах-членах </w:t>
            </w:r>
            <w:r w:rsidR="00055DD8" w:rsidRPr="00055DD8">
              <w:rPr>
                <w:rFonts w:ascii="Cambria" w:hAnsi="Cambria"/>
                <w:b/>
                <w:bCs/>
              </w:rPr>
              <w:t>PEMPAL</w:t>
            </w:r>
            <w:r w:rsidR="00055DD8" w:rsidRPr="00296CB4">
              <w:rPr>
                <w:rFonts w:ascii="Cambria" w:hAnsi="Cambria"/>
                <w:b/>
                <w:bCs/>
                <w:lang w:val="ru-RU"/>
              </w:rPr>
              <w:t>:</w:t>
            </w:r>
          </w:p>
          <w:p w14:paraId="3508658B" w14:textId="77777777" w:rsidR="00055DD8" w:rsidRPr="00296CB4" w:rsidRDefault="00055DD8" w:rsidP="00DE4BE5">
            <w:pPr>
              <w:pStyle w:val="ListParagraph"/>
              <w:spacing w:after="0" w:line="240" w:lineRule="auto"/>
              <w:ind w:left="0"/>
              <w:jc w:val="both"/>
              <w:rPr>
                <w:rFonts w:ascii="Cambria" w:hAnsi="Cambria"/>
                <w:b/>
                <w:lang w:val="ru-RU"/>
              </w:rPr>
            </w:pPr>
          </w:p>
          <w:p w14:paraId="1E2C52DD" w14:textId="77777777" w:rsidR="00055DD8" w:rsidRPr="00296CB4" w:rsidRDefault="00296CB4" w:rsidP="00DE4BE5">
            <w:pPr>
              <w:pStyle w:val="ListParagraph"/>
              <w:spacing w:after="0" w:line="240" w:lineRule="auto"/>
              <w:ind w:left="0"/>
              <w:jc w:val="both"/>
              <w:rPr>
                <w:rFonts w:ascii="Cambria" w:hAnsi="Cambria"/>
                <w:lang w:val="ru-RU"/>
              </w:rPr>
            </w:pPr>
            <w:r>
              <w:rPr>
                <w:rFonts w:ascii="Cambria" w:hAnsi="Cambria"/>
                <w:b/>
                <w:bCs/>
                <w:u w:val="single"/>
                <w:lang w:val="ru-RU"/>
              </w:rPr>
              <w:t>Механизмы</w:t>
            </w:r>
            <w:r w:rsidRPr="00296CB4">
              <w:rPr>
                <w:rFonts w:ascii="Cambria" w:hAnsi="Cambria"/>
                <w:b/>
                <w:bCs/>
                <w:u w:val="single"/>
                <w:lang w:val="ru-RU"/>
              </w:rPr>
              <w:t xml:space="preserve"> </w:t>
            </w:r>
            <w:r>
              <w:rPr>
                <w:rFonts w:ascii="Cambria" w:hAnsi="Cambria"/>
                <w:b/>
                <w:bCs/>
                <w:u w:val="single"/>
                <w:lang w:val="ru-RU"/>
              </w:rPr>
              <w:t>участия</w:t>
            </w:r>
            <w:r w:rsidRPr="00296CB4">
              <w:rPr>
                <w:rFonts w:ascii="Cambria" w:hAnsi="Cambria"/>
                <w:b/>
                <w:bCs/>
                <w:u w:val="single"/>
                <w:lang w:val="ru-RU"/>
              </w:rPr>
              <w:t xml:space="preserve"> </w:t>
            </w:r>
            <w:r>
              <w:rPr>
                <w:rFonts w:ascii="Cambria" w:hAnsi="Cambria"/>
                <w:b/>
                <w:bCs/>
                <w:u w:val="single"/>
                <w:lang w:val="ru-RU"/>
              </w:rPr>
              <w:t>граждан</w:t>
            </w:r>
            <w:r w:rsidRPr="00296CB4">
              <w:rPr>
                <w:rFonts w:ascii="Cambria" w:hAnsi="Cambria"/>
                <w:b/>
                <w:bCs/>
                <w:u w:val="single"/>
                <w:lang w:val="ru-RU"/>
              </w:rPr>
              <w:t xml:space="preserve"> </w:t>
            </w:r>
            <w:r>
              <w:rPr>
                <w:rFonts w:ascii="Cambria" w:hAnsi="Cambria"/>
                <w:b/>
                <w:bCs/>
                <w:u w:val="single"/>
                <w:lang w:val="ru-RU"/>
              </w:rPr>
              <w:t>в</w:t>
            </w:r>
            <w:r w:rsidRPr="00296CB4">
              <w:rPr>
                <w:rFonts w:ascii="Cambria" w:hAnsi="Cambria"/>
                <w:b/>
                <w:bCs/>
                <w:u w:val="single"/>
                <w:lang w:val="ru-RU"/>
              </w:rPr>
              <w:t xml:space="preserve"> </w:t>
            </w:r>
            <w:r>
              <w:rPr>
                <w:rFonts w:ascii="Cambria" w:hAnsi="Cambria"/>
                <w:b/>
                <w:bCs/>
                <w:u w:val="single"/>
                <w:lang w:val="ru-RU"/>
              </w:rPr>
              <w:t>бюджетном</w:t>
            </w:r>
            <w:r w:rsidRPr="00296CB4">
              <w:rPr>
                <w:rFonts w:ascii="Cambria" w:hAnsi="Cambria"/>
                <w:b/>
                <w:bCs/>
                <w:u w:val="single"/>
                <w:lang w:val="ru-RU"/>
              </w:rPr>
              <w:t xml:space="preserve"> </w:t>
            </w:r>
            <w:r>
              <w:rPr>
                <w:rFonts w:ascii="Cambria" w:hAnsi="Cambria"/>
                <w:b/>
                <w:bCs/>
                <w:u w:val="single"/>
                <w:lang w:val="ru-RU"/>
              </w:rPr>
              <w:t>процессе</w:t>
            </w:r>
            <w:r w:rsidRPr="00296CB4">
              <w:rPr>
                <w:rFonts w:ascii="Cambria" w:hAnsi="Cambria"/>
                <w:b/>
                <w:bCs/>
                <w:u w:val="single"/>
                <w:lang w:val="ru-RU"/>
              </w:rPr>
              <w:t xml:space="preserve"> </w:t>
            </w:r>
            <w:r>
              <w:rPr>
                <w:rFonts w:ascii="Cambria" w:hAnsi="Cambria"/>
                <w:b/>
                <w:bCs/>
                <w:u w:val="single"/>
                <w:lang w:val="ru-RU"/>
              </w:rPr>
              <w:t>в</w:t>
            </w:r>
            <w:r w:rsidRPr="00296CB4">
              <w:rPr>
                <w:rFonts w:ascii="Cambria" w:hAnsi="Cambria"/>
                <w:b/>
                <w:bCs/>
                <w:u w:val="single"/>
                <w:lang w:val="ru-RU"/>
              </w:rPr>
              <w:t xml:space="preserve"> </w:t>
            </w:r>
            <w:r>
              <w:rPr>
                <w:rFonts w:ascii="Cambria" w:hAnsi="Cambria"/>
                <w:b/>
                <w:bCs/>
                <w:u w:val="single"/>
                <w:lang w:val="ru-RU"/>
              </w:rPr>
              <w:t>Грузии</w:t>
            </w:r>
            <w:r w:rsidR="00055DD8" w:rsidRPr="00296CB4">
              <w:rPr>
                <w:rFonts w:ascii="Cambria" w:hAnsi="Cambria"/>
                <w:b/>
                <w:bCs/>
                <w:lang w:val="ru-RU"/>
              </w:rPr>
              <w:t xml:space="preserve"> - </w:t>
            </w:r>
            <w:r w:rsidRPr="00296CB4">
              <w:rPr>
                <w:rFonts w:ascii="Cambria" w:hAnsi="Cambria" w:cs="Times New Roman"/>
                <w:lang w:val="ru-RU"/>
              </w:rPr>
              <w:t>Инга Гургенидзе, начальник отдела по формированию государственног</w:t>
            </w:r>
            <w:r w:rsidR="00741055">
              <w:rPr>
                <w:rFonts w:ascii="Cambria" w:hAnsi="Cambria" w:cs="Times New Roman"/>
                <w:lang w:val="ru-RU"/>
              </w:rPr>
              <w:t>о и консолидированного бюджета Де</w:t>
            </w:r>
            <w:r w:rsidRPr="00296CB4">
              <w:rPr>
                <w:rFonts w:ascii="Cambria" w:hAnsi="Cambria" w:cs="Times New Roman"/>
                <w:lang w:val="ru-RU"/>
              </w:rPr>
              <w:t>партамента бюджета</w:t>
            </w:r>
            <w:r w:rsidR="00741055">
              <w:rPr>
                <w:rFonts w:ascii="Cambria" w:hAnsi="Cambria" w:cs="Times New Roman"/>
                <w:lang w:val="ru-RU"/>
              </w:rPr>
              <w:t xml:space="preserve">, </w:t>
            </w:r>
            <w:r w:rsidRPr="00296CB4">
              <w:rPr>
                <w:rFonts w:ascii="Cambria" w:hAnsi="Cambria" w:cs="Times New Roman"/>
                <w:lang w:val="ru-RU"/>
              </w:rPr>
              <w:t>Министерств</w:t>
            </w:r>
            <w:r w:rsidR="00741055">
              <w:rPr>
                <w:rFonts w:ascii="Cambria" w:hAnsi="Cambria" w:cs="Times New Roman"/>
                <w:lang w:val="ru-RU"/>
              </w:rPr>
              <w:t>о</w:t>
            </w:r>
            <w:r w:rsidRPr="00296CB4">
              <w:rPr>
                <w:rFonts w:ascii="Cambria" w:hAnsi="Cambria" w:cs="Times New Roman"/>
                <w:lang w:val="ru-RU"/>
              </w:rPr>
              <w:t xml:space="preserve"> финансов Грузии</w:t>
            </w:r>
            <w:r w:rsidRPr="00296CB4">
              <w:rPr>
                <w:rFonts w:ascii="Cambria" w:hAnsi="Cambria"/>
                <w:lang w:val="ru-RU"/>
              </w:rPr>
              <w:t xml:space="preserve"> </w:t>
            </w:r>
          </w:p>
          <w:p w14:paraId="25739D73" w14:textId="77777777" w:rsidR="00055DD8" w:rsidRPr="00296CB4" w:rsidRDefault="00055DD8" w:rsidP="00DE4BE5">
            <w:pPr>
              <w:pStyle w:val="ListParagraph"/>
              <w:spacing w:after="0" w:line="240" w:lineRule="auto"/>
              <w:ind w:left="0"/>
              <w:jc w:val="both"/>
              <w:rPr>
                <w:rFonts w:ascii="Cambria" w:hAnsi="Cambria"/>
                <w:b/>
                <w:lang w:val="ru-RU"/>
              </w:rPr>
            </w:pPr>
          </w:p>
          <w:p w14:paraId="5F6C069A" w14:textId="77777777" w:rsidR="00055DD8" w:rsidRPr="00296CB4" w:rsidRDefault="00296CB4" w:rsidP="00DE4BE5">
            <w:pPr>
              <w:pStyle w:val="ListParagraph"/>
              <w:spacing w:after="0" w:line="240" w:lineRule="auto"/>
              <w:ind w:left="0"/>
              <w:jc w:val="both"/>
              <w:rPr>
                <w:rFonts w:ascii="Cambria" w:hAnsi="Cambria"/>
                <w:lang w:val="ru-RU"/>
              </w:rPr>
            </w:pPr>
            <w:r>
              <w:rPr>
                <w:rFonts w:ascii="Cambria" w:hAnsi="Cambria"/>
                <w:b/>
                <w:bCs/>
                <w:u w:val="single"/>
                <w:lang w:val="ru-RU"/>
              </w:rPr>
              <w:t>Механизмы</w:t>
            </w:r>
            <w:r w:rsidRPr="00296CB4">
              <w:rPr>
                <w:rFonts w:ascii="Cambria" w:hAnsi="Cambria"/>
                <w:b/>
                <w:bCs/>
                <w:u w:val="single"/>
                <w:lang w:val="ru-RU"/>
              </w:rPr>
              <w:t xml:space="preserve"> </w:t>
            </w:r>
            <w:r>
              <w:rPr>
                <w:rFonts w:ascii="Cambria" w:hAnsi="Cambria"/>
                <w:b/>
                <w:bCs/>
                <w:u w:val="single"/>
                <w:lang w:val="ru-RU"/>
              </w:rPr>
              <w:t>участия</w:t>
            </w:r>
            <w:r w:rsidRPr="00296CB4">
              <w:rPr>
                <w:rFonts w:ascii="Cambria" w:hAnsi="Cambria"/>
                <w:b/>
                <w:bCs/>
                <w:u w:val="single"/>
                <w:lang w:val="ru-RU"/>
              </w:rPr>
              <w:t xml:space="preserve"> </w:t>
            </w:r>
            <w:r>
              <w:rPr>
                <w:rFonts w:ascii="Cambria" w:hAnsi="Cambria"/>
                <w:b/>
                <w:bCs/>
                <w:u w:val="single"/>
                <w:lang w:val="ru-RU"/>
              </w:rPr>
              <w:t>граждан</w:t>
            </w:r>
            <w:r w:rsidRPr="00296CB4">
              <w:rPr>
                <w:rFonts w:ascii="Cambria" w:hAnsi="Cambria"/>
                <w:b/>
                <w:bCs/>
                <w:u w:val="single"/>
                <w:lang w:val="ru-RU"/>
              </w:rPr>
              <w:t xml:space="preserve"> </w:t>
            </w:r>
            <w:r>
              <w:rPr>
                <w:rFonts w:ascii="Cambria" w:hAnsi="Cambria"/>
                <w:b/>
                <w:bCs/>
                <w:u w:val="single"/>
                <w:lang w:val="ru-RU"/>
              </w:rPr>
              <w:t>в</w:t>
            </w:r>
            <w:r w:rsidRPr="00296CB4">
              <w:rPr>
                <w:rFonts w:ascii="Cambria" w:hAnsi="Cambria"/>
                <w:b/>
                <w:bCs/>
                <w:u w:val="single"/>
                <w:lang w:val="ru-RU"/>
              </w:rPr>
              <w:t xml:space="preserve"> </w:t>
            </w:r>
            <w:r>
              <w:rPr>
                <w:rFonts w:ascii="Cambria" w:hAnsi="Cambria"/>
                <w:b/>
                <w:bCs/>
                <w:u w:val="single"/>
                <w:lang w:val="ru-RU"/>
              </w:rPr>
              <w:t>бюджетном</w:t>
            </w:r>
            <w:r w:rsidRPr="00296CB4">
              <w:rPr>
                <w:rFonts w:ascii="Cambria" w:hAnsi="Cambria"/>
                <w:b/>
                <w:bCs/>
                <w:u w:val="single"/>
                <w:lang w:val="ru-RU"/>
              </w:rPr>
              <w:t xml:space="preserve"> </w:t>
            </w:r>
            <w:r>
              <w:rPr>
                <w:rFonts w:ascii="Cambria" w:hAnsi="Cambria"/>
                <w:b/>
                <w:bCs/>
                <w:u w:val="single"/>
                <w:lang w:val="ru-RU"/>
              </w:rPr>
              <w:t>процессе</w:t>
            </w:r>
            <w:r w:rsidRPr="00296CB4">
              <w:rPr>
                <w:rFonts w:ascii="Cambria" w:hAnsi="Cambria"/>
                <w:b/>
                <w:bCs/>
                <w:u w:val="single"/>
                <w:lang w:val="ru-RU"/>
              </w:rPr>
              <w:t xml:space="preserve"> </w:t>
            </w:r>
            <w:r>
              <w:rPr>
                <w:rFonts w:ascii="Cambria" w:hAnsi="Cambria"/>
                <w:b/>
                <w:bCs/>
                <w:u w:val="single"/>
                <w:lang w:val="ru-RU"/>
              </w:rPr>
              <w:t>в</w:t>
            </w:r>
            <w:r w:rsidRPr="00296CB4">
              <w:rPr>
                <w:rFonts w:ascii="Cambria" w:hAnsi="Cambria"/>
                <w:b/>
                <w:bCs/>
                <w:u w:val="single"/>
                <w:lang w:val="ru-RU"/>
              </w:rPr>
              <w:t xml:space="preserve"> </w:t>
            </w:r>
            <w:r>
              <w:rPr>
                <w:rFonts w:ascii="Cambria" w:hAnsi="Cambria"/>
                <w:b/>
                <w:bCs/>
                <w:u w:val="single"/>
                <w:lang w:val="ru-RU"/>
              </w:rPr>
              <w:t>Хорватии</w:t>
            </w:r>
            <w:r w:rsidR="00055DD8" w:rsidRPr="00296CB4">
              <w:rPr>
                <w:rFonts w:ascii="Cambria" w:hAnsi="Cambria"/>
                <w:b/>
                <w:bCs/>
                <w:lang w:val="ru-RU"/>
              </w:rPr>
              <w:t xml:space="preserve"> </w:t>
            </w:r>
            <w:r w:rsidR="00055DD8" w:rsidRPr="00296CB4">
              <w:rPr>
                <w:rFonts w:ascii="Cambria" w:hAnsi="Cambria"/>
                <w:lang w:val="ru-RU"/>
              </w:rPr>
              <w:t xml:space="preserve">- </w:t>
            </w:r>
            <w:r w:rsidRPr="00296CB4">
              <w:rPr>
                <w:rFonts w:ascii="Cambria" w:hAnsi="Cambria" w:cs="Times New Roman"/>
                <w:lang w:val="ru-RU"/>
              </w:rPr>
              <w:t>Младенка Карачич, руководитель сектора Департамента государственного казначейства</w:t>
            </w:r>
            <w:r w:rsidR="00741055">
              <w:rPr>
                <w:rFonts w:ascii="Cambria" w:hAnsi="Cambria" w:cs="Times New Roman"/>
                <w:lang w:val="ru-RU"/>
              </w:rPr>
              <w:t xml:space="preserve">, </w:t>
            </w:r>
            <w:r w:rsidRPr="00296CB4">
              <w:rPr>
                <w:rFonts w:ascii="Cambria" w:hAnsi="Cambria" w:cs="Times New Roman"/>
                <w:lang w:val="ru-RU"/>
              </w:rPr>
              <w:t>Министерств</w:t>
            </w:r>
            <w:r w:rsidR="00741055">
              <w:rPr>
                <w:rFonts w:ascii="Cambria" w:hAnsi="Cambria" w:cs="Times New Roman"/>
                <w:lang w:val="ru-RU"/>
              </w:rPr>
              <w:t>о</w:t>
            </w:r>
            <w:r w:rsidRPr="00296CB4">
              <w:rPr>
                <w:rFonts w:ascii="Cambria" w:hAnsi="Cambria" w:cs="Times New Roman"/>
                <w:lang w:val="ru-RU"/>
              </w:rPr>
              <w:t xml:space="preserve"> финансов Хорватии</w:t>
            </w:r>
          </w:p>
          <w:p w14:paraId="4E461E85" w14:textId="77777777" w:rsidR="00055DD8" w:rsidRPr="00296CB4" w:rsidRDefault="00055DD8" w:rsidP="00DE4BE5">
            <w:pPr>
              <w:pStyle w:val="p1"/>
              <w:jc w:val="both"/>
              <w:rPr>
                <w:rFonts w:ascii="Cambria" w:hAnsi="Cambria"/>
                <w:b/>
                <w:sz w:val="22"/>
                <w:szCs w:val="22"/>
                <w:lang w:val="ru-RU"/>
              </w:rPr>
            </w:pPr>
          </w:p>
        </w:tc>
      </w:tr>
      <w:tr w:rsidR="00055DD8" w:rsidRPr="00055DD8" w14:paraId="22AA499C" w14:textId="77777777" w:rsidTr="00DE4BE5">
        <w:trPr>
          <w:trHeight w:val="337"/>
        </w:trPr>
        <w:tc>
          <w:tcPr>
            <w:tcW w:w="1530" w:type="dxa"/>
            <w:shd w:val="clear" w:color="auto" w:fill="auto"/>
          </w:tcPr>
          <w:p w14:paraId="6E636BC3" w14:textId="77777777" w:rsidR="00055DD8" w:rsidRPr="00055DD8" w:rsidRDefault="00055DD8" w:rsidP="00DE4BE5">
            <w:pPr>
              <w:spacing w:after="200" w:line="276" w:lineRule="auto"/>
              <w:jc w:val="both"/>
              <w:rPr>
                <w:rFonts w:ascii="Cambria" w:hAnsi="Cambria"/>
              </w:rPr>
            </w:pPr>
            <w:r w:rsidRPr="00055DD8">
              <w:rPr>
                <w:rFonts w:ascii="Cambria" w:hAnsi="Cambria"/>
              </w:rPr>
              <w:t>12.30-13.00</w:t>
            </w:r>
          </w:p>
        </w:tc>
        <w:tc>
          <w:tcPr>
            <w:tcW w:w="8280" w:type="dxa"/>
            <w:shd w:val="clear" w:color="auto" w:fill="auto"/>
          </w:tcPr>
          <w:p w14:paraId="772A090E" w14:textId="77777777" w:rsidR="00055DD8" w:rsidRPr="00055DD8" w:rsidRDefault="00D67FFA" w:rsidP="00DE4BE5">
            <w:pPr>
              <w:pStyle w:val="ListParagraph"/>
              <w:spacing w:after="0" w:line="240" w:lineRule="auto"/>
              <w:ind w:left="0"/>
              <w:jc w:val="both"/>
              <w:rPr>
                <w:rFonts w:ascii="Cambria" w:hAnsi="Cambria"/>
                <w:b/>
                <w:bCs/>
              </w:rPr>
            </w:pPr>
            <w:r>
              <w:rPr>
                <w:rFonts w:ascii="Cambria" w:hAnsi="Cambria"/>
                <w:b/>
                <w:bCs/>
                <w:lang w:val="ru-RU"/>
              </w:rPr>
              <w:t>Вопросы группе докладчиков</w:t>
            </w:r>
          </w:p>
        </w:tc>
      </w:tr>
      <w:tr w:rsidR="00055DD8" w:rsidRPr="00055DD8" w14:paraId="2C28D520" w14:textId="77777777" w:rsidTr="00DE4BE5">
        <w:trPr>
          <w:trHeight w:val="432"/>
        </w:trPr>
        <w:tc>
          <w:tcPr>
            <w:tcW w:w="1530" w:type="dxa"/>
            <w:tcBorders>
              <w:bottom w:val="single" w:sz="4" w:space="0" w:color="auto"/>
            </w:tcBorders>
            <w:shd w:val="clear" w:color="auto" w:fill="D0CECE"/>
          </w:tcPr>
          <w:p w14:paraId="79D6B252" w14:textId="77777777" w:rsidR="00055DD8" w:rsidRPr="00055DD8" w:rsidRDefault="00055DD8" w:rsidP="00DE4BE5">
            <w:pPr>
              <w:pStyle w:val="ListParagraph"/>
              <w:spacing w:after="0" w:line="240" w:lineRule="auto"/>
              <w:ind w:left="0"/>
              <w:jc w:val="both"/>
              <w:rPr>
                <w:rFonts w:ascii="Cambria" w:hAnsi="Cambria"/>
              </w:rPr>
            </w:pPr>
            <w:r w:rsidRPr="00055DD8">
              <w:rPr>
                <w:rFonts w:ascii="Cambria" w:hAnsi="Cambria"/>
              </w:rPr>
              <w:t>13.00-14.30</w:t>
            </w:r>
          </w:p>
        </w:tc>
        <w:tc>
          <w:tcPr>
            <w:tcW w:w="8280" w:type="dxa"/>
            <w:tcBorders>
              <w:bottom w:val="single" w:sz="4" w:space="0" w:color="auto"/>
            </w:tcBorders>
            <w:shd w:val="clear" w:color="auto" w:fill="D0CECE"/>
          </w:tcPr>
          <w:p w14:paraId="3C83ED06" w14:textId="77777777" w:rsidR="00055DD8" w:rsidRPr="005C1025" w:rsidRDefault="005C1025" w:rsidP="00DE4BE5">
            <w:pPr>
              <w:pStyle w:val="ListParagraph"/>
              <w:spacing w:after="0" w:line="240" w:lineRule="auto"/>
              <w:ind w:left="0"/>
              <w:jc w:val="both"/>
              <w:rPr>
                <w:rFonts w:ascii="Cambria" w:hAnsi="Cambria"/>
                <w:lang w:val="ru-RU"/>
              </w:rPr>
            </w:pPr>
            <w:r>
              <w:rPr>
                <w:rFonts w:ascii="Cambria" w:hAnsi="Cambria"/>
                <w:lang w:val="ru-RU"/>
              </w:rPr>
              <w:t>Обед в отеле</w:t>
            </w:r>
          </w:p>
        </w:tc>
      </w:tr>
      <w:tr w:rsidR="00055DD8" w:rsidRPr="00441AD9" w14:paraId="502CF37F" w14:textId="77777777" w:rsidTr="00DE4BE5">
        <w:trPr>
          <w:trHeight w:val="341"/>
        </w:trPr>
        <w:tc>
          <w:tcPr>
            <w:tcW w:w="1530" w:type="dxa"/>
            <w:tcBorders>
              <w:bottom w:val="single" w:sz="4" w:space="0" w:color="auto"/>
            </w:tcBorders>
            <w:shd w:val="clear" w:color="auto" w:fill="FFFFFF" w:themeFill="background1"/>
          </w:tcPr>
          <w:p w14:paraId="3584ED37" w14:textId="77777777" w:rsidR="00055DD8" w:rsidRPr="00055DD8" w:rsidRDefault="00055DD8" w:rsidP="00DE4BE5">
            <w:pPr>
              <w:jc w:val="both"/>
              <w:rPr>
                <w:rFonts w:ascii="Cambria" w:hAnsi="Cambria"/>
              </w:rPr>
            </w:pPr>
            <w:r w:rsidRPr="00055DD8">
              <w:rPr>
                <w:rFonts w:ascii="Cambria" w:hAnsi="Cambria"/>
              </w:rPr>
              <w:t>14.30-16.30</w:t>
            </w:r>
          </w:p>
        </w:tc>
        <w:tc>
          <w:tcPr>
            <w:tcW w:w="8280" w:type="dxa"/>
            <w:tcBorders>
              <w:bottom w:val="single" w:sz="4" w:space="0" w:color="auto"/>
            </w:tcBorders>
            <w:shd w:val="clear" w:color="auto" w:fill="FFFFFF" w:themeFill="background1"/>
          </w:tcPr>
          <w:p w14:paraId="478D207C" w14:textId="77777777" w:rsidR="00946BD1" w:rsidRPr="00792656" w:rsidRDefault="00946BD1" w:rsidP="00946BD1">
            <w:pPr>
              <w:jc w:val="both"/>
              <w:rPr>
                <w:rFonts w:ascii="Cambria" w:hAnsi="Cambria"/>
                <w:lang w:val="ru-RU"/>
              </w:rPr>
            </w:pPr>
            <w:r>
              <w:rPr>
                <w:rFonts w:ascii="Cambria" w:hAnsi="Cambria"/>
                <w:b/>
                <w:bCs/>
                <w:lang w:val="ru-RU"/>
              </w:rPr>
              <w:t>Обсуждение</w:t>
            </w:r>
            <w:r w:rsidRPr="00792656">
              <w:rPr>
                <w:rFonts w:ascii="Cambria" w:hAnsi="Cambria"/>
                <w:b/>
                <w:bCs/>
                <w:lang w:val="ru-RU"/>
              </w:rPr>
              <w:t xml:space="preserve"> </w:t>
            </w:r>
            <w:r>
              <w:rPr>
                <w:rFonts w:ascii="Cambria" w:hAnsi="Cambria"/>
                <w:b/>
                <w:bCs/>
                <w:lang w:val="ru-RU"/>
              </w:rPr>
              <w:t>проблемных</w:t>
            </w:r>
            <w:r w:rsidRPr="00792656">
              <w:rPr>
                <w:rFonts w:ascii="Cambria" w:hAnsi="Cambria"/>
                <w:b/>
                <w:bCs/>
                <w:lang w:val="ru-RU"/>
              </w:rPr>
              <w:t xml:space="preserve"> </w:t>
            </w:r>
            <w:r>
              <w:rPr>
                <w:rFonts w:ascii="Cambria" w:hAnsi="Cambria"/>
                <w:b/>
                <w:bCs/>
                <w:lang w:val="ru-RU"/>
              </w:rPr>
              <w:t>вопросов</w:t>
            </w:r>
            <w:r w:rsidRPr="00792656">
              <w:rPr>
                <w:rFonts w:ascii="Cambria" w:hAnsi="Cambria"/>
                <w:b/>
                <w:bCs/>
                <w:lang w:val="ru-RU"/>
              </w:rPr>
              <w:t xml:space="preserve"> </w:t>
            </w:r>
            <w:r>
              <w:rPr>
                <w:rFonts w:ascii="Cambria" w:hAnsi="Cambria"/>
                <w:b/>
                <w:bCs/>
                <w:lang w:val="ru-RU"/>
              </w:rPr>
              <w:t>и</w:t>
            </w:r>
            <w:r w:rsidRPr="00792656">
              <w:rPr>
                <w:rFonts w:ascii="Cambria" w:hAnsi="Cambria"/>
                <w:b/>
                <w:bCs/>
                <w:lang w:val="ru-RU"/>
              </w:rPr>
              <w:t xml:space="preserve"> </w:t>
            </w:r>
            <w:r>
              <w:rPr>
                <w:rFonts w:ascii="Cambria" w:hAnsi="Cambria"/>
                <w:b/>
                <w:bCs/>
                <w:lang w:val="ru-RU"/>
              </w:rPr>
              <w:t>трудностей</w:t>
            </w:r>
            <w:r w:rsidRPr="00792656">
              <w:rPr>
                <w:rFonts w:ascii="Cambria" w:hAnsi="Cambria"/>
                <w:b/>
                <w:bCs/>
                <w:lang w:val="ru-RU"/>
              </w:rPr>
              <w:t xml:space="preserve">, </w:t>
            </w:r>
            <w:r>
              <w:rPr>
                <w:rFonts w:ascii="Cambria" w:hAnsi="Cambria"/>
                <w:b/>
                <w:bCs/>
                <w:lang w:val="ru-RU"/>
              </w:rPr>
              <w:t>связанных</w:t>
            </w:r>
            <w:r w:rsidRPr="00792656">
              <w:rPr>
                <w:rFonts w:ascii="Cambria" w:hAnsi="Cambria"/>
                <w:b/>
                <w:bCs/>
                <w:lang w:val="ru-RU"/>
              </w:rPr>
              <w:t xml:space="preserve"> </w:t>
            </w:r>
            <w:r>
              <w:rPr>
                <w:rFonts w:ascii="Cambria" w:hAnsi="Cambria"/>
                <w:b/>
                <w:bCs/>
                <w:lang w:val="ru-RU"/>
              </w:rPr>
              <w:t>с</w:t>
            </w:r>
            <w:r w:rsidRPr="00792656">
              <w:rPr>
                <w:rFonts w:ascii="Cambria" w:hAnsi="Cambria"/>
                <w:b/>
                <w:bCs/>
                <w:lang w:val="ru-RU"/>
              </w:rPr>
              <w:t xml:space="preserve"> </w:t>
            </w:r>
            <w:r>
              <w:rPr>
                <w:rFonts w:ascii="Cambria" w:hAnsi="Cambria"/>
                <w:b/>
                <w:bCs/>
                <w:lang w:val="ru-RU"/>
              </w:rPr>
              <w:t>реформами</w:t>
            </w:r>
            <w:r w:rsidRPr="00792656">
              <w:rPr>
                <w:rFonts w:ascii="Cambria" w:hAnsi="Cambria"/>
                <w:b/>
                <w:bCs/>
                <w:lang w:val="ru-RU"/>
              </w:rPr>
              <w:t xml:space="preserve"> </w:t>
            </w:r>
            <w:r w:rsidRPr="00792656">
              <w:rPr>
                <w:rFonts w:ascii="Cambria" w:hAnsi="Cambria"/>
                <w:lang w:val="ru-RU"/>
              </w:rPr>
              <w:t>(</w:t>
            </w:r>
            <w:r>
              <w:rPr>
                <w:rFonts w:ascii="Cambria" w:hAnsi="Cambria"/>
                <w:lang w:val="ru-RU"/>
              </w:rPr>
              <w:t>параллельные</w:t>
            </w:r>
            <w:r w:rsidRPr="00792656">
              <w:rPr>
                <w:rFonts w:ascii="Cambria" w:hAnsi="Cambria"/>
                <w:lang w:val="ru-RU"/>
              </w:rPr>
              <w:t xml:space="preserve"> </w:t>
            </w:r>
            <w:r>
              <w:rPr>
                <w:rFonts w:ascii="Cambria" w:hAnsi="Cambria"/>
                <w:lang w:val="ru-RU"/>
              </w:rPr>
              <w:t>обсуждения</w:t>
            </w:r>
            <w:r w:rsidRPr="00792656">
              <w:rPr>
                <w:rFonts w:ascii="Cambria" w:hAnsi="Cambria"/>
                <w:lang w:val="ru-RU"/>
              </w:rPr>
              <w:t xml:space="preserve"> </w:t>
            </w:r>
            <w:r>
              <w:rPr>
                <w:rFonts w:ascii="Cambria" w:hAnsi="Cambria"/>
                <w:lang w:val="ru-RU"/>
              </w:rPr>
              <w:t>тем</w:t>
            </w:r>
            <w:r w:rsidRPr="00792656">
              <w:rPr>
                <w:rFonts w:ascii="Cambria" w:hAnsi="Cambria"/>
                <w:lang w:val="ru-RU"/>
              </w:rPr>
              <w:t xml:space="preserve">, </w:t>
            </w:r>
            <w:r>
              <w:rPr>
                <w:rFonts w:ascii="Cambria" w:hAnsi="Cambria"/>
                <w:lang w:val="ru-RU"/>
              </w:rPr>
              <w:t>предложенных</w:t>
            </w:r>
            <w:r w:rsidRPr="00792656">
              <w:rPr>
                <w:rFonts w:ascii="Cambria" w:hAnsi="Cambria"/>
                <w:lang w:val="ru-RU"/>
              </w:rPr>
              <w:t xml:space="preserve"> </w:t>
            </w:r>
            <w:r>
              <w:rPr>
                <w:rFonts w:ascii="Cambria" w:hAnsi="Cambria"/>
                <w:lang w:val="ru-RU"/>
              </w:rPr>
              <w:t>участниками</w:t>
            </w:r>
            <w:r w:rsidRPr="00792656">
              <w:rPr>
                <w:rFonts w:ascii="Cambria" w:hAnsi="Cambria"/>
                <w:lang w:val="ru-RU"/>
              </w:rPr>
              <w:t xml:space="preserve">, </w:t>
            </w:r>
            <w:r>
              <w:rPr>
                <w:rFonts w:ascii="Cambria" w:hAnsi="Cambria"/>
                <w:lang w:val="ru-RU"/>
              </w:rPr>
              <w:t>в</w:t>
            </w:r>
            <w:r w:rsidRPr="00792656">
              <w:rPr>
                <w:rFonts w:ascii="Cambria" w:hAnsi="Cambria"/>
                <w:lang w:val="ru-RU"/>
              </w:rPr>
              <w:t xml:space="preserve"> </w:t>
            </w:r>
            <w:r>
              <w:rPr>
                <w:rFonts w:ascii="Cambria" w:hAnsi="Cambria"/>
                <w:lang w:val="ru-RU"/>
              </w:rPr>
              <w:t>группах</w:t>
            </w:r>
            <w:r w:rsidRPr="00792656">
              <w:rPr>
                <w:rFonts w:ascii="Cambria" w:hAnsi="Cambria"/>
                <w:lang w:val="ru-RU"/>
              </w:rPr>
              <w:t xml:space="preserve">, </w:t>
            </w:r>
            <w:r>
              <w:rPr>
                <w:rFonts w:ascii="Cambria" w:hAnsi="Cambria"/>
                <w:lang w:val="ru-RU"/>
              </w:rPr>
              <w:t>по возможности</w:t>
            </w:r>
            <w:r w:rsidR="00D42572">
              <w:rPr>
                <w:rFonts w:ascii="Cambria" w:hAnsi="Cambria"/>
                <w:lang w:val="ru-RU"/>
              </w:rPr>
              <w:t xml:space="preserve"> сформированных</w:t>
            </w:r>
            <w:r>
              <w:rPr>
                <w:rFonts w:ascii="Cambria" w:hAnsi="Cambria"/>
                <w:lang w:val="ru-RU"/>
              </w:rPr>
              <w:t xml:space="preserve"> с учетом знания языка общения)</w:t>
            </w:r>
            <w:r w:rsidRPr="00792656">
              <w:rPr>
                <w:rFonts w:ascii="Cambria" w:hAnsi="Cambria"/>
                <w:lang w:val="ru-RU"/>
              </w:rPr>
              <w:t xml:space="preserve"> </w:t>
            </w:r>
          </w:p>
          <w:p w14:paraId="0C241628" w14:textId="77777777" w:rsidR="00946BD1" w:rsidRPr="009D125E" w:rsidRDefault="00946BD1" w:rsidP="00946BD1">
            <w:pPr>
              <w:pStyle w:val="ListParagraph"/>
              <w:numPr>
                <w:ilvl w:val="0"/>
                <w:numId w:val="3"/>
              </w:numPr>
              <w:spacing w:after="0" w:line="240" w:lineRule="auto"/>
              <w:jc w:val="both"/>
              <w:rPr>
                <w:rFonts w:ascii="Cambria" w:hAnsi="Cambria"/>
                <w:lang w:val="ru-RU"/>
              </w:rPr>
            </w:pPr>
            <w:r>
              <w:rPr>
                <w:rFonts w:ascii="Cambria" w:hAnsi="Cambria"/>
                <w:b/>
                <w:bCs/>
                <w:lang w:val="ru-RU"/>
              </w:rPr>
              <w:t>Обсуждение</w:t>
            </w:r>
            <w:r w:rsidRPr="00946BD1">
              <w:rPr>
                <w:rFonts w:ascii="Cambria" w:hAnsi="Cambria"/>
                <w:b/>
                <w:bCs/>
                <w:lang w:val="ru-RU"/>
              </w:rPr>
              <w:t xml:space="preserve"> </w:t>
            </w:r>
            <w:r>
              <w:rPr>
                <w:rFonts w:ascii="Cambria" w:hAnsi="Cambria"/>
                <w:b/>
                <w:bCs/>
                <w:lang w:val="ru-RU"/>
              </w:rPr>
              <w:t>двух</w:t>
            </w:r>
            <w:r w:rsidRPr="00946BD1">
              <w:rPr>
                <w:rFonts w:ascii="Cambria" w:hAnsi="Cambria"/>
                <w:b/>
                <w:bCs/>
                <w:lang w:val="ru-RU"/>
              </w:rPr>
              <w:t xml:space="preserve"> </w:t>
            </w:r>
            <w:r>
              <w:rPr>
                <w:rFonts w:ascii="Cambria" w:hAnsi="Cambria"/>
                <w:b/>
                <w:bCs/>
                <w:lang w:val="ru-RU"/>
              </w:rPr>
              <w:t>вопросов</w:t>
            </w:r>
            <w:r w:rsidRPr="00946BD1">
              <w:rPr>
                <w:rFonts w:ascii="Cambria" w:hAnsi="Cambria"/>
                <w:b/>
                <w:bCs/>
                <w:lang w:val="ru-RU"/>
              </w:rPr>
              <w:t>.</w:t>
            </w:r>
            <w:r w:rsidRPr="00946BD1">
              <w:rPr>
                <w:rFonts w:ascii="Cambria" w:hAnsi="Cambria"/>
                <w:lang w:val="ru-RU"/>
              </w:rPr>
              <w:t xml:space="preserve"> </w:t>
            </w:r>
            <w:r>
              <w:rPr>
                <w:rFonts w:ascii="Cambria" w:hAnsi="Cambria"/>
                <w:lang w:val="ru-RU"/>
              </w:rPr>
              <w:t>Участники</w:t>
            </w:r>
            <w:r w:rsidRPr="00792656">
              <w:rPr>
                <w:rFonts w:ascii="Cambria" w:hAnsi="Cambria"/>
                <w:lang w:val="ru-RU"/>
              </w:rPr>
              <w:t xml:space="preserve"> </w:t>
            </w:r>
            <w:r>
              <w:rPr>
                <w:rFonts w:ascii="Cambria" w:hAnsi="Cambria"/>
                <w:lang w:val="ru-RU"/>
              </w:rPr>
              <w:t>разбиваются</w:t>
            </w:r>
            <w:r w:rsidRPr="00792656">
              <w:rPr>
                <w:rFonts w:ascii="Cambria" w:hAnsi="Cambria"/>
                <w:lang w:val="ru-RU"/>
              </w:rPr>
              <w:t xml:space="preserve"> </w:t>
            </w:r>
            <w:r>
              <w:rPr>
                <w:rFonts w:ascii="Cambria" w:hAnsi="Cambria"/>
                <w:lang w:val="ru-RU"/>
              </w:rPr>
              <w:t>на</w:t>
            </w:r>
            <w:r w:rsidRPr="00792656">
              <w:rPr>
                <w:rFonts w:ascii="Cambria" w:hAnsi="Cambria"/>
                <w:lang w:val="ru-RU"/>
              </w:rPr>
              <w:t xml:space="preserve"> </w:t>
            </w:r>
            <w:r>
              <w:rPr>
                <w:rFonts w:ascii="Cambria" w:hAnsi="Cambria"/>
                <w:lang w:val="ru-RU"/>
              </w:rPr>
              <w:t>группы</w:t>
            </w:r>
            <w:r w:rsidRPr="00792656">
              <w:rPr>
                <w:rFonts w:ascii="Cambria" w:hAnsi="Cambria"/>
                <w:lang w:val="ru-RU"/>
              </w:rPr>
              <w:t xml:space="preserve"> </w:t>
            </w:r>
            <w:r>
              <w:rPr>
                <w:rFonts w:ascii="Cambria" w:hAnsi="Cambria"/>
                <w:lang w:val="ru-RU"/>
              </w:rPr>
              <w:t>по</w:t>
            </w:r>
            <w:r w:rsidRPr="00792656">
              <w:rPr>
                <w:rFonts w:ascii="Cambria" w:hAnsi="Cambria"/>
                <w:lang w:val="ru-RU"/>
              </w:rPr>
              <w:t xml:space="preserve"> </w:t>
            </w:r>
            <w:r>
              <w:rPr>
                <w:rFonts w:ascii="Cambria" w:hAnsi="Cambria"/>
                <w:lang w:val="ru-RU"/>
              </w:rPr>
              <w:t>принципу</w:t>
            </w:r>
            <w:r w:rsidRPr="00792656">
              <w:rPr>
                <w:rFonts w:ascii="Cambria" w:hAnsi="Cambria"/>
                <w:lang w:val="ru-RU"/>
              </w:rPr>
              <w:t xml:space="preserve"> </w:t>
            </w:r>
            <w:r>
              <w:rPr>
                <w:rFonts w:ascii="Cambria" w:hAnsi="Cambria"/>
                <w:lang w:val="ru-RU"/>
              </w:rPr>
              <w:t>знания</w:t>
            </w:r>
            <w:r w:rsidRPr="00792656">
              <w:rPr>
                <w:rFonts w:ascii="Cambria" w:hAnsi="Cambria"/>
                <w:lang w:val="ru-RU"/>
              </w:rPr>
              <w:t xml:space="preserve"> </w:t>
            </w:r>
            <w:r>
              <w:rPr>
                <w:rFonts w:ascii="Cambria" w:hAnsi="Cambria"/>
                <w:lang w:val="ru-RU"/>
              </w:rPr>
              <w:t>языка</w:t>
            </w:r>
            <w:r w:rsidRPr="00792656">
              <w:rPr>
                <w:rFonts w:ascii="Cambria" w:hAnsi="Cambria"/>
                <w:lang w:val="ru-RU"/>
              </w:rPr>
              <w:t xml:space="preserve"> </w:t>
            </w:r>
            <w:r>
              <w:rPr>
                <w:rFonts w:ascii="Cambria" w:hAnsi="Cambria"/>
                <w:lang w:val="ru-RU"/>
              </w:rPr>
              <w:t>для</w:t>
            </w:r>
            <w:r w:rsidRPr="00792656">
              <w:rPr>
                <w:rFonts w:ascii="Cambria" w:hAnsi="Cambria"/>
                <w:lang w:val="ru-RU"/>
              </w:rPr>
              <w:t xml:space="preserve"> </w:t>
            </w:r>
            <w:r>
              <w:rPr>
                <w:rFonts w:ascii="Cambria" w:hAnsi="Cambria"/>
                <w:lang w:val="ru-RU"/>
              </w:rPr>
              <w:t>обсуждения</w:t>
            </w:r>
            <w:r w:rsidRPr="00792656">
              <w:rPr>
                <w:rFonts w:ascii="Cambria" w:hAnsi="Cambria"/>
                <w:lang w:val="ru-RU"/>
              </w:rPr>
              <w:t xml:space="preserve"> </w:t>
            </w:r>
            <w:r>
              <w:rPr>
                <w:rFonts w:ascii="Cambria" w:hAnsi="Cambria"/>
                <w:lang w:val="ru-RU"/>
              </w:rPr>
              <w:t>двух</w:t>
            </w:r>
            <w:r w:rsidRPr="00792656">
              <w:rPr>
                <w:rFonts w:ascii="Cambria" w:hAnsi="Cambria"/>
                <w:lang w:val="ru-RU"/>
              </w:rPr>
              <w:t xml:space="preserve"> </w:t>
            </w:r>
            <w:r>
              <w:rPr>
                <w:rFonts w:ascii="Cambria" w:hAnsi="Cambria"/>
                <w:lang w:val="ru-RU"/>
              </w:rPr>
              <w:t>вопросов</w:t>
            </w:r>
            <w:r w:rsidRPr="00792656">
              <w:rPr>
                <w:rFonts w:ascii="Cambria" w:hAnsi="Cambria"/>
                <w:lang w:val="ru-RU"/>
              </w:rPr>
              <w:t xml:space="preserve"> (</w:t>
            </w:r>
            <w:r>
              <w:rPr>
                <w:rFonts w:ascii="Cambria" w:hAnsi="Cambria"/>
                <w:lang w:val="ru-RU"/>
              </w:rPr>
              <w:t>вопросы</w:t>
            </w:r>
            <w:r w:rsidRPr="00792656">
              <w:rPr>
                <w:rFonts w:ascii="Cambria" w:hAnsi="Cambria"/>
                <w:lang w:val="ru-RU"/>
              </w:rPr>
              <w:t xml:space="preserve"> </w:t>
            </w:r>
            <w:r>
              <w:rPr>
                <w:rFonts w:ascii="Cambria" w:hAnsi="Cambria"/>
                <w:lang w:val="ru-RU"/>
              </w:rPr>
              <w:t>определяются на основе предложений членов, поступивших в ходе предварительного опроса, и рассылаются</w:t>
            </w:r>
            <w:r w:rsidRPr="00792656">
              <w:rPr>
                <w:rFonts w:ascii="Cambria" w:hAnsi="Cambria"/>
                <w:lang w:val="ru-RU"/>
              </w:rPr>
              <w:t xml:space="preserve"> </w:t>
            </w:r>
            <w:r>
              <w:rPr>
                <w:rFonts w:ascii="Cambria" w:hAnsi="Cambria"/>
                <w:lang w:val="ru-RU"/>
              </w:rPr>
              <w:t>по</w:t>
            </w:r>
            <w:r w:rsidRPr="00792656">
              <w:rPr>
                <w:rFonts w:ascii="Cambria" w:hAnsi="Cambria"/>
                <w:lang w:val="ru-RU"/>
              </w:rPr>
              <w:t xml:space="preserve"> </w:t>
            </w:r>
            <w:r>
              <w:rPr>
                <w:rFonts w:ascii="Cambria" w:hAnsi="Cambria"/>
                <w:lang w:val="ru-RU"/>
              </w:rPr>
              <w:t>электронной</w:t>
            </w:r>
            <w:r w:rsidRPr="00792656">
              <w:rPr>
                <w:rFonts w:ascii="Cambria" w:hAnsi="Cambria"/>
                <w:lang w:val="ru-RU"/>
              </w:rPr>
              <w:t xml:space="preserve"> </w:t>
            </w:r>
            <w:r>
              <w:rPr>
                <w:rFonts w:ascii="Cambria" w:hAnsi="Cambria"/>
                <w:lang w:val="ru-RU"/>
              </w:rPr>
              <w:t>почте</w:t>
            </w:r>
            <w:r w:rsidRPr="00792656">
              <w:rPr>
                <w:rFonts w:ascii="Cambria" w:hAnsi="Cambria"/>
                <w:lang w:val="ru-RU"/>
              </w:rPr>
              <w:t xml:space="preserve"> </w:t>
            </w:r>
            <w:r>
              <w:rPr>
                <w:rFonts w:ascii="Cambria" w:hAnsi="Cambria"/>
                <w:lang w:val="ru-RU"/>
              </w:rPr>
              <w:t>за</w:t>
            </w:r>
            <w:r w:rsidRPr="00792656">
              <w:rPr>
                <w:rFonts w:ascii="Cambria" w:hAnsi="Cambria"/>
                <w:lang w:val="ru-RU"/>
              </w:rPr>
              <w:t xml:space="preserve"> </w:t>
            </w:r>
            <w:r>
              <w:rPr>
                <w:rFonts w:ascii="Cambria" w:hAnsi="Cambria"/>
                <w:lang w:val="ru-RU"/>
              </w:rPr>
              <w:t>несколько</w:t>
            </w:r>
            <w:r w:rsidRPr="00792656">
              <w:rPr>
                <w:rFonts w:ascii="Cambria" w:hAnsi="Cambria"/>
                <w:lang w:val="ru-RU"/>
              </w:rPr>
              <w:t xml:space="preserve"> </w:t>
            </w:r>
            <w:r>
              <w:rPr>
                <w:rFonts w:ascii="Cambria" w:hAnsi="Cambria"/>
                <w:lang w:val="ru-RU"/>
              </w:rPr>
              <w:t>дней</w:t>
            </w:r>
            <w:r w:rsidRPr="00792656">
              <w:rPr>
                <w:rFonts w:ascii="Cambria" w:hAnsi="Cambria"/>
                <w:lang w:val="ru-RU"/>
              </w:rPr>
              <w:t xml:space="preserve"> </w:t>
            </w:r>
            <w:r>
              <w:rPr>
                <w:rFonts w:ascii="Cambria" w:hAnsi="Cambria"/>
                <w:lang w:val="ru-RU"/>
              </w:rPr>
              <w:t>до</w:t>
            </w:r>
            <w:r w:rsidRPr="00792656">
              <w:rPr>
                <w:rFonts w:ascii="Cambria" w:hAnsi="Cambria"/>
                <w:lang w:val="ru-RU"/>
              </w:rPr>
              <w:t xml:space="preserve"> </w:t>
            </w:r>
            <w:r>
              <w:rPr>
                <w:rFonts w:ascii="Cambria" w:hAnsi="Cambria"/>
                <w:lang w:val="ru-RU"/>
              </w:rPr>
              <w:t>заседания</w:t>
            </w:r>
            <w:r w:rsidRPr="00792656">
              <w:rPr>
                <w:rFonts w:ascii="Cambria" w:hAnsi="Cambria"/>
                <w:lang w:val="ru-RU"/>
              </w:rPr>
              <w:t xml:space="preserve">). </w:t>
            </w:r>
            <w:r>
              <w:rPr>
                <w:rFonts w:ascii="Cambria" w:hAnsi="Cambria"/>
                <w:lang w:val="ru-RU"/>
              </w:rPr>
              <w:t>В</w:t>
            </w:r>
            <w:r w:rsidRPr="009D125E">
              <w:rPr>
                <w:rFonts w:ascii="Cambria" w:hAnsi="Cambria"/>
                <w:lang w:val="ru-RU"/>
              </w:rPr>
              <w:t xml:space="preserve"> </w:t>
            </w:r>
            <w:r>
              <w:rPr>
                <w:rFonts w:ascii="Cambria" w:hAnsi="Cambria"/>
                <w:lang w:val="ru-RU"/>
              </w:rPr>
              <w:t>начале</w:t>
            </w:r>
            <w:r w:rsidRPr="009D125E">
              <w:rPr>
                <w:rFonts w:ascii="Cambria" w:hAnsi="Cambria"/>
                <w:lang w:val="ru-RU"/>
              </w:rPr>
              <w:t xml:space="preserve"> </w:t>
            </w:r>
            <w:r>
              <w:rPr>
                <w:rFonts w:ascii="Cambria" w:hAnsi="Cambria"/>
                <w:lang w:val="ru-RU"/>
              </w:rPr>
              <w:t>обсуждения</w:t>
            </w:r>
            <w:r w:rsidRPr="009D125E">
              <w:rPr>
                <w:rFonts w:ascii="Cambria" w:hAnsi="Cambria"/>
                <w:lang w:val="ru-RU"/>
              </w:rPr>
              <w:t xml:space="preserve"> </w:t>
            </w:r>
            <w:r>
              <w:rPr>
                <w:rFonts w:ascii="Cambria" w:hAnsi="Cambria"/>
                <w:lang w:val="ru-RU"/>
              </w:rPr>
              <w:t>назначаются</w:t>
            </w:r>
            <w:r w:rsidRPr="009D125E">
              <w:rPr>
                <w:rFonts w:ascii="Cambria" w:hAnsi="Cambria"/>
                <w:lang w:val="ru-RU"/>
              </w:rPr>
              <w:t xml:space="preserve"> </w:t>
            </w:r>
            <w:r>
              <w:rPr>
                <w:rFonts w:ascii="Cambria" w:hAnsi="Cambria"/>
                <w:lang w:val="ru-RU"/>
              </w:rPr>
              <w:t>секретарь и докладчик</w:t>
            </w:r>
            <w:r w:rsidRPr="009D125E">
              <w:rPr>
                <w:rFonts w:ascii="Cambria" w:hAnsi="Cambria"/>
                <w:lang w:val="ru-RU"/>
              </w:rPr>
              <w:t xml:space="preserve">.  </w:t>
            </w:r>
          </w:p>
          <w:p w14:paraId="5F72BF97" w14:textId="77777777" w:rsidR="00055DD8" w:rsidRPr="009D125E" w:rsidRDefault="00946BD1" w:rsidP="00946BD1">
            <w:pPr>
              <w:jc w:val="both"/>
              <w:rPr>
                <w:rFonts w:ascii="Cambria" w:hAnsi="Cambria"/>
                <w:lang w:val="ru-RU"/>
              </w:rPr>
            </w:pPr>
            <w:r>
              <w:rPr>
                <w:rFonts w:ascii="Cambria" w:eastAsia="PMingLiU" w:hAnsi="Cambria"/>
                <w:b/>
                <w:bCs/>
                <w:lang w:val="ru-RU"/>
              </w:rPr>
              <w:t xml:space="preserve">С </w:t>
            </w:r>
            <w:r w:rsidRPr="009D125E">
              <w:rPr>
                <w:rFonts w:ascii="Cambria" w:eastAsia="PMingLiU" w:hAnsi="Cambria"/>
                <w:b/>
                <w:bCs/>
                <w:lang w:val="ru-RU"/>
              </w:rPr>
              <w:t>15.30</w:t>
            </w:r>
            <w:r>
              <w:rPr>
                <w:rFonts w:ascii="Cambria" w:eastAsia="PMingLiU" w:hAnsi="Cambria"/>
                <w:b/>
                <w:bCs/>
                <w:lang w:val="ru-RU"/>
              </w:rPr>
              <w:t xml:space="preserve"> подается кофе</w:t>
            </w:r>
            <w:r w:rsidRPr="009D125E">
              <w:rPr>
                <w:rFonts w:ascii="Cambria" w:eastAsia="PMingLiU" w:hAnsi="Cambria"/>
                <w:b/>
                <w:bCs/>
                <w:lang w:val="ru-RU"/>
              </w:rPr>
              <w:t xml:space="preserve"> (</w:t>
            </w:r>
            <w:r>
              <w:rPr>
                <w:rFonts w:ascii="Cambria" w:eastAsia="PMingLiU" w:hAnsi="Cambria"/>
                <w:b/>
                <w:bCs/>
                <w:lang w:val="ru-RU"/>
              </w:rPr>
              <w:t>в зале заседания или поблизости)</w:t>
            </w:r>
          </w:p>
        </w:tc>
      </w:tr>
      <w:tr w:rsidR="00055DD8" w:rsidRPr="00441AD9" w14:paraId="45B5CB15" w14:textId="77777777" w:rsidTr="00DE4BE5">
        <w:tc>
          <w:tcPr>
            <w:tcW w:w="1530" w:type="dxa"/>
            <w:shd w:val="clear" w:color="auto" w:fill="auto"/>
          </w:tcPr>
          <w:p w14:paraId="678641B3" w14:textId="77777777" w:rsidR="00055DD8" w:rsidRPr="00055DD8" w:rsidRDefault="00055DD8" w:rsidP="00DE4BE5">
            <w:pPr>
              <w:spacing w:after="200" w:line="276" w:lineRule="auto"/>
              <w:jc w:val="both"/>
              <w:rPr>
                <w:rFonts w:ascii="Cambria" w:hAnsi="Cambria"/>
              </w:rPr>
            </w:pPr>
            <w:r w:rsidRPr="00055DD8">
              <w:rPr>
                <w:rFonts w:ascii="Cambria" w:hAnsi="Cambria"/>
              </w:rPr>
              <w:t>16.30-17.00</w:t>
            </w:r>
          </w:p>
        </w:tc>
        <w:tc>
          <w:tcPr>
            <w:tcW w:w="8280" w:type="dxa"/>
            <w:shd w:val="clear" w:color="auto" w:fill="auto"/>
          </w:tcPr>
          <w:p w14:paraId="249365D1" w14:textId="77777777" w:rsidR="00055DD8" w:rsidRPr="00C67256" w:rsidRDefault="00C67256" w:rsidP="00DE4BE5">
            <w:pPr>
              <w:spacing w:after="200" w:line="276" w:lineRule="auto"/>
              <w:jc w:val="both"/>
              <w:rPr>
                <w:rFonts w:ascii="Cambria" w:hAnsi="Cambria"/>
                <w:lang w:val="ru-RU"/>
              </w:rPr>
            </w:pPr>
            <w:r>
              <w:rPr>
                <w:rFonts w:ascii="Cambria" w:hAnsi="Cambria"/>
                <w:b/>
                <w:bCs/>
                <w:lang w:val="ru-RU"/>
              </w:rPr>
              <w:t>Групповые</w:t>
            </w:r>
            <w:r w:rsidRPr="009D125E">
              <w:rPr>
                <w:rFonts w:ascii="Cambria" w:hAnsi="Cambria"/>
                <w:b/>
                <w:bCs/>
                <w:lang w:val="ru-RU"/>
              </w:rPr>
              <w:t xml:space="preserve"> </w:t>
            </w:r>
            <w:r>
              <w:rPr>
                <w:rFonts w:ascii="Cambria" w:hAnsi="Cambria"/>
                <w:b/>
                <w:bCs/>
                <w:lang w:val="ru-RU"/>
              </w:rPr>
              <w:t>выступления</w:t>
            </w:r>
            <w:r w:rsidRPr="009D125E">
              <w:rPr>
                <w:rFonts w:ascii="Cambria" w:hAnsi="Cambria"/>
                <w:b/>
                <w:bCs/>
                <w:lang w:val="ru-RU"/>
              </w:rPr>
              <w:t xml:space="preserve"> </w:t>
            </w:r>
            <w:r>
              <w:rPr>
                <w:rFonts w:ascii="Cambria" w:hAnsi="Cambria"/>
                <w:b/>
                <w:bCs/>
                <w:lang w:val="ru-RU"/>
              </w:rPr>
              <w:t>членов</w:t>
            </w:r>
            <w:r w:rsidRPr="009D125E">
              <w:rPr>
                <w:rFonts w:ascii="Cambria" w:hAnsi="Cambria"/>
                <w:b/>
                <w:bCs/>
                <w:lang w:val="ru-RU"/>
              </w:rPr>
              <w:t xml:space="preserve"> </w:t>
            </w:r>
            <w:r w:rsidRPr="00055DD8">
              <w:rPr>
                <w:rFonts w:ascii="Cambria" w:hAnsi="Cambria"/>
                <w:b/>
                <w:bCs/>
              </w:rPr>
              <w:t>PEMPAL</w:t>
            </w:r>
            <w:r w:rsidRPr="009D125E">
              <w:rPr>
                <w:rFonts w:ascii="Cambria" w:hAnsi="Cambria"/>
                <w:b/>
                <w:bCs/>
                <w:lang w:val="ru-RU"/>
              </w:rPr>
              <w:t xml:space="preserve"> </w:t>
            </w:r>
            <w:r>
              <w:rPr>
                <w:rFonts w:ascii="Cambria" w:hAnsi="Cambria"/>
                <w:lang w:val="ru-RU"/>
              </w:rPr>
              <w:t xml:space="preserve">по итогам обсуждений в группах </w:t>
            </w:r>
            <w:r w:rsidRPr="009D125E">
              <w:rPr>
                <w:rFonts w:ascii="Cambria" w:hAnsi="Cambria"/>
                <w:lang w:val="ru-RU"/>
              </w:rPr>
              <w:t>1, 2</w:t>
            </w:r>
            <w:r>
              <w:rPr>
                <w:rFonts w:ascii="Cambria" w:hAnsi="Cambria"/>
                <w:lang w:val="ru-RU"/>
              </w:rPr>
              <w:t xml:space="preserve"> и </w:t>
            </w:r>
            <w:r w:rsidRPr="009D125E">
              <w:rPr>
                <w:rFonts w:ascii="Cambria" w:hAnsi="Cambria"/>
                <w:lang w:val="ru-RU"/>
              </w:rPr>
              <w:t>3 (5-8</w:t>
            </w:r>
            <w:r>
              <w:rPr>
                <w:rFonts w:ascii="Cambria" w:hAnsi="Cambria"/>
                <w:lang w:val="ru-RU"/>
              </w:rPr>
              <w:t xml:space="preserve"> минут на каждое выступление</w:t>
            </w:r>
            <w:r w:rsidRPr="009D125E">
              <w:rPr>
                <w:rFonts w:ascii="Cambria" w:hAnsi="Cambria"/>
                <w:lang w:val="ru-RU"/>
              </w:rPr>
              <w:t>)</w:t>
            </w:r>
          </w:p>
        </w:tc>
      </w:tr>
      <w:tr w:rsidR="00055DD8" w:rsidRPr="004C6285" w14:paraId="07CB988B" w14:textId="77777777" w:rsidTr="00DE4BE5">
        <w:tc>
          <w:tcPr>
            <w:tcW w:w="1530" w:type="dxa"/>
            <w:shd w:val="clear" w:color="auto" w:fill="auto"/>
          </w:tcPr>
          <w:p w14:paraId="6A3CBB65" w14:textId="77777777" w:rsidR="00055DD8" w:rsidRPr="00055DD8" w:rsidRDefault="00055DD8" w:rsidP="00DE4BE5">
            <w:pPr>
              <w:jc w:val="both"/>
              <w:rPr>
                <w:rFonts w:ascii="Cambria" w:hAnsi="Cambria"/>
              </w:rPr>
            </w:pPr>
            <w:r w:rsidRPr="00055DD8">
              <w:rPr>
                <w:rFonts w:ascii="Cambria" w:hAnsi="Cambria"/>
              </w:rPr>
              <w:t>17.00-18.00</w:t>
            </w:r>
          </w:p>
        </w:tc>
        <w:tc>
          <w:tcPr>
            <w:tcW w:w="8280" w:type="dxa"/>
            <w:shd w:val="clear" w:color="auto" w:fill="auto"/>
          </w:tcPr>
          <w:p w14:paraId="36EDF892" w14:textId="77777777" w:rsidR="00055DD8" w:rsidRPr="00160B09" w:rsidRDefault="00B15B5F" w:rsidP="00DE4BE5">
            <w:pPr>
              <w:jc w:val="both"/>
              <w:rPr>
                <w:rFonts w:ascii="Cambria" w:hAnsi="Cambria"/>
                <w:lang w:val="ru-RU"/>
              </w:rPr>
            </w:pPr>
            <w:r>
              <w:rPr>
                <w:rFonts w:ascii="Cambria" w:hAnsi="Cambria"/>
                <w:b/>
                <w:bCs/>
                <w:lang w:val="ru-RU"/>
              </w:rPr>
              <w:t>Развитие сетевого сообщества</w:t>
            </w:r>
            <w:r w:rsidR="00055DD8" w:rsidRPr="00160B09">
              <w:rPr>
                <w:rFonts w:ascii="Cambria" w:hAnsi="Cambria" w:cs="Calibri"/>
                <w:b/>
                <w:bCs/>
                <w:lang w:val="ru-RU"/>
              </w:rPr>
              <w:t>.</w:t>
            </w:r>
            <w:r w:rsidR="00055DD8" w:rsidRPr="00160B09">
              <w:rPr>
                <w:rFonts w:ascii="Cambria" w:hAnsi="Cambria" w:cs="Calibri"/>
                <w:lang w:val="ru-RU"/>
              </w:rPr>
              <w:t xml:space="preserve">  </w:t>
            </w:r>
            <w:r w:rsidR="00160B09">
              <w:rPr>
                <w:rFonts w:ascii="Cambria" w:hAnsi="Cambria"/>
                <w:lang w:val="ru-RU"/>
              </w:rPr>
              <w:t>Модератор</w:t>
            </w:r>
            <w:r w:rsidR="00160B09" w:rsidRPr="00160B09">
              <w:rPr>
                <w:rFonts w:ascii="Cambria" w:hAnsi="Cambria"/>
                <w:lang w:val="ru-RU"/>
              </w:rPr>
              <w:t xml:space="preserve"> </w:t>
            </w:r>
            <w:r w:rsidR="00160B09">
              <w:rPr>
                <w:rFonts w:ascii="Cambria" w:hAnsi="Cambria"/>
                <w:lang w:val="ru-RU"/>
              </w:rPr>
              <w:t>и</w:t>
            </w:r>
            <w:r w:rsidR="00160B09" w:rsidRPr="00160B09">
              <w:rPr>
                <w:rFonts w:ascii="Cambria" w:hAnsi="Cambria"/>
                <w:lang w:val="ru-RU"/>
              </w:rPr>
              <w:t xml:space="preserve"> </w:t>
            </w:r>
            <w:r w:rsidR="00160B09">
              <w:rPr>
                <w:rFonts w:ascii="Cambria" w:hAnsi="Cambria"/>
                <w:lang w:val="ru-RU"/>
              </w:rPr>
              <w:t>ведущий</w:t>
            </w:r>
            <w:r w:rsidR="00160B09" w:rsidRPr="00160B09">
              <w:rPr>
                <w:rFonts w:ascii="Cambria" w:hAnsi="Cambria"/>
                <w:lang w:val="ru-RU"/>
              </w:rPr>
              <w:t xml:space="preserve"> </w:t>
            </w:r>
            <w:r w:rsidR="00160B09">
              <w:rPr>
                <w:rFonts w:ascii="Cambria" w:hAnsi="Cambria"/>
                <w:lang w:val="ru-RU"/>
              </w:rPr>
              <w:t>сессии</w:t>
            </w:r>
            <w:r w:rsidR="00160B09" w:rsidRPr="00160B09">
              <w:rPr>
                <w:rFonts w:ascii="Cambria" w:hAnsi="Cambria"/>
                <w:lang w:val="ru-RU"/>
              </w:rPr>
              <w:t xml:space="preserve"> - </w:t>
            </w:r>
            <w:r w:rsidR="00055DD8" w:rsidRPr="00160B09">
              <w:rPr>
                <w:rFonts w:ascii="Cambria" w:hAnsi="Cambria"/>
                <w:lang w:val="ru-RU"/>
              </w:rPr>
              <w:t xml:space="preserve"> </w:t>
            </w:r>
            <w:r w:rsidR="00160B09">
              <w:rPr>
                <w:rFonts w:ascii="Cambria" w:hAnsi="Cambria"/>
                <w:lang w:val="ru-RU"/>
              </w:rPr>
              <w:lastRenderedPageBreak/>
              <w:t>исполнительный комитет БС</w:t>
            </w:r>
            <w:r w:rsidR="00055DD8" w:rsidRPr="00160B09">
              <w:rPr>
                <w:rFonts w:ascii="Cambria" w:hAnsi="Cambria"/>
                <w:lang w:val="ru-RU"/>
              </w:rPr>
              <w:t xml:space="preserve"> </w:t>
            </w:r>
          </w:p>
          <w:p w14:paraId="6265BB93" w14:textId="77777777" w:rsidR="004C6285" w:rsidRPr="004C6285" w:rsidRDefault="004C6285" w:rsidP="004C6285">
            <w:pPr>
              <w:pStyle w:val="ListParagraph"/>
              <w:numPr>
                <w:ilvl w:val="0"/>
                <w:numId w:val="49"/>
              </w:numPr>
              <w:jc w:val="both"/>
              <w:rPr>
                <w:rFonts w:ascii="Cambria" w:hAnsi="Cambria"/>
                <w:lang w:val="ru-RU"/>
              </w:rPr>
            </w:pPr>
            <w:r w:rsidRPr="004C6285">
              <w:rPr>
                <w:rFonts w:ascii="Cambria" w:hAnsi="Cambria"/>
                <w:b/>
                <w:bCs/>
                <w:lang w:val="ru-RU"/>
              </w:rPr>
              <w:t>Приобретенные знания и выводы, относящиеся к содержанию заседания.</w:t>
            </w:r>
            <w:r w:rsidR="00055DD8" w:rsidRPr="004C6285">
              <w:rPr>
                <w:rFonts w:ascii="Cambria" w:hAnsi="Cambria"/>
                <w:lang w:val="ru-RU"/>
              </w:rPr>
              <w:t xml:space="preserve"> </w:t>
            </w:r>
            <w:r w:rsidRPr="004C6285">
              <w:rPr>
                <w:rFonts w:ascii="Cambria" w:hAnsi="Cambria"/>
                <w:lang w:val="ru-RU"/>
              </w:rPr>
              <w:t xml:space="preserve">Каждому столу отводится </w:t>
            </w:r>
            <w:r w:rsidR="00055DD8" w:rsidRPr="004C6285">
              <w:rPr>
                <w:rFonts w:ascii="Cambria" w:hAnsi="Cambria"/>
                <w:lang w:val="ru-RU"/>
              </w:rPr>
              <w:t>10</w:t>
            </w:r>
            <w:r w:rsidRPr="004C6285">
              <w:rPr>
                <w:rFonts w:ascii="Cambria" w:hAnsi="Cambria"/>
                <w:lang w:val="ru-RU"/>
              </w:rPr>
              <w:t xml:space="preserve"> минут, чтобы рассказать о полученных знаниях и дать комментарии относительно улучшения мероприятий БС </w:t>
            </w:r>
            <w:r w:rsidR="00055DD8" w:rsidRPr="004C6285">
              <w:rPr>
                <w:rFonts w:ascii="Cambria" w:hAnsi="Cambria"/>
              </w:rPr>
              <w:t>PEMPAL</w:t>
            </w:r>
            <w:r w:rsidRPr="004C6285">
              <w:rPr>
                <w:rFonts w:ascii="Cambria" w:hAnsi="Cambria"/>
                <w:lang w:val="ru-RU"/>
              </w:rPr>
              <w:t>.</w:t>
            </w:r>
          </w:p>
          <w:p w14:paraId="73D9DBA1" w14:textId="77777777" w:rsidR="00055DD8" w:rsidRPr="004C6285" w:rsidRDefault="004C6285" w:rsidP="004C6285">
            <w:pPr>
              <w:pStyle w:val="ListParagraph"/>
              <w:numPr>
                <w:ilvl w:val="0"/>
                <w:numId w:val="49"/>
              </w:numPr>
              <w:jc w:val="both"/>
              <w:rPr>
                <w:rFonts w:ascii="Cambria" w:hAnsi="Cambria"/>
                <w:lang w:val="ru-RU"/>
              </w:rPr>
            </w:pPr>
            <w:r w:rsidRPr="004C6285">
              <w:rPr>
                <w:rFonts w:ascii="Cambria" w:hAnsi="Cambria"/>
                <w:b/>
                <w:bCs/>
                <w:lang w:val="ru-RU"/>
              </w:rPr>
              <w:t>Неформальный отчет о заседании, выдача сертификатов и раздача фотографий.</w:t>
            </w:r>
            <w:r w:rsidR="00055DD8" w:rsidRPr="004C6285">
              <w:rPr>
                <w:rFonts w:ascii="Cambria" w:hAnsi="Cambria"/>
                <w:lang w:val="ru-RU"/>
              </w:rPr>
              <w:t xml:space="preserve"> </w:t>
            </w:r>
            <w:r w:rsidRPr="004C6285">
              <w:rPr>
                <w:rFonts w:ascii="Cambria" w:hAnsi="Cambria"/>
                <w:lang w:val="ru-RU"/>
              </w:rPr>
              <w:t xml:space="preserve"> Секретариат </w:t>
            </w:r>
            <w:r w:rsidR="00055DD8" w:rsidRPr="004C6285">
              <w:rPr>
                <w:rFonts w:ascii="Cambria" w:hAnsi="Cambria"/>
              </w:rPr>
              <w:t>PEMPAL</w:t>
            </w:r>
            <w:r w:rsidR="00055DD8" w:rsidRPr="004C6285">
              <w:rPr>
                <w:rFonts w:ascii="Cambria" w:hAnsi="Cambria"/>
                <w:lang w:val="ru-RU"/>
              </w:rPr>
              <w:t xml:space="preserve"> </w:t>
            </w:r>
          </w:p>
        </w:tc>
      </w:tr>
      <w:tr w:rsidR="00055DD8" w:rsidRPr="00055DD8" w14:paraId="1ABCF730" w14:textId="77777777" w:rsidTr="00DE4BE5">
        <w:trPr>
          <w:trHeight w:val="359"/>
        </w:trPr>
        <w:tc>
          <w:tcPr>
            <w:tcW w:w="1530" w:type="dxa"/>
            <w:shd w:val="clear" w:color="auto" w:fill="BFBFBF" w:themeFill="background1" w:themeFillShade="BF"/>
          </w:tcPr>
          <w:p w14:paraId="28A7B316" w14:textId="77777777" w:rsidR="00055DD8" w:rsidRPr="00055DD8" w:rsidRDefault="00055DD8" w:rsidP="00DE4BE5">
            <w:pPr>
              <w:jc w:val="both"/>
              <w:rPr>
                <w:rFonts w:ascii="Cambria" w:hAnsi="Cambria"/>
              </w:rPr>
            </w:pPr>
            <w:r w:rsidRPr="00055DD8">
              <w:rPr>
                <w:rFonts w:ascii="Cambria" w:hAnsi="Cambria"/>
              </w:rPr>
              <w:lastRenderedPageBreak/>
              <w:t>19.00</w:t>
            </w:r>
          </w:p>
        </w:tc>
        <w:tc>
          <w:tcPr>
            <w:tcW w:w="8280" w:type="dxa"/>
            <w:shd w:val="clear" w:color="auto" w:fill="BFBFBF" w:themeFill="background1" w:themeFillShade="BF"/>
          </w:tcPr>
          <w:p w14:paraId="448E1B5F" w14:textId="77777777" w:rsidR="00055DD8" w:rsidRPr="00055DD8" w:rsidRDefault="00444E86" w:rsidP="00444E86">
            <w:pPr>
              <w:jc w:val="both"/>
              <w:rPr>
                <w:rFonts w:ascii="Cambria" w:hAnsi="Cambria"/>
              </w:rPr>
            </w:pPr>
            <w:r>
              <w:rPr>
                <w:rFonts w:ascii="Cambria" w:hAnsi="Cambria"/>
                <w:lang w:val="ru-RU"/>
              </w:rPr>
              <w:t>Ужин в отеле</w:t>
            </w:r>
          </w:p>
        </w:tc>
      </w:tr>
    </w:tbl>
    <w:p w14:paraId="5E63A096" w14:textId="77777777" w:rsidR="00055DD8" w:rsidRPr="00055DD8" w:rsidRDefault="00055DD8" w:rsidP="00055DD8">
      <w:pPr>
        <w:rPr>
          <w:rFonts w:ascii="Cambria" w:hAnsi="Cambria"/>
          <w:b/>
          <w:u w:val="single"/>
        </w:rPr>
      </w:pPr>
    </w:p>
    <w:p w14:paraId="2F148484" w14:textId="77777777" w:rsidR="00055DD8" w:rsidRPr="00444E86" w:rsidRDefault="00055DD8" w:rsidP="00055DD8">
      <w:pPr>
        <w:rPr>
          <w:rFonts w:ascii="Cambria" w:hAnsi="Cambria"/>
          <w:b/>
          <w:bCs/>
          <w:u w:val="single"/>
          <w:lang w:val="ru-RU"/>
        </w:rPr>
      </w:pPr>
      <w:r w:rsidRPr="00055DD8">
        <w:rPr>
          <w:rFonts w:ascii="Cambria" w:hAnsi="Cambria"/>
          <w:b/>
          <w:bCs/>
          <w:u w:val="single"/>
        </w:rPr>
        <w:t xml:space="preserve"> 17</w:t>
      </w:r>
      <w:r w:rsidR="00444E86">
        <w:rPr>
          <w:rFonts w:ascii="Cambria" w:hAnsi="Cambria"/>
          <w:b/>
          <w:bCs/>
          <w:u w:val="single"/>
          <w:lang w:val="ru-RU"/>
        </w:rPr>
        <w:t xml:space="preserve"> марта</w:t>
      </w:r>
      <w:r w:rsidR="004C6285">
        <w:rPr>
          <w:rFonts w:ascii="Cambria" w:hAnsi="Cambria"/>
          <w:b/>
          <w:bCs/>
          <w:u w:val="single"/>
          <w:lang w:val="ru-RU"/>
        </w:rPr>
        <w:t xml:space="preserve"> (</w:t>
      </w:r>
      <w:r w:rsidR="00444E86">
        <w:rPr>
          <w:rFonts w:ascii="Cambria" w:hAnsi="Cambria"/>
          <w:b/>
          <w:bCs/>
          <w:u w:val="single"/>
          <w:lang w:val="ru-RU"/>
        </w:rPr>
        <w:t>суббота</w:t>
      </w:r>
      <w:r w:rsidR="004C6285">
        <w:rPr>
          <w:rFonts w:ascii="Cambria" w:hAnsi="Cambria"/>
          <w:b/>
          <w:bCs/>
          <w:u w:val="single"/>
          <w:lang w:val="ru-RU"/>
        </w:rPr>
        <w:t>)</w:t>
      </w:r>
      <w:r w:rsidR="00444E86">
        <w:rPr>
          <w:rFonts w:ascii="Cambria" w:hAnsi="Cambria"/>
          <w:b/>
          <w:bCs/>
          <w:u w:val="single"/>
          <w:lang w:val="ru-RU"/>
        </w:rPr>
        <w:t xml:space="preserve">. </w:t>
      </w:r>
      <w:r w:rsidRPr="00055DD8">
        <w:rPr>
          <w:rFonts w:ascii="Cambria" w:hAnsi="Cambria"/>
          <w:b/>
          <w:bCs/>
          <w:u w:val="single"/>
        </w:rPr>
        <w:t xml:space="preserve"> </w:t>
      </w:r>
      <w:r w:rsidR="00444E86">
        <w:rPr>
          <w:rFonts w:ascii="Cambria" w:hAnsi="Cambria"/>
          <w:b/>
          <w:bCs/>
          <w:u w:val="single"/>
          <w:lang w:val="ru-RU"/>
        </w:rPr>
        <w:t>Отъезд участников</w:t>
      </w:r>
    </w:p>
    <w:p w14:paraId="412C969E" w14:textId="77777777" w:rsidR="00055DD8" w:rsidRPr="00E402D1" w:rsidRDefault="00055DD8" w:rsidP="00055DD8">
      <w:pPr>
        <w:rPr>
          <w:rFonts w:ascii="Cambria" w:hAnsi="Cambria"/>
          <w:b/>
        </w:rPr>
      </w:pPr>
    </w:p>
    <w:p w14:paraId="669AFCFE" w14:textId="77777777" w:rsidR="009B445F" w:rsidRDefault="009B445F" w:rsidP="009B445F">
      <w:pPr>
        <w:jc w:val="center"/>
        <w:rPr>
          <w:rFonts w:ascii="Times New Roman" w:hAnsi="Times New Roman" w:cs="Times New Roman"/>
          <w:b/>
          <w:color w:val="000000" w:themeColor="text1"/>
          <w:sz w:val="20"/>
          <w:szCs w:val="20"/>
        </w:rPr>
      </w:pPr>
    </w:p>
    <w:sectPr w:rsidR="009B445F" w:rsidSect="00122012">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DDAC5" w14:textId="77777777" w:rsidR="006F4B4C" w:rsidRDefault="006F4B4C" w:rsidP="00642AD0">
      <w:pPr>
        <w:spacing w:after="0" w:line="240" w:lineRule="auto"/>
      </w:pPr>
      <w:r>
        <w:separator/>
      </w:r>
    </w:p>
  </w:endnote>
  <w:endnote w:type="continuationSeparator" w:id="0">
    <w:p w14:paraId="3E0920DE" w14:textId="77777777" w:rsidR="006F4B4C" w:rsidRDefault="006F4B4C" w:rsidP="00642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Lucida Grande">
    <w:charset w:val="00"/>
    <w:family w:val="swiss"/>
    <w:pitch w:val="variable"/>
    <w:sig w:usb0="E1000AEF" w:usb1="5000A1FF" w:usb2="00000000" w:usb3="00000000" w:csb0="000001B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7DB45" w14:textId="77777777" w:rsidR="00D85F21" w:rsidRDefault="008D6664" w:rsidP="00DE4BE5">
    <w:pPr>
      <w:pStyle w:val="Footer"/>
      <w:framePr w:wrap="none" w:vAnchor="text" w:hAnchor="margin" w:xAlign="right" w:y="1"/>
      <w:rPr>
        <w:rStyle w:val="PageNumber"/>
      </w:rPr>
    </w:pPr>
    <w:r>
      <w:rPr>
        <w:rStyle w:val="PageNumber"/>
      </w:rPr>
      <w:fldChar w:fldCharType="begin"/>
    </w:r>
    <w:r w:rsidR="00D85F21">
      <w:rPr>
        <w:rStyle w:val="PageNumber"/>
      </w:rPr>
      <w:instrText xml:space="preserve">PAGE  </w:instrText>
    </w:r>
    <w:r>
      <w:rPr>
        <w:rStyle w:val="PageNumber"/>
      </w:rPr>
      <w:fldChar w:fldCharType="end"/>
    </w:r>
  </w:p>
  <w:p w14:paraId="0413ACBA" w14:textId="77777777" w:rsidR="00D85F21" w:rsidRDefault="00D85F21" w:rsidP="00066E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29E06" w14:textId="77777777" w:rsidR="00D85F21" w:rsidRDefault="008D6664" w:rsidP="00DE4BE5">
    <w:pPr>
      <w:pStyle w:val="Footer"/>
      <w:framePr w:wrap="none" w:vAnchor="text" w:hAnchor="margin" w:xAlign="right" w:y="1"/>
      <w:rPr>
        <w:rStyle w:val="PageNumber"/>
      </w:rPr>
    </w:pPr>
    <w:r>
      <w:rPr>
        <w:rStyle w:val="PageNumber"/>
      </w:rPr>
      <w:fldChar w:fldCharType="begin"/>
    </w:r>
    <w:r w:rsidR="00D85F21">
      <w:rPr>
        <w:rStyle w:val="PageNumber"/>
      </w:rPr>
      <w:instrText xml:space="preserve">PAGE  </w:instrText>
    </w:r>
    <w:r>
      <w:rPr>
        <w:rStyle w:val="PageNumber"/>
      </w:rPr>
      <w:fldChar w:fldCharType="separate"/>
    </w:r>
    <w:r w:rsidR="00574301">
      <w:rPr>
        <w:rStyle w:val="PageNumber"/>
        <w:noProof/>
      </w:rPr>
      <w:t>18</w:t>
    </w:r>
    <w:r>
      <w:rPr>
        <w:rStyle w:val="PageNumber"/>
      </w:rPr>
      <w:fldChar w:fldCharType="end"/>
    </w:r>
  </w:p>
  <w:p w14:paraId="1865073A" w14:textId="77777777" w:rsidR="00D85F21" w:rsidRDefault="00D85F21" w:rsidP="00066E9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E8950E" w14:textId="77777777" w:rsidR="006F4B4C" w:rsidRDefault="006F4B4C" w:rsidP="00642AD0">
      <w:pPr>
        <w:spacing w:after="0" w:line="240" w:lineRule="auto"/>
      </w:pPr>
      <w:r>
        <w:separator/>
      </w:r>
    </w:p>
  </w:footnote>
  <w:footnote w:type="continuationSeparator" w:id="0">
    <w:p w14:paraId="35C8877D" w14:textId="77777777" w:rsidR="006F4B4C" w:rsidRDefault="006F4B4C" w:rsidP="00642A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93F2B" w14:textId="77777777" w:rsidR="00D85F21" w:rsidRPr="00224788" w:rsidRDefault="00D85F21" w:rsidP="00224788">
    <w:pPr>
      <w:pStyle w:val="Header"/>
    </w:pPr>
    <w:r w:rsidRPr="00DE4854">
      <w:rPr>
        <w:noProof/>
        <w:lang w:val="ru-RU" w:eastAsia="ru-RU"/>
      </w:rPr>
      <w:drawing>
        <wp:inline distT="0" distB="0" distL="0" distR="0" wp14:anchorId="7C4D1941" wp14:editId="34CEDBBC">
          <wp:extent cx="6401435" cy="59499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1773" cy="604321"/>
                  </a:xfrm>
                  <a:prstGeom prst="rect">
                    <a:avLst/>
                  </a:prstGeom>
                  <a:solidFill>
                    <a:srgbClr val="FFFFFF"/>
                  </a:solid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28F09" w14:textId="77777777" w:rsidR="00D85F21" w:rsidRPr="00224788" w:rsidRDefault="00D85F21">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F78E1"/>
    <w:multiLevelType w:val="hybridMultilevel"/>
    <w:tmpl w:val="56CA0F3C"/>
    <w:lvl w:ilvl="0" w:tplc="C31468C0">
      <w:start w:val="1"/>
      <w:numFmt w:val="bullet"/>
      <w:lvlText w:val=""/>
      <w:lvlJc w:val="left"/>
      <w:pPr>
        <w:tabs>
          <w:tab w:val="num" w:pos="720"/>
        </w:tabs>
        <w:ind w:left="720" w:hanging="360"/>
      </w:pPr>
      <w:rPr>
        <w:rFonts w:ascii="Wingdings" w:hAnsi="Wingdings" w:hint="default"/>
      </w:rPr>
    </w:lvl>
    <w:lvl w:ilvl="1" w:tplc="23528904" w:tentative="1">
      <w:start w:val="1"/>
      <w:numFmt w:val="bullet"/>
      <w:lvlText w:val=""/>
      <w:lvlJc w:val="left"/>
      <w:pPr>
        <w:tabs>
          <w:tab w:val="num" w:pos="1440"/>
        </w:tabs>
        <w:ind w:left="1440" w:hanging="360"/>
      </w:pPr>
      <w:rPr>
        <w:rFonts w:ascii="Wingdings" w:hAnsi="Wingdings" w:hint="default"/>
      </w:rPr>
    </w:lvl>
    <w:lvl w:ilvl="2" w:tplc="F2BA52A6" w:tentative="1">
      <w:start w:val="1"/>
      <w:numFmt w:val="bullet"/>
      <w:lvlText w:val=""/>
      <w:lvlJc w:val="left"/>
      <w:pPr>
        <w:tabs>
          <w:tab w:val="num" w:pos="2160"/>
        </w:tabs>
        <w:ind w:left="2160" w:hanging="360"/>
      </w:pPr>
      <w:rPr>
        <w:rFonts w:ascii="Wingdings" w:hAnsi="Wingdings" w:hint="default"/>
      </w:rPr>
    </w:lvl>
    <w:lvl w:ilvl="3" w:tplc="04BE6FCC" w:tentative="1">
      <w:start w:val="1"/>
      <w:numFmt w:val="bullet"/>
      <w:lvlText w:val=""/>
      <w:lvlJc w:val="left"/>
      <w:pPr>
        <w:tabs>
          <w:tab w:val="num" w:pos="2880"/>
        </w:tabs>
        <w:ind w:left="2880" w:hanging="360"/>
      </w:pPr>
      <w:rPr>
        <w:rFonts w:ascii="Wingdings" w:hAnsi="Wingdings" w:hint="default"/>
      </w:rPr>
    </w:lvl>
    <w:lvl w:ilvl="4" w:tplc="575824E8" w:tentative="1">
      <w:start w:val="1"/>
      <w:numFmt w:val="bullet"/>
      <w:lvlText w:val=""/>
      <w:lvlJc w:val="left"/>
      <w:pPr>
        <w:tabs>
          <w:tab w:val="num" w:pos="3600"/>
        </w:tabs>
        <w:ind w:left="3600" w:hanging="360"/>
      </w:pPr>
      <w:rPr>
        <w:rFonts w:ascii="Wingdings" w:hAnsi="Wingdings" w:hint="default"/>
      </w:rPr>
    </w:lvl>
    <w:lvl w:ilvl="5" w:tplc="1AB4D6D0" w:tentative="1">
      <w:start w:val="1"/>
      <w:numFmt w:val="bullet"/>
      <w:lvlText w:val=""/>
      <w:lvlJc w:val="left"/>
      <w:pPr>
        <w:tabs>
          <w:tab w:val="num" w:pos="4320"/>
        </w:tabs>
        <w:ind w:left="4320" w:hanging="360"/>
      </w:pPr>
      <w:rPr>
        <w:rFonts w:ascii="Wingdings" w:hAnsi="Wingdings" w:hint="default"/>
      </w:rPr>
    </w:lvl>
    <w:lvl w:ilvl="6" w:tplc="9DC2A698" w:tentative="1">
      <w:start w:val="1"/>
      <w:numFmt w:val="bullet"/>
      <w:lvlText w:val=""/>
      <w:lvlJc w:val="left"/>
      <w:pPr>
        <w:tabs>
          <w:tab w:val="num" w:pos="5040"/>
        </w:tabs>
        <w:ind w:left="5040" w:hanging="360"/>
      </w:pPr>
      <w:rPr>
        <w:rFonts w:ascii="Wingdings" w:hAnsi="Wingdings" w:hint="default"/>
      </w:rPr>
    </w:lvl>
    <w:lvl w:ilvl="7" w:tplc="98DE2C86" w:tentative="1">
      <w:start w:val="1"/>
      <w:numFmt w:val="bullet"/>
      <w:lvlText w:val=""/>
      <w:lvlJc w:val="left"/>
      <w:pPr>
        <w:tabs>
          <w:tab w:val="num" w:pos="5760"/>
        </w:tabs>
        <w:ind w:left="5760" w:hanging="360"/>
      </w:pPr>
      <w:rPr>
        <w:rFonts w:ascii="Wingdings" w:hAnsi="Wingdings" w:hint="default"/>
      </w:rPr>
    </w:lvl>
    <w:lvl w:ilvl="8" w:tplc="5B6A65B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BB78E5"/>
    <w:multiLevelType w:val="hybridMultilevel"/>
    <w:tmpl w:val="5DCA9BBA"/>
    <w:lvl w:ilvl="0" w:tplc="4E8835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1E5F59"/>
    <w:multiLevelType w:val="hybridMultilevel"/>
    <w:tmpl w:val="44F6EA22"/>
    <w:lvl w:ilvl="0" w:tplc="A5C85F34">
      <w:start w:val="1"/>
      <w:numFmt w:val="bullet"/>
      <w:lvlText w:val="»"/>
      <w:lvlJc w:val="left"/>
      <w:pPr>
        <w:tabs>
          <w:tab w:val="num" w:pos="720"/>
        </w:tabs>
        <w:ind w:left="720" w:hanging="360"/>
      </w:pPr>
      <w:rPr>
        <w:rFonts w:ascii="Arial" w:hAnsi="Arial" w:hint="default"/>
      </w:rPr>
    </w:lvl>
    <w:lvl w:ilvl="1" w:tplc="ECB45AAC" w:tentative="1">
      <w:start w:val="1"/>
      <w:numFmt w:val="bullet"/>
      <w:lvlText w:val="»"/>
      <w:lvlJc w:val="left"/>
      <w:pPr>
        <w:tabs>
          <w:tab w:val="num" w:pos="1440"/>
        </w:tabs>
        <w:ind w:left="1440" w:hanging="360"/>
      </w:pPr>
      <w:rPr>
        <w:rFonts w:ascii="Arial" w:hAnsi="Arial" w:hint="default"/>
      </w:rPr>
    </w:lvl>
    <w:lvl w:ilvl="2" w:tplc="0C4C24F2" w:tentative="1">
      <w:start w:val="1"/>
      <w:numFmt w:val="bullet"/>
      <w:lvlText w:val="»"/>
      <w:lvlJc w:val="left"/>
      <w:pPr>
        <w:tabs>
          <w:tab w:val="num" w:pos="2160"/>
        </w:tabs>
        <w:ind w:left="2160" w:hanging="360"/>
      </w:pPr>
      <w:rPr>
        <w:rFonts w:ascii="Arial" w:hAnsi="Arial" w:hint="default"/>
      </w:rPr>
    </w:lvl>
    <w:lvl w:ilvl="3" w:tplc="B35435DE" w:tentative="1">
      <w:start w:val="1"/>
      <w:numFmt w:val="bullet"/>
      <w:lvlText w:val="»"/>
      <w:lvlJc w:val="left"/>
      <w:pPr>
        <w:tabs>
          <w:tab w:val="num" w:pos="2880"/>
        </w:tabs>
        <w:ind w:left="2880" w:hanging="360"/>
      </w:pPr>
      <w:rPr>
        <w:rFonts w:ascii="Arial" w:hAnsi="Arial" w:hint="default"/>
      </w:rPr>
    </w:lvl>
    <w:lvl w:ilvl="4" w:tplc="0C3A5AFA" w:tentative="1">
      <w:start w:val="1"/>
      <w:numFmt w:val="bullet"/>
      <w:lvlText w:val="»"/>
      <w:lvlJc w:val="left"/>
      <w:pPr>
        <w:tabs>
          <w:tab w:val="num" w:pos="3600"/>
        </w:tabs>
        <w:ind w:left="3600" w:hanging="360"/>
      </w:pPr>
      <w:rPr>
        <w:rFonts w:ascii="Arial" w:hAnsi="Arial" w:hint="default"/>
      </w:rPr>
    </w:lvl>
    <w:lvl w:ilvl="5" w:tplc="C672B084" w:tentative="1">
      <w:start w:val="1"/>
      <w:numFmt w:val="bullet"/>
      <w:lvlText w:val="»"/>
      <w:lvlJc w:val="left"/>
      <w:pPr>
        <w:tabs>
          <w:tab w:val="num" w:pos="4320"/>
        </w:tabs>
        <w:ind w:left="4320" w:hanging="360"/>
      </w:pPr>
      <w:rPr>
        <w:rFonts w:ascii="Arial" w:hAnsi="Arial" w:hint="default"/>
      </w:rPr>
    </w:lvl>
    <w:lvl w:ilvl="6" w:tplc="4FA03DEC" w:tentative="1">
      <w:start w:val="1"/>
      <w:numFmt w:val="bullet"/>
      <w:lvlText w:val="»"/>
      <w:lvlJc w:val="left"/>
      <w:pPr>
        <w:tabs>
          <w:tab w:val="num" w:pos="5040"/>
        </w:tabs>
        <w:ind w:left="5040" w:hanging="360"/>
      </w:pPr>
      <w:rPr>
        <w:rFonts w:ascii="Arial" w:hAnsi="Arial" w:hint="default"/>
      </w:rPr>
    </w:lvl>
    <w:lvl w:ilvl="7" w:tplc="FF589BC0" w:tentative="1">
      <w:start w:val="1"/>
      <w:numFmt w:val="bullet"/>
      <w:lvlText w:val="»"/>
      <w:lvlJc w:val="left"/>
      <w:pPr>
        <w:tabs>
          <w:tab w:val="num" w:pos="5760"/>
        </w:tabs>
        <w:ind w:left="5760" w:hanging="360"/>
      </w:pPr>
      <w:rPr>
        <w:rFonts w:ascii="Arial" w:hAnsi="Arial" w:hint="default"/>
      </w:rPr>
    </w:lvl>
    <w:lvl w:ilvl="8" w:tplc="910C03A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4150F3"/>
    <w:multiLevelType w:val="hybridMultilevel"/>
    <w:tmpl w:val="5EC41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ED2029"/>
    <w:multiLevelType w:val="hybridMultilevel"/>
    <w:tmpl w:val="D5F2535A"/>
    <w:lvl w:ilvl="0" w:tplc="0409001B">
      <w:start w:val="1"/>
      <w:numFmt w:val="lowerRoman"/>
      <w:lvlText w:val="%1."/>
      <w:lvlJc w:val="right"/>
      <w:pPr>
        <w:ind w:left="234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F669EA"/>
    <w:multiLevelType w:val="hybridMultilevel"/>
    <w:tmpl w:val="0B80A408"/>
    <w:lvl w:ilvl="0" w:tplc="76CCF9CE">
      <w:start w:val="1"/>
      <w:numFmt w:val="bullet"/>
      <w:lvlText w:val="•"/>
      <w:lvlJc w:val="left"/>
      <w:pPr>
        <w:tabs>
          <w:tab w:val="num" w:pos="360"/>
        </w:tabs>
        <w:ind w:left="360" w:hanging="360"/>
      </w:pPr>
      <w:rPr>
        <w:rFonts w:ascii="Arial" w:hAnsi="Arial" w:hint="default"/>
      </w:rPr>
    </w:lvl>
    <w:lvl w:ilvl="1" w:tplc="EEEA2BB0">
      <w:numFmt w:val="bullet"/>
      <w:lvlText w:val="•"/>
      <w:lvlJc w:val="left"/>
      <w:pPr>
        <w:tabs>
          <w:tab w:val="num" w:pos="1080"/>
        </w:tabs>
        <w:ind w:left="1080" w:hanging="360"/>
      </w:pPr>
      <w:rPr>
        <w:rFonts w:ascii="Arial" w:hAnsi="Arial" w:hint="default"/>
      </w:rPr>
    </w:lvl>
    <w:lvl w:ilvl="2" w:tplc="5C3A9F6A" w:tentative="1">
      <w:start w:val="1"/>
      <w:numFmt w:val="bullet"/>
      <w:lvlText w:val="•"/>
      <w:lvlJc w:val="left"/>
      <w:pPr>
        <w:tabs>
          <w:tab w:val="num" w:pos="1800"/>
        </w:tabs>
        <w:ind w:left="1800" w:hanging="360"/>
      </w:pPr>
      <w:rPr>
        <w:rFonts w:ascii="Arial" w:hAnsi="Arial" w:hint="default"/>
      </w:rPr>
    </w:lvl>
    <w:lvl w:ilvl="3" w:tplc="19621650" w:tentative="1">
      <w:start w:val="1"/>
      <w:numFmt w:val="bullet"/>
      <w:lvlText w:val="•"/>
      <w:lvlJc w:val="left"/>
      <w:pPr>
        <w:tabs>
          <w:tab w:val="num" w:pos="2520"/>
        </w:tabs>
        <w:ind w:left="2520" w:hanging="360"/>
      </w:pPr>
      <w:rPr>
        <w:rFonts w:ascii="Arial" w:hAnsi="Arial" w:hint="default"/>
      </w:rPr>
    </w:lvl>
    <w:lvl w:ilvl="4" w:tplc="6E4A6526" w:tentative="1">
      <w:start w:val="1"/>
      <w:numFmt w:val="bullet"/>
      <w:lvlText w:val="•"/>
      <w:lvlJc w:val="left"/>
      <w:pPr>
        <w:tabs>
          <w:tab w:val="num" w:pos="3240"/>
        </w:tabs>
        <w:ind w:left="3240" w:hanging="360"/>
      </w:pPr>
      <w:rPr>
        <w:rFonts w:ascii="Arial" w:hAnsi="Arial" w:hint="default"/>
      </w:rPr>
    </w:lvl>
    <w:lvl w:ilvl="5" w:tplc="CB4CBE7C" w:tentative="1">
      <w:start w:val="1"/>
      <w:numFmt w:val="bullet"/>
      <w:lvlText w:val="•"/>
      <w:lvlJc w:val="left"/>
      <w:pPr>
        <w:tabs>
          <w:tab w:val="num" w:pos="3960"/>
        </w:tabs>
        <w:ind w:left="3960" w:hanging="360"/>
      </w:pPr>
      <w:rPr>
        <w:rFonts w:ascii="Arial" w:hAnsi="Arial" w:hint="default"/>
      </w:rPr>
    </w:lvl>
    <w:lvl w:ilvl="6" w:tplc="3CD2C8FE" w:tentative="1">
      <w:start w:val="1"/>
      <w:numFmt w:val="bullet"/>
      <w:lvlText w:val="•"/>
      <w:lvlJc w:val="left"/>
      <w:pPr>
        <w:tabs>
          <w:tab w:val="num" w:pos="4680"/>
        </w:tabs>
        <w:ind w:left="4680" w:hanging="360"/>
      </w:pPr>
      <w:rPr>
        <w:rFonts w:ascii="Arial" w:hAnsi="Arial" w:hint="default"/>
      </w:rPr>
    </w:lvl>
    <w:lvl w:ilvl="7" w:tplc="6F0A371E" w:tentative="1">
      <w:start w:val="1"/>
      <w:numFmt w:val="bullet"/>
      <w:lvlText w:val="•"/>
      <w:lvlJc w:val="left"/>
      <w:pPr>
        <w:tabs>
          <w:tab w:val="num" w:pos="5400"/>
        </w:tabs>
        <w:ind w:left="5400" w:hanging="360"/>
      </w:pPr>
      <w:rPr>
        <w:rFonts w:ascii="Arial" w:hAnsi="Arial" w:hint="default"/>
      </w:rPr>
    </w:lvl>
    <w:lvl w:ilvl="8" w:tplc="CEE01514"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0D0073AB"/>
    <w:multiLevelType w:val="hybridMultilevel"/>
    <w:tmpl w:val="97700E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00E14D3"/>
    <w:multiLevelType w:val="hybridMultilevel"/>
    <w:tmpl w:val="518CC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342E37"/>
    <w:multiLevelType w:val="hybridMultilevel"/>
    <w:tmpl w:val="E98E8B6C"/>
    <w:lvl w:ilvl="0" w:tplc="5A667E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58A099C"/>
    <w:multiLevelType w:val="hybridMultilevel"/>
    <w:tmpl w:val="889EB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BD5C15"/>
    <w:multiLevelType w:val="hybridMultilevel"/>
    <w:tmpl w:val="BA32BA20"/>
    <w:lvl w:ilvl="0" w:tplc="0409000F">
      <w:start w:val="1"/>
      <w:numFmt w:val="decimal"/>
      <w:lvlText w:val="%1."/>
      <w:lvlJc w:val="left"/>
      <w:pPr>
        <w:ind w:left="75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1B7D7F"/>
    <w:multiLevelType w:val="hybridMultilevel"/>
    <w:tmpl w:val="69FA3556"/>
    <w:lvl w:ilvl="0" w:tplc="04090001">
      <w:start w:val="1"/>
      <w:numFmt w:val="bullet"/>
      <w:lvlText w:val=""/>
      <w:lvlJc w:val="left"/>
      <w:pPr>
        <w:ind w:left="720" w:hanging="360"/>
      </w:pPr>
      <w:rPr>
        <w:rFonts w:ascii="Symbol" w:hAnsi="Symbol" w:hint="default"/>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5753DA"/>
    <w:multiLevelType w:val="hybridMultilevel"/>
    <w:tmpl w:val="287A200A"/>
    <w:lvl w:ilvl="0" w:tplc="91481F26">
      <w:start w:val="1"/>
      <w:numFmt w:val="bullet"/>
      <w:lvlText w:val=""/>
      <w:lvlJc w:val="left"/>
      <w:pPr>
        <w:tabs>
          <w:tab w:val="num" w:pos="720"/>
        </w:tabs>
        <w:ind w:left="720" w:hanging="360"/>
      </w:pPr>
      <w:rPr>
        <w:rFonts w:ascii="Wingdings" w:hAnsi="Wingdings" w:hint="default"/>
      </w:rPr>
    </w:lvl>
    <w:lvl w:ilvl="1" w:tplc="6F243C48">
      <w:start w:val="1"/>
      <w:numFmt w:val="bullet"/>
      <w:lvlText w:val=""/>
      <w:lvlJc w:val="left"/>
      <w:pPr>
        <w:tabs>
          <w:tab w:val="num" w:pos="1440"/>
        </w:tabs>
        <w:ind w:left="1440" w:hanging="360"/>
      </w:pPr>
      <w:rPr>
        <w:rFonts w:ascii="Wingdings" w:hAnsi="Wingdings" w:hint="default"/>
      </w:rPr>
    </w:lvl>
    <w:lvl w:ilvl="2" w:tplc="238AF178" w:tentative="1">
      <w:start w:val="1"/>
      <w:numFmt w:val="bullet"/>
      <w:lvlText w:val=""/>
      <w:lvlJc w:val="left"/>
      <w:pPr>
        <w:tabs>
          <w:tab w:val="num" w:pos="2160"/>
        </w:tabs>
        <w:ind w:left="2160" w:hanging="360"/>
      </w:pPr>
      <w:rPr>
        <w:rFonts w:ascii="Wingdings" w:hAnsi="Wingdings" w:hint="default"/>
      </w:rPr>
    </w:lvl>
    <w:lvl w:ilvl="3" w:tplc="43465E76" w:tentative="1">
      <w:start w:val="1"/>
      <w:numFmt w:val="bullet"/>
      <w:lvlText w:val=""/>
      <w:lvlJc w:val="left"/>
      <w:pPr>
        <w:tabs>
          <w:tab w:val="num" w:pos="2880"/>
        </w:tabs>
        <w:ind w:left="2880" w:hanging="360"/>
      </w:pPr>
      <w:rPr>
        <w:rFonts w:ascii="Wingdings" w:hAnsi="Wingdings" w:hint="default"/>
      </w:rPr>
    </w:lvl>
    <w:lvl w:ilvl="4" w:tplc="67C8CC2C" w:tentative="1">
      <w:start w:val="1"/>
      <w:numFmt w:val="bullet"/>
      <w:lvlText w:val=""/>
      <w:lvlJc w:val="left"/>
      <w:pPr>
        <w:tabs>
          <w:tab w:val="num" w:pos="3600"/>
        </w:tabs>
        <w:ind w:left="3600" w:hanging="360"/>
      </w:pPr>
      <w:rPr>
        <w:rFonts w:ascii="Wingdings" w:hAnsi="Wingdings" w:hint="default"/>
      </w:rPr>
    </w:lvl>
    <w:lvl w:ilvl="5" w:tplc="7296630A" w:tentative="1">
      <w:start w:val="1"/>
      <w:numFmt w:val="bullet"/>
      <w:lvlText w:val=""/>
      <w:lvlJc w:val="left"/>
      <w:pPr>
        <w:tabs>
          <w:tab w:val="num" w:pos="4320"/>
        </w:tabs>
        <w:ind w:left="4320" w:hanging="360"/>
      </w:pPr>
      <w:rPr>
        <w:rFonts w:ascii="Wingdings" w:hAnsi="Wingdings" w:hint="default"/>
      </w:rPr>
    </w:lvl>
    <w:lvl w:ilvl="6" w:tplc="0E02AD8A" w:tentative="1">
      <w:start w:val="1"/>
      <w:numFmt w:val="bullet"/>
      <w:lvlText w:val=""/>
      <w:lvlJc w:val="left"/>
      <w:pPr>
        <w:tabs>
          <w:tab w:val="num" w:pos="5040"/>
        </w:tabs>
        <w:ind w:left="5040" w:hanging="360"/>
      </w:pPr>
      <w:rPr>
        <w:rFonts w:ascii="Wingdings" w:hAnsi="Wingdings" w:hint="default"/>
      </w:rPr>
    </w:lvl>
    <w:lvl w:ilvl="7" w:tplc="28F6B476" w:tentative="1">
      <w:start w:val="1"/>
      <w:numFmt w:val="bullet"/>
      <w:lvlText w:val=""/>
      <w:lvlJc w:val="left"/>
      <w:pPr>
        <w:tabs>
          <w:tab w:val="num" w:pos="5760"/>
        </w:tabs>
        <w:ind w:left="5760" w:hanging="360"/>
      </w:pPr>
      <w:rPr>
        <w:rFonts w:ascii="Wingdings" w:hAnsi="Wingdings" w:hint="default"/>
      </w:rPr>
    </w:lvl>
    <w:lvl w:ilvl="8" w:tplc="C98CBD1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C25D60"/>
    <w:multiLevelType w:val="hybridMultilevel"/>
    <w:tmpl w:val="FB7660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172405E"/>
    <w:multiLevelType w:val="hybridMultilevel"/>
    <w:tmpl w:val="457C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A46976"/>
    <w:multiLevelType w:val="hybridMultilevel"/>
    <w:tmpl w:val="FD5689FA"/>
    <w:lvl w:ilvl="0" w:tplc="BD142E62">
      <w:start w:val="1"/>
      <w:numFmt w:val="lowerLetter"/>
      <w:lvlText w:val="%1)"/>
      <w:lvlJc w:val="left"/>
      <w:pPr>
        <w:ind w:left="1080" w:hanging="360"/>
      </w:pPr>
      <w:rPr>
        <w:rFonts w:ascii="Times New Roman" w:eastAsiaTheme="minorHAnsi" w:hAnsi="Times New Roman" w:cs="Times New Roman"/>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25364995"/>
    <w:multiLevelType w:val="hybridMultilevel"/>
    <w:tmpl w:val="8D2EB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6637DB"/>
    <w:multiLevelType w:val="hybridMultilevel"/>
    <w:tmpl w:val="23280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2718A4"/>
    <w:multiLevelType w:val="hybridMultilevel"/>
    <w:tmpl w:val="022E0C7A"/>
    <w:lvl w:ilvl="0" w:tplc="07F20E62">
      <w:start w:val="1"/>
      <w:numFmt w:val="bullet"/>
      <w:lvlText w:val=""/>
      <w:lvlJc w:val="left"/>
      <w:pPr>
        <w:tabs>
          <w:tab w:val="num" w:pos="720"/>
        </w:tabs>
        <w:ind w:left="720" w:hanging="360"/>
      </w:pPr>
      <w:rPr>
        <w:rFonts w:ascii="Wingdings" w:hAnsi="Wingdings" w:hint="default"/>
      </w:rPr>
    </w:lvl>
    <w:lvl w:ilvl="1" w:tplc="44607E42" w:tentative="1">
      <w:start w:val="1"/>
      <w:numFmt w:val="bullet"/>
      <w:lvlText w:val=""/>
      <w:lvlJc w:val="left"/>
      <w:pPr>
        <w:tabs>
          <w:tab w:val="num" w:pos="1440"/>
        </w:tabs>
        <w:ind w:left="1440" w:hanging="360"/>
      </w:pPr>
      <w:rPr>
        <w:rFonts w:ascii="Wingdings" w:hAnsi="Wingdings" w:hint="default"/>
      </w:rPr>
    </w:lvl>
    <w:lvl w:ilvl="2" w:tplc="41B0569A" w:tentative="1">
      <w:start w:val="1"/>
      <w:numFmt w:val="bullet"/>
      <w:lvlText w:val=""/>
      <w:lvlJc w:val="left"/>
      <w:pPr>
        <w:tabs>
          <w:tab w:val="num" w:pos="2160"/>
        </w:tabs>
        <w:ind w:left="2160" w:hanging="360"/>
      </w:pPr>
      <w:rPr>
        <w:rFonts w:ascii="Wingdings" w:hAnsi="Wingdings" w:hint="default"/>
      </w:rPr>
    </w:lvl>
    <w:lvl w:ilvl="3" w:tplc="D304EF0A" w:tentative="1">
      <w:start w:val="1"/>
      <w:numFmt w:val="bullet"/>
      <w:lvlText w:val=""/>
      <w:lvlJc w:val="left"/>
      <w:pPr>
        <w:tabs>
          <w:tab w:val="num" w:pos="2880"/>
        </w:tabs>
        <w:ind w:left="2880" w:hanging="360"/>
      </w:pPr>
      <w:rPr>
        <w:rFonts w:ascii="Wingdings" w:hAnsi="Wingdings" w:hint="default"/>
      </w:rPr>
    </w:lvl>
    <w:lvl w:ilvl="4" w:tplc="0F1861B4" w:tentative="1">
      <w:start w:val="1"/>
      <w:numFmt w:val="bullet"/>
      <w:lvlText w:val=""/>
      <w:lvlJc w:val="left"/>
      <w:pPr>
        <w:tabs>
          <w:tab w:val="num" w:pos="3600"/>
        </w:tabs>
        <w:ind w:left="3600" w:hanging="360"/>
      </w:pPr>
      <w:rPr>
        <w:rFonts w:ascii="Wingdings" w:hAnsi="Wingdings" w:hint="default"/>
      </w:rPr>
    </w:lvl>
    <w:lvl w:ilvl="5" w:tplc="91329AD2" w:tentative="1">
      <w:start w:val="1"/>
      <w:numFmt w:val="bullet"/>
      <w:lvlText w:val=""/>
      <w:lvlJc w:val="left"/>
      <w:pPr>
        <w:tabs>
          <w:tab w:val="num" w:pos="4320"/>
        </w:tabs>
        <w:ind w:left="4320" w:hanging="360"/>
      </w:pPr>
      <w:rPr>
        <w:rFonts w:ascii="Wingdings" w:hAnsi="Wingdings" w:hint="default"/>
      </w:rPr>
    </w:lvl>
    <w:lvl w:ilvl="6" w:tplc="EA94B560" w:tentative="1">
      <w:start w:val="1"/>
      <w:numFmt w:val="bullet"/>
      <w:lvlText w:val=""/>
      <w:lvlJc w:val="left"/>
      <w:pPr>
        <w:tabs>
          <w:tab w:val="num" w:pos="5040"/>
        </w:tabs>
        <w:ind w:left="5040" w:hanging="360"/>
      </w:pPr>
      <w:rPr>
        <w:rFonts w:ascii="Wingdings" w:hAnsi="Wingdings" w:hint="default"/>
      </w:rPr>
    </w:lvl>
    <w:lvl w:ilvl="7" w:tplc="9ED83C82" w:tentative="1">
      <w:start w:val="1"/>
      <w:numFmt w:val="bullet"/>
      <w:lvlText w:val=""/>
      <w:lvlJc w:val="left"/>
      <w:pPr>
        <w:tabs>
          <w:tab w:val="num" w:pos="5760"/>
        </w:tabs>
        <w:ind w:left="5760" w:hanging="360"/>
      </w:pPr>
      <w:rPr>
        <w:rFonts w:ascii="Wingdings" w:hAnsi="Wingdings" w:hint="default"/>
      </w:rPr>
    </w:lvl>
    <w:lvl w:ilvl="8" w:tplc="DBBEAE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3F70EE"/>
    <w:multiLevelType w:val="hybridMultilevel"/>
    <w:tmpl w:val="408215AC"/>
    <w:lvl w:ilvl="0" w:tplc="DD3624BE">
      <w:start w:val="1"/>
      <w:numFmt w:val="bullet"/>
      <w:lvlText w:val=""/>
      <w:lvlJc w:val="left"/>
      <w:pPr>
        <w:tabs>
          <w:tab w:val="num" w:pos="720"/>
        </w:tabs>
        <w:ind w:left="720" w:hanging="360"/>
      </w:pPr>
      <w:rPr>
        <w:rFonts w:ascii="Wingdings" w:hAnsi="Wingdings" w:hint="default"/>
      </w:rPr>
    </w:lvl>
    <w:lvl w:ilvl="1" w:tplc="EC52B424" w:tentative="1">
      <w:start w:val="1"/>
      <w:numFmt w:val="bullet"/>
      <w:lvlText w:val=""/>
      <w:lvlJc w:val="left"/>
      <w:pPr>
        <w:tabs>
          <w:tab w:val="num" w:pos="1440"/>
        </w:tabs>
        <w:ind w:left="1440" w:hanging="360"/>
      </w:pPr>
      <w:rPr>
        <w:rFonts w:ascii="Wingdings" w:hAnsi="Wingdings" w:hint="default"/>
      </w:rPr>
    </w:lvl>
    <w:lvl w:ilvl="2" w:tplc="4AB22620" w:tentative="1">
      <w:start w:val="1"/>
      <w:numFmt w:val="bullet"/>
      <w:lvlText w:val=""/>
      <w:lvlJc w:val="left"/>
      <w:pPr>
        <w:tabs>
          <w:tab w:val="num" w:pos="2160"/>
        </w:tabs>
        <w:ind w:left="2160" w:hanging="360"/>
      </w:pPr>
      <w:rPr>
        <w:rFonts w:ascii="Wingdings" w:hAnsi="Wingdings" w:hint="default"/>
      </w:rPr>
    </w:lvl>
    <w:lvl w:ilvl="3" w:tplc="18C21318" w:tentative="1">
      <w:start w:val="1"/>
      <w:numFmt w:val="bullet"/>
      <w:lvlText w:val=""/>
      <w:lvlJc w:val="left"/>
      <w:pPr>
        <w:tabs>
          <w:tab w:val="num" w:pos="2880"/>
        </w:tabs>
        <w:ind w:left="2880" w:hanging="360"/>
      </w:pPr>
      <w:rPr>
        <w:rFonts w:ascii="Wingdings" w:hAnsi="Wingdings" w:hint="default"/>
      </w:rPr>
    </w:lvl>
    <w:lvl w:ilvl="4" w:tplc="D00E6868" w:tentative="1">
      <w:start w:val="1"/>
      <w:numFmt w:val="bullet"/>
      <w:lvlText w:val=""/>
      <w:lvlJc w:val="left"/>
      <w:pPr>
        <w:tabs>
          <w:tab w:val="num" w:pos="3600"/>
        </w:tabs>
        <w:ind w:left="3600" w:hanging="360"/>
      </w:pPr>
      <w:rPr>
        <w:rFonts w:ascii="Wingdings" w:hAnsi="Wingdings" w:hint="default"/>
      </w:rPr>
    </w:lvl>
    <w:lvl w:ilvl="5" w:tplc="EADA4EAC" w:tentative="1">
      <w:start w:val="1"/>
      <w:numFmt w:val="bullet"/>
      <w:lvlText w:val=""/>
      <w:lvlJc w:val="left"/>
      <w:pPr>
        <w:tabs>
          <w:tab w:val="num" w:pos="4320"/>
        </w:tabs>
        <w:ind w:left="4320" w:hanging="360"/>
      </w:pPr>
      <w:rPr>
        <w:rFonts w:ascii="Wingdings" w:hAnsi="Wingdings" w:hint="default"/>
      </w:rPr>
    </w:lvl>
    <w:lvl w:ilvl="6" w:tplc="85CA2CDE" w:tentative="1">
      <w:start w:val="1"/>
      <w:numFmt w:val="bullet"/>
      <w:lvlText w:val=""/>
      <w:lvlJc w:val="left"/>
      <w:pPr>
        <w:tabs>
          <w:tab w:val="num" w:pos="5040"/>
        </w:tabs>
        <w:ind w:left="5040" w:hanging="360"/>
      </w:pPr>
      <w:rPr>
        <w:rFonts w:ascii="Wingdings" w:hAnsi="Wingdings" w:hint="default"/>
      </w:rPr>
    </w:lvl>
    <w:lvl w:ilvl="7" w:tplc="8B90A2D0" w:tentative="1">
      <w:start w:val="1"/>
      <w:numFmt w:val="bullet"/>
      <w:lvlText w:val=""/>
      <w:lvlJc w:val="left"/>
      <w:pPr>
        <w:tabs>
          <w:tab w:val="num" w:pos="5760"/>
        </w:tabs>
        <w:ind w:left="5760" w:hanging="360"/>
      </w:pPr>
      <w:rPr>
        <w:rFonts w:ascii="Wingdings" w:hAnsi="Wingdings" w:hint="default"/>
      </w:rPr>
    </w:lvl>
    <w:lvl w:ilvl="8" w:tplc="9F68E96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500CDD"/>
    <w:multiLevelType w:val="hybridMultilevel"/>
    <w:tmpl w:val="5916F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0756C8"/>
    <w:multiLevelType w:val="hybridMultilevel"/>
    <w:tmpl w:val="F7922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0B252C"/>
    <w:multiLevelType w:val="hybridMultilevel"/>
    <w:tmpl w:val="63A8ABCC"/>
    <w:lvl w:ilvl="0" w:tplc="36B636A2">
      <w:start w:val="1"/>
      <w:numFmt w:val="bullet"/>
      <w:lvlText w:val="o"/>
      <w:lvlJc w:val="left"/>
      <w:pPr>
        <w:tabs>
          <w:tab w:val="num" w:pos="720"/>
        </w:tabs>
        <w:ind w:left="720" w:hanging="360"/>
      </w:pPr>
      <w:rPr>
        <w:rFonts w:ascii="Courier New" w:hAnsi="Courier New" w:hint="default"/>
      </w:rPr>
    </w:lvl>
    <w:lvl w:ilvl="1" w:tplc="5420D2F4" w:tentative="1">
      <w:start w:val="1"/>
      <w:numFmt w:val="bullet"/>
      <w:lvlText w:val="o"/>
      <w:lvlJc w:val="left"/>
      <w:pPr>
        <w:tabs>
          <w:tab w:val="num" w:pos="1440"/>
        </w:tabs>
        <w:ind w:left="1440" w:hanging="360"/>
      </w:pPr>
      <w:rPr>
        <w:rFonts w:ascii="Courier New" w:hAnsi="Courier New" w:hint="default"/>
      </w:rPr>
    </w:lvl>
    <w:lvl w:ilvl="2" w:tplc="73D8988A" w:tentative="1">
      <w:start w:val="1"/>
      <w:numFmt w:val="bullet"/>
      <w:lvlText w:val="o"/>
      <w:lvlJc w:val="left"/>
      <w:pPr>
        <w:tabs>
          <w:tab w:val="num" w:pos="2160"/>
        </w:tabs>
        <w:ind w:left="2160" w:hanging="360"/>
      </w:pPr>
      <w:rPr>
        <w:rFonts w:ascii="Courier New" w:hAnsi="Courier New" w:hint="default"/>
      </w:rPr>
    </w:lvl>
    <w:lvl w:ilvl="3" w:tplc="683C3DEE" w:tentative="1">
      <w:start w:val="1"/>
      <w:numFmt w:val="bullet"/>
      <w:lvlText w:val="o"/>
      <w:lvlJc w:val="left"/>
      <w:pPr>
        <w:tabs>
          <w:tab w:val="num" w:pos="2880"/>
        </w:tabs>
        <w:ind w:left="2880" w:hanging="360"/>
      </w:pPr>
      <w:rPr>
        <w:rFonts w:ascii="Courier New" w:hAnsi="Courier New" w:hint="default"/>
      </w:rPr>
    </w:lvl>
    <w:lvl w:ilvl="4" w:tplc="27DEB49A" w:tentative="1">
      <w:start w:val="1"/>
      <w:numFmt w:val="bullet"/>
      <w:lvlText w:val="o"/>
      <w:lvlJc w:val="left"/>
      <w:pPr>
        <w:tabs>
          <w:tab w:val="num" w:pos="3600"/>
        </w:tabs>
        <w:ind w:left="3600" w:hanging="360"/>
      </w:pPr>
      <w:rPr>
        <w:rFonts w:ascii="Courier New" w:hAnsi="Courier New" w:hint="default"/>
      </w:rPr>
    </w:lvl>
    <w:lvl w:ilvl="5" w:tplc="2C146DA2" w:tentative="1">
      <w:start w:val="1"/>
      <w:numFmt w:val="bullet"/>
      <w:lvlText w:val="o"/>
      <w:lvlJc w:val="left"/>
      <w:pPr>
        <w:tabs>
          <w:tab w:val="num" w:pos="4320"/>
        </w:tabs>
        <w:ind w:left="4320" w:hanging="360"/>
      </w:pPr>
      <w:rPr>
        <w:rFonts w:ascii="Courier New" w:hAnsi="Courier New" w:hint="default"/>
      </w:rPr>
    </w:lvl>
    <w:lvl w:ilvl="6" w:tplc="4F8AD98C" w:tentative="1">
      <w:start w:val="1"/>
      <w:numFmt w:val="bullet"/>
      <w:lvlText w:val="o"/>
      <w:lvlJc w:val="left"/>
      <w:pPr>
        <w:tabs>
          <w:tab w:val="num" w:pos="5040"/>
        </w:tabs>
        <w:ind w:left="5040" w:hanging="360"/>
      </w:pPr>
      <w:rPr>
        <w:rFonts w:ascii="Courier New" w:hAnsi="Courier New" w:hint="default"/>
      </w:rPr>
    </w:lvl>
    <w:lvl w:ilvl="7" w:tplc="90C8C13E" w:tentative="1">
      <w:start w:val="1"/>
      <w:numFmt w:val="bullet"/>
      <w:lvlText w:val="o"/>
      <w:lvlJc w:val="left"/>
      <w:pPr>
        <w:tabs>
          <w:tab w:val="num" w:pos="5760"/>
        </w:tabs>
        <w:ind w:left="5760" w:hanging="360"/>
      </w:pPr>
      <w:rPr>
        <w:rFonts w:ascii="Courier New" w:hAnsi="Courier New" w:hint="default"/>
      </w:rPr>
    </w:lvl>
    <w:lvl w:ilvl="8" w:tplc="1CB83110" w:tentative="1">
      <w:start w:val="1"/>
      <w:numFmt w:val="bullet"/>
      <w:lvlText w:val="o"/>
      <w:lvlJc w:val="left"/>
      <w:pPr>
        <w:tabs>
          <w:tab w:val="num" w:pos="6480"/>
        </w:tabs>
        <w:ind w:left="6480" w:hanging="360"/>
      </w:pPr>
      <w:rPr>
        <w:rFonts w:ascii="Courier New" w:hAnsi="Courier New" w:hint="default"/>
      </w:rPr>
    </w:lvl>
  </w:abstractNum>
  <w:abstractNum w:abstractNumId="23" w15:restartNumberingAfterBreak="0">
    <w:nsid w:val="2E885F1A"/>
    <w:multiLevelType w:val="hybridMultilevel"/>
    <w:tmpl w:val="D90052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F40630E"/>
    <w:multiLevelType w:val="hybridMultilevel"/>
    <w:tmpl w:val="92D44F7A"/>
    <w:lvl w:ilvl="0" w:tplc="57CE0466">
      <w:start w:val="1"/>
      <w:numFmt w:val="bullet"/>
      <w:lvlText w:val=""/>
      <w:lvlJc w:val="left"/>
      <w:pPr>
        <w:tabs>
          <w:tab w:val="num" w:pos="720"/>
        </w:tabs>
        <w:ind w:left="720" w:hanging="360"/>
      </w:pPr>
      <w:rPr>
        <w:rFonts w:ascii="Wingdings" w:hAnsi="Wingdings" w:hint="default"/>
      </w:rPr>
    </w:lvl>
    <w:lvl w:ilvl="1" w:tplc="11AE8E8A" w:tentative="1">
      <w:start w:val="1"/>
      <w:numFmt w:val="bullet"/>
      <w:lvlText w:val=""/>
      <w:lvlJc w:val="left"/>
      <w:pPr>
        <w:tabs>
          <w:tab w:val="num" w:pos="1440"/>
        </w:tabs>
        <w:ind w:left="1440" w:hanging="360"/>
      </w:pPr>
      <w:rPr>
        <w:rFonts w:ascii="Wingdings" w:hAnsi="Wingdings" w:hint="default"/>
      </w:rPr>
    </w:lvl>
    <w:lvl w:ilvl="2" w:tplc="BBC2745A" w:tentative="1">
      <w:start w:val="1"/>
      <w:numFmt w:val="bullet"/>
      <w:lvlText w:val=""/>
      <w:lvlJc w:val="left"/>
      <w:pPr>
        <w:tabs>
          <w:tab w:val="num" w:pos="2160"/>
        </w:tabs>
        <w:ind w:left="2160" w:hanging="360"/>
      </w:pPr>
      <w:rPr>
        <w:rFonts w:ascii="Wingdings" w:hAnsi="Wingdings" w:hint="default"/>
      </w:rPr>
    </w:lvl>
    <w:lvl w:ilvl="3" w:tplc="03F2AA4C" w:tentative="1">
      <w:start w:val="1"/>
      <w:numFmt w:val="bullet"/>
      <w:lvlText w:val=""/>
      <w:lvlJc w:val="left"/>
      <w:pPr>
        <w:tabs>
          <w:tab w:val="num" w:pos="2880"/>
        </w:tabs>
        <w:ind w:left="2880" w:hanging="360"/>
      </w:pPr>
      <w:rPr>
        <w:rFonts w:ascii="Wingdings" w:hAnsi="Wingdings" w:hint="default"/>
      </w:rPr>
    </w:lvl>
    <w:lvl w:ilvl="4" w:tplc="C682E390" w:tentative="1">
      <w:start w:val="1"/>
      <w:numFmt w:val="bullet"/>
      <w:lvlText w:val=""/>
      <w:lvlJc w:val="left"/>
      <w:pPr>
        <w:tabs>
          <w:tab w:val="num" w:pos="3600"/>
        </w:tabs>
        <w:ind w:left="3600" w:hanging="360"/>
      </w:pPr>
      <w:rPr>
        <w:rFonts w:ascii="Wingdings" w:hAnsi="Wingdings" w:hint="default"/>
      </w:rPr>
    </w:lvl>
    <w:lvl w:ilvl="5" w:tplc="AFA042FE" w:tentative="1">
      <w:start w:val="1"/>
      <w:numFmt w:val="bullet"/>
      <w:lvlText w:val=""/>
      <w:lvlJc w:val="left"/>
      <w:pPr>
        <w:tabs>
          <w:tab w:val="num" w:pos="4320"/>
        </w:tabs>
        <w:ind w:left="4320" w:hanging="360"/>
      </w:pPr>
      <w:rPr>
        <w:rFonts w:ascii="Wingdings" w:hAnsi="Wingdings" w:hint="default"/>
      </w:rPr>
    </w:lvl>
    <w:lvl w:ilvl="6" w:tplc="702CACE4" w:tentative="1">
      <w:start w:val="1"/>
      <w:numFmt w:val="bullet"/>
      <w:lvlText w:val=""/>
      <w:lvlJc w:val="left"/>
      <w:pPr>
        <w:tabs>
          <w:tab w:val="num" w:pos="5040"/>
        </w:tabs>
        <w:ind w:left="5040" w:hanging="360"/>
      </w:pPr>
      <w:rPr>
        <w:rFonts w:ascii="Wingdings" w:hAnsi="Wingdings" w:hint="default"/>
      </w:rPr>
    </w:lvl>
    <w:lvl w:ilvl="7" w:tplc="537E9F5C" w:tentative="1">
      <w:start w:val="1"/>
      <w:numFmt w:val="bullet"/>
      <w:lvlText w:val=""/>
      <w:lvlJc w:val="left"/>
      <w:pPr>
        <w:tabs>
          <w:tab w:val="num" w:pos="5760"/>
        </w:tabs>
        <w:ind w:left="5760" w:hanging="360"/>
      </w:pPr>
      <w:rPr>
        <w:rFonts w:ascii="Wingdings" w:hAnsi="Wingdings" w:hint="default"/>
      </w:rPr>
    </w:lvl>
    <w:lvl w:ilvl="8" w:tplc="17DEE15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32540E4"/>
    <w:multiLevelType w:val="hybridMultilevel"/>
    <w:tmpl w:val="6E0897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4F31593"/>
    <w:multiLevelType w:val="hybridMultilevel"/>
    <w:tmpl w:val="B338E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5123293"/>
    <w:multiLevelType w:val="hybridMultilevel"/>
    <w:tmpl w:val="FD3CB554"/>
    <w:lvl w:ilvl="0" w:tplc="E03CE90C">
      <w:start w:val="1"/>
      <w:numFmt w:val="bullet"/>
      <w:lvlText w:val=""/>
      <w:lvlJc w:val="left"/>
      <w:pPr>
        <w:tabs>
          <w:tab w:val="num" w:pos="720"/>
        </w:tabs>
        <w:ind w:left="720" w:hanging="360"/>
      </w:pPr>
      <w:rPr>
        <w:rFonts w:ascii="Wingdings 3" w:hAnsi="Wingdings 3" w:hint="default"/>
      </w:rPr>
    </w:lvl>
    <w:lvl w:ilvl="1" w:tplc="F7C4C7DA" w:tentative="1">
      <w:start w:val="1"/>
      <w:numFmt w:val="bullet"/>
      <w:lvlText w:val=""/>
      <w:lvlJc w:val="left"/>
      <w:pPr>
        <w:tabs>
          <w:tab w:val="num" w:pos="1440"/>
        </w:tabs>
        <w:ind w:left="1440" w:hanging="360"/>
      </w:pPr>
      <w:rPr>
        <w:rFonts w:ascii="Wingdings 3" w:hAnsi="Wingdings 3" w:hint="default"/>
      </w:rPr>
    </w:lvl>
    <w:lvl w:ilvl="2" w:tplc="72B8740C" w:tentative="1">
      <w:start w:val="1"/>
      <w:numFmt w:val="bullet"/>
      <w:lvlText w:val=""/>
      <w:lvlJc w:val="left"/>
      <w:pPr>
        <w:tabs>
          <w:tab w:val="num" w:pos="2160"/>
        </w:tabs>
        <w:ind w:left="2160" w:hanging="360"/>
      </w:pPr>
      <w:rPr>
        <w:rFonts w:ascii="Wingdings 3" w:hAnsi="Wingdings 3" w:hint="default"/>
      </w:rPr>
    </w:lvl>
    <w:lvl w:ilvl="3" w:tplc="4EDA8C78" w:tentative="1">
      <w:start w:val="1"/>
      <w:numFmt w:val="bullet"/>
      <w:lvlText w:val=""/>
      <w:lvlJc w:val="left"/>
      <w:pPr>
        <w:tabs>
          <w:tab w:val="num" w:pos="2880"/>
        </w:tabs>
        <w:ind w:left="2880" w:hanging="360"/>
      </w:pPr>
      <w:rPr>
        <w:rFonts w:ascii="Wingdings 3" w:hAnsi="Wingdings 3" w:hint="default"/>
      </w:rPr>
    </w:lvl>
    <w:lvl w:ilvl="4" w:tplc="37F893A6" w:tentative="1">
      <w:start w:val="1"/>
      <w:numFmt w:val="bullet"/>
      <w:lvlText w:val=""/>
      <w:lvlJc w:val="left"/>
      <w:pPr>
        <w:tabs>
          <w:tab w:val="num" w:pos="3600"/>
        </w:tabs>
        <w:ind w:left="3600" w:hanging="360"/>
      </w:pPr>
      <w:rPr>
        <w:rFonts w:ascii="Wingdings 3" w:hAnsi="Wingdings 3" w:hint="default"/>
      </w:rPr>
    </w:lvl>
    <w:lvl w:ilvl="5" w:tplc="C8C016FC" w:tentative="1">
      <w:start w:val="1"/>
      <w:numFmt w:val="bullet"/>
      <w:lvlText w:val=""/>
      <w:lvlJc w:val="left"/>
      <w:pPr>
        <w:tabs>
          <w:tab w:val="num" w:pos="4320"/>
        </w:tabs>
        <w:ind w:left="4320" w:hanging="360"/>
      </w:pPr>
      <w:rPr>
        <w:rFonts w:ascii="Wingdings 3" w:hAnsi="Wingdings 3" w:hint="default"/>
      </w:rPr>
    </w:lvl>
    <w:lvl w:ilvl="6" w:tplc="0CAC80A0" w:tentative="1">
      <w:start w:val="1"/>
      <w:numFmt w:val="bullet"/>
      <w:lvlText w:val=""/>
      <w:lvlJc w:val="left"/>
      <w:pPr>
        <w:tabs>
          <w:tab w:val="num" w:pos="5040"/>
        </w:tabs>
        <w:ind w:left="5040" w:hanging="360"/>
      </w:pPr>
      <w:rPr>
        <w:rFonts w:ascii="Wingdings 3" w:hAnsi="Wingdings 3" w:hint="default"/>
      </w:rPr>
    </w:lvl>
    <w:lvl w:ilvl="7" w:tplc="DB166176" w:tentative="1">
      <w:start w:val="1"/>
      <w:numFmt w:val="bullet"/>
      <w:lvlText w:val=""/>
      <w:lvlJc w:val="left"/>
      <w:pPr>
        <w:tabs>
          <w:tab w:val="num" w:pos="5760"/>
        </w:tabs>
        <w:ind w:left="5760" w:hanging="360"/>
      </w:pPr>
      <w:rPr>
        <w:rFonts w:ascii="Wingdings 3" w:hAnsi="Wingdings 3" w:hint="default"/>
      </w:rPr>
    </w:lvl>
    <w:lvl w:ilvl="8" w:tplc="8172773C" w:tentative="1">
      <w:start w:val="1"/>
      <w:numFmt w:val="bullet"/>
      <w:lvlText w:val=""/>
      <w:lvlJc w:val="left"/>
      <w:pPr>
        <w:tabs>
          <w:tab w:val="num" w:pos="6480"/>
        </w:tabs>
        <w:ind w:left="6480" w:hanging="360"/>
      </w:pPr>
      <w:rPr>
        <w:rFonts w:ascii="Wingdings 3" w:hAnsi="Wingdings 3" w:hint="default"/>
      </w:rPr>
    </w:lvl>
  </w:abstractNum>
  <w:abstractNum w:abstractNumId="28" w15:restartNumberingAfterBreak="0">
    <w:nsid w:val="3825319D"/>
    <w:multiLevelType w:val="hybridMultilevel"/>
    <w:tmpl w:val="378662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F18413E"/>
    <w:multiLevelType w:val="hybridMultilevel"/>
    <w:tmpl w:val="7870DB9E"/>
    <w:lvl w:ilvl="0" w:tplc="D658A840">
      <w:start w:val="1"/>
      <w:numFmt w:val="bullet"/>
      <w:lvlText w:val="»"/>
      <w:lvlJc w:val="left"/>
      <w:pPr>
        <w:tabs>
          <w:tab w:val="num" w:pos="720"/>
        </w:tabs>
        <w:ind w:left="720" w:hanging="360"/>
      </w:pPr>
      <w:rPr>
        <w:rFonts w:ascii="Arial" w:hAnsi="Arial" w:hint="default"/>
      </w:rPr>
    </w:lvl>
    <w:lvl w:ilvl="1" w:tplc="1BE475DC" w:tentative="1">
      <w:start w:val="1"/>
      <w:numFmt w:val="bullet"/>
      <w:lvlText w:val="»"/>
      <w:lvlJc w:val="left"/>
      <w:pPr>
        <w:tabs>
          <w:tab w:val="num" w:pos="1440"/>
        </w:tabs>
        <w:ind w:left="1440" w:hanging="360"/>
      </w:pPr>
      <w:rPr>
        <w:rFonts w:ascii="Arial" w:hAnsi="Arial" w:hint="default"/>
      </w:rPr>
    </w:lvl>
    <w:lvl w:ilvl="2" w:tplc="D786D472" w:tentative="1">
      <w:start w:val="1"/>
      <w:numFmt w:val="bullet"/>
      <w:lvlText w:val="»"/>
      <w:lvlJc w:val="left"/>
      <w:pPr>
        <w:tabs>
          <w:tab w:val="num" w:pos="2160"/>
        </w:tabs>
        <w:ind w:left="2160" w:hanging="360"/>
      </w:pPr>
      <w:rPr>
        <w:rFonts w:ascii="Arial" w:hAnsi="Arial" w:hint="default"/>
      </w:rPr>
    </w:lvl>
    <w:lvl w:ilvl="3" w:tplc="DAA47910" w:tentative="1">
      <w:start w:val="1"/>
      <w:numFmt w:val="bullet"/>
      <w:lvlText w:val="»"/>
      <w:lvlJc w:val="left"/>
      <w:pPr>
        <w:tabs>
          <w:tab w:val="num" w:pos="2880"/>
        </w:tabs>
        <w:ind w:left="2880" w:hanging="360"/>
      </w:pPr>
      <w:rPr>
        <w:rFonts w:ascii="Arial" w:hAnsi="Arial" w:hint="default"/>
      </w:rPr>
    </w:lvl>
    <w:lvl w:ilvl="4" w:tplc="F22895B2" w:tentative="1">
      <w:start w:val="1"/>
      <w:numFmt w:val="bullet"/>
      <w:lvlText w:val="»"/>
      <w:lvlJc w:val="left"/>
      <w:pPr>
        <w:tabs>
          <w:tab w:val="num" w:pos="3600"/>
        </w:tabs>
        <w:ind w:left="3600" w:hanging="360"/>
      </w:pPr>
      <w:rPr>
        <w:rFonts w:ascii="Arial" w:hAnsi="Arial" w:hint="default"/>
      </w:rPr>
    </w:lvl>
    <w:lvl w:ilvl="5" w:tplc="4E3CCE86" w:tentative="1">
      <w:start w:val="1"/>
      <w:numFmt w:val="bullet"/>
      <w:lvlText w:val="»"/>
      <w:lvlJc w:val="left"/>
      <w:pPr>
        <w:tabs>
          <w:tab w:val="num" w:pos="4320"/>
        </w:tabs>
        <w:ind w:left="4320" w:hanging="360"/>
      </w:pPr>
      <w:rPr>
        <w:rFonts w:ascii="Arial" w:hAnsi="Arial" w:hint="default"/>
      </w:rPr>
    </w:lvl>
    <w:lvl w:ilvl="6" w:tplc="646CE550" w:tentative="1">
      <w:start w:val="1"/>
      <w:numFmt w:val="bullet"/>
      <w:lvlText w:val="»"/>
      <w:lvlJc w:val="left"/>
      <w:pPr>
        <w:tabs>
          <w:tab w:val="num" w:pos="5040"/>
        </w:tabs>
        <w:ind w:left="5040" w:hanging="360"/>
      </w:pPr>
      <w:rPr>
        <w:rFonts w:ascii="Arial" w:hAnsi="Arial" w:hint="default"/>
      </w:rPr>
    </w:lvl>
    <w:lvl w:ilvl="7" w:tplc="E70A0D5E" w:tentative="1">
      <w:start w:val="1"/>
      <w:numFmt w:val="bullet"/>
      <w:lvlText w:val="»"/>
      <w:lvlJc w:val="left"/>
      <w:pPr>
        <w:tabs>
          <w:tab w:val="num" w:pos="5760"/>
        </w:tabs>
        <w:ind w:left="5760" w:hanging="360"/>
      </w:pPr>
      <w:rPr>
        <w:rFonts w:ascii="Arial" w:hAnsi="Arial" w:hint="default"/>
      </w:rPr>
    </w:lvl>
    <w:lvl w:ilvl="8" w:tplc="424EF58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C29161C"/>
    <w:multiLevelType w:val="hybridMultilevel"/>
    <w:tmpl w:val="778A4A46"/>
    <w:lvl w:ilvl="0" w:tplc="04190017">
      <w:start w:val="1"/>
      <w:numFmt w:val="lowerLetter"/>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4C465611"/>
    <w:multiLevelType w:val="hybridMultilevel"/>
    <w:tmpl w:val="1EAE7150"/>
    <w:lvl w:ilvl="0" w:tplc="90881544">
      <w:start w:val="1"/>
      <w:numFmt w:val="bullet"/>
      <w:lvlText w:val="•"/>
      <w:lvlJc w:val="left"/>
      <w:pPr>
        <w:tabs>
          <w:tab w:val="num" w:pos="720"/>
        </w:tabs>
        <w:ind w:left="720" w:hanging="360"/>
      </w:pPr>
      <w:rPr>
        <w:rFonts w:ascii="Arial" w:hAnsi="Arial" w:hint="default"/>
      </w:rPr>
    </w:lvl>
    <w:lvl w:ilvl="1" w:tplc="4C70CDC0">
      <w:start w:val="1"/>
      <w:numFmt w:val="bullet"/>
      <w:lvlText w:val="•"/>
      <w:lvlJc w:val="left"/>
      <w:pPr>
        <w:tabs>
          <w:tab w:val="num" w:pos="1440"/>
        </w:tabs>
        <w:ind w:left="1440" w:hanging="360"/>
      </w:pPr>
      <w:rPr>
        <w:rFonts w:ascii="Arial" w:hAnsi="Arial" w:hint="default"/>
      </w:rPr>
    </w:lvl>
    <w:lvl w:ilvl="2" w:tplc="BF7682CE" w:tentative="1">
      <w:start w:val="1"/>
      <w:numFmt w:val="bullet"/>
      <w:lvlText w:val="•"/>
      <w:lvlJc w:val="left"/>
      <w:pPr>
        <w:tabs>
          <w:tab w:val="num" w:pos="2160"/>
        </w:tabs>
        <w:ind w:left="2160" w:hanging="360"/>
      </w:pPr>
      <w:rPr>
        <w:rFonts w:ascii="Arial" w:hAnsi="Arial" w:hint="default"/>
      </w:rPr>
    </w:lvl>
    <w:lvl w:ilvl="3" w:tplc="A7D8AA5C" w:tentative="1">
      <w:start w:val="1"/>
      <w:numFmt w:val="bullet"/>
      <w:lvlText w:val="•"/>
      <w:lvlJc w:val="left"/>
      <w:pPr>
        <w:tabs>
          <w:tab w:val="num" w:pos="2880"/>
        </w:tabs>
        <w:ind w:left="2880" w:hanging="360"/>
      </w:pPr>
      <w:rPr>
        <w:rFonts w:ascii="Arial" w:hAnsi="Arial" w:hint="default"/>
      </w:rPr>
    </w:lvl>
    <w:lvl w:ilvl="4" w:tplc="221866FE" w:tentative="1">
      <w:start w:val="1"/>
      <w:numFmt w:val="bullet"/>
      <w:lvlText w:val="•"/>
      <w:lvlJc w:val="left"/>
      <w:pPr>
        <w:tabs>
          <w:tab w:val="num" w:pos="3600"/>
        </w:tabs>
        <w:ind w:left="3600" w:hanging="360"/>
      </w:pPr>
      <w:rPr>
        <w:rFonts w:ascii="Arial" w:hAnsi="Arial" w:hint="default"/>
      </w:rPr>
    </w:lvl>
    <w:lvl w:ilvl="5" w:tplc="929879D0" w:tentative="1">
      <w:start w:val="1"/>
      <w:numFmt w:val="bullet"/>
      <w:lvlText w:val="•"/>
      <w:lvlJc w:val="left"/>
      <w:pPr>
        <w:tabs>
          <w:tab w:val="num" w:pos="4320"/>
        </w:tabs>
        <w:ind w:left="4320" w:hanging="360"/>
      </w:pPr>
      <w:rPr>
        <w:rFonts w:ascii="Arial" w:hAnsi="Arial" w:hint="default"/>
      </w:rPr>
    </w:lvl>
    <w:lvl w:ilvl="6" w:tplc="839678C2" w:tentative="1">
      <w:start w:val="1"/>
      <w:numFmt w:val="bullet"/>
      <w:lvlText w:val="•"/>
      <w:lvlJc w:val="left"/>
      <w:pPr>
        <w:tabs>
          <w:tab w:val="num" w:pos="5040"/>
        </w:tabs>
        <w:ind w:left="5040" w:hanging="360"/>
      </w:pPr>
      <w:rPr>
        <w:rFonts w:ascii="Arial" w:hAnsi="Arial" w:hint="default"/>
      </w:rPr>
    </w:lvl>
    <w:lvl w:ilvl="7" w:tplc="397840CE" w:tentative="1">
      <w:start w:val="1"/>
      <w:numFmt w:val="bullet"/>
      <w:lvlText w:val="•"/>
      <w:lvlJc w:val="left"/>
      <w:pPr>
        <w:tabs>
          <w:tab w:val="num" w:pos="5760"/>
        </w:tabs>
        <w:ind w:left="5760" w:hanging="360"/>
      </w:pPr>
      <w:rPr>
        <w:rFonts w:ascii="Arial" w:hAnsi="Arial" w:hint="default"/>
      </w:rPr>
    </w:lvl>
    <w:lvl w:ilvl="8" w:tplc="A8402A6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4701D19"/>
    <w:multiLevelType w:val="hybridMultilevel"/>
    <w:tmpl w:val="F3024746"/>
    <w:lvl w:ilvl="0" w:tplc="DFA07FB2">
      <w:start w:val="1"/>
      <w:numFmt w:val="bullet"/>
      <w:lvlText w:val="•"/>
      <w:lvlJc w:val="left"/>
      <w:pPr>
        <w:tabs>
          <w:tab w:val="num" w:pos="720"/>
        </w:tabs>
        <w:ind w:left="720" w:hanging="360"/>
      </w:pPr>
      <w:rPr>
        <w:rFonts w:ascii="Arial" w:hAnsi="Arial" w:hint="default"/>
      </w:rPr>
    </w:lvl>
    <w:lvl w:ilvl="1" w:tplc="63926174">
      <w:numFmt w:val="bullet"/>
      <w:lvlText w:val="–"/>
      <w:lvlJc w:val="left"/>
      <w:pPr>
        <w:tabs>
          <w:tab w:val="num" w:pos="1440"/>
        </w:tabs>
        <w:ind w:left="1440" w:hanging="360"/>
      </w:pPr>
      <w:rPr>
        <w:rFonts w:ascii="Arial" w:hAnsi="Arial" w:hint="default"/>
      </w:rPr>
    </w:lvl>
    <w:lvl w:ilvl="2" w:tplc="324AA75C">
      <w:numFmt w:val="bullet"/>
      <w:lvlText w:val="•"/>
      <w:lvlJc w:val="left"/>
      <w:pPr>
        <w:tabs>
          <w:tab w:val="num" w:pos="2160"/>
        </w:tabs>
        <w:ind w:left="2160" w:hanging="360"/>
      </w:pPr>
      <w:rPr>
        <w:rFonts w:ascii="Arial" w:hAnsi="Arial" w:hint="default"/>
      </w:rPr>
    </w:lvl>
    <w:lvl w:ilvl="3" w:tplc="0450AF36" w:tentative="1">
      <w:start w:val="1"/>
      <w:numFmt w:val="bullet"/>
      <w:lvlText w:val="•"/>
      <w:lvlJc w:val="left"/>
      <w:pPr>
        <w:tabs>
          <w:tab w:val="num" w:pos="2880"/>
        </w:tabs>
        <w:ind w:left="2880" w:hanging="360"/>
      </w:pPr>
      <w:rPr>
        <w:rFonts w:ascii="Arial" w:hAnsi="Arial" w:hint="default"/>
      </w:rPr>
    </w:lvl>
    <w:lvl w:ilvl="4" w:tplc="58FADF06" w:tentative="1">
      <w:start w:val="1"/>
      <w:numFmt w:val="bullet"/>
      <w:lvlText w:val="•"/>
      <w:lvlJc w:val="left"/>
      <w:pPr>
        <w:tabs>
          <w:tab w:val="num" w:pos="3600"/>
        </w:tabs>
        <w:ind w:left="3600" w:hanging="360"/>
      </w:pPr>
      <w:rPr>
        <w:rFonts w:ascii="Arial" w:hAnsi="Arial" w:hint="default"/>
      </w:rPr>
    </w:lvl>
    <w:lvl w:ilvl="5" w:tplc="644E7A56" w:tentative="1">
      <w:start w:val="1"/>
      <w:numFmt w:val="bullet"/>
      <w:lvlText w:val="•"/>
      <w:lvlJc w:val="left"/>
      <w:pPr>
        <w:tabs>
          <w:tab w:val="num" w:pos="4320"/>
        </w:tabs>
        <w:ind w:left="4320" w:hanging="360"/>
      </w:pPr>
      <w:rPr>
        <w:rFonts w:ascii="Arial" w:hAnsi="Arial" w:hint="default"/>
      </w:rPr>
    </w:lvl>
    <w:lvl w:ilvl="6" w:tplc="9BDA8522" w:tentative="1">
      <w:start w:val="1"/>
      <w:numFmt w:val="bullet"/>
      <w:lvlText w:val="•"/>
      <w:lvlJc w:val="left"/>
      <w:pPr>
        <w:tabs>
          <w:tab w:val="num" w:pos="5040"/>
        </w:tabs>
        <w:ind w:left="5040" w:hanging="360"/>
      </w:pPr>
      <w:rPr>
        <w:rFonts w:ascii="Arial" w:hAnsi="Arial" w:hint="default"/>
      </w:rPr>
    </w:lvl>
    <w:lvl w:ilvl="7" w:tplc="F5B6E3F4" w:tentative="1">
      <w:start w:val="1"/>
      <w:numFmt w:val="bullet"/>
      <w:lvlText w:val="•"/>
      <w:lvlJc w:val="left"/>
      <w:pPr>
        <w:tabs>
          <w:tab w:val="num" w:pos="5760"/>
        </w:tabs>
        <w:ind w:left="5760" w:hanging="360"/>
      </w:pPr>
      <w:rPr>
        <w:rFonts w:ascii="Arial" w:hAnsi="Arial" w:hint="default"/>
      </w:rPr>
    </w:lvl>
    <w:lvl w:ilvl="8" w:tplc="ADEE198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6BE0C54"/>
    <w:multiLevelType w:val="hybridMultilevel"/>
    <w:tmpl w:val="41F6F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403A0E"/>
    <w:multiLevelType w:val="hybridMultilevel"/>
    <w:tmpl w:val="6EB6D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582A9B"/>
    <w:multiLevelType w:val="hybridMultilevel"/>
    <w:tmpl w:val="789C7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EA2070"/>
    <w:multiLevelType w:val="hybridMultilevel"/>
    <w:tmpl w:val="01A8C7F4"/>
    <w:lvl w:ilvl="0" w:tplc="04090001">
      <w:start w:val="1"/>
      <w:numFmt w:val="bullet"/>
      <w:lvlText w:val=""/>
      <w:lvlJc w:val="left"/>
      <w:pPr>
        <w:ind w:left="360" w:hanging="360"/>
      </w:pPr>
      <w:rPr>
        <w:rFonts w:ascii="Symbol" w:hAnsi="Symbol" w:hint="default"/>
      </w:rPr>
    </w:lvl>
    <w:lvl w:ilvl="1" w:tplc="04090017">
      <w:start w:val="1"/>
      <w:numFmt w:val="lowerLetter"/>
      <w:lvlText w:val="%2)"/>
      <w:lvlJc w:val="left"/>
      <w:pPr>
        <w:ind w:left="1080" w:hanging="360"/>
      </w:pPr>
      <w:rPr>
        <w:rFonts w:hint="default"/>
      </w:rPr>
    </w:lvl>
    <w:lvl w:ilvl="2" w:tplc="6B40D3A2">
      <w:start w:val="1"/>
      <w:numFmt w:val="decimal"/>
      <w:lvlText w:val="%3."/>
      <w:lvlJc w:val="left"/>
      <w:pPr>
        <w:ind w:left="1800" w:hanging="360"/>
      </w:pPr>
      <w:rPr>
        <w:rFonts w:hint="default"/>
      </w:rPr>
    </w:lvl>
    <w:lvl w:ilvl="3" w:tplc="5A667E6A">
      <w:start w:val="1"/>
      <w:numFmt w:val="bullet"/>
      <w:lvlText w:val="-"/>
      <w:lvlJc w:val="left"/>
      <w:pPr>
        <w:ind w:left="2520" w:hanging="360"/>
      </w:pPr>
      <w:rPr>
        <w:rFonts w:ascii="Times New Roman" w:eastAsia="Times New Roman" w:hAnsi="Times New Roman" w:cs="Times New Roman"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F5D376C"/>
    <w:multiLevelType w:val="hybridMultilevel"/>
    <w:tmpl w:val="F6C0D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014CB4"/>
    <w:multiLevelType w:val="hybridMultilevel"/>
    <w:tmpl w:val="B478128A"/>
    <w:lvl w:ilvl="0" w:tplc="04090001">
      <w:start w:val="1"/>
      <w:numFmt w:val="bullet"/>
      <w:lvlText w:val=""/>
      <w:lvlJc w:val="left"/>
      <w:pPr>
        <w:ind w:left="1067" w:hanging="360"/>
      </w:pPr>
      <w:rPr>
        <w:rFonts w:ascii="Symbol" w:hAnsi="Symbol" w:hint="default"/>
      </w:rPr>
    </w:lvl>
    <w:lvl w:ilvl="1" w:tplc="04090003" w:tentative="1">
      <w:start w:val="1"/>
      <w:numFmt w:val="bullet"/>
      <w:lvlText w:val="o"/>
      <w:lvlJc w:val="left"/>
      <w:pPr>
        <w:ind w:left="1787" w:hanging="360"/>
      </w:pPr>
      <w:rPr>
        <w:rFonts w:ascii="Courier New" w:hAnsi="Courier New" w:hint="default"/>
      </w:rPr>
    </w:lvl>
    <w:lvl w:ilvl="2" w:tplc="04090005" w:tentative="1">
      <w:start w:val="1"/>
      <w:numFmt w:val="bullet"/>
      <w:lvlText w:val=""/>
      <w:lvlJc w:val="left"/>
      <w:pPr>
        <w:ind w:left="2507" w:hanging="360"/>
      </w:pPr>
      <w:rPr>
        <w:rFonts w:ascii="Wingdings" w:hAnsi="Wingdings" w:hint="default"/>
      </w:rPr>
    </w:lvl>
    <w:lvl w:ilvl="3" w:tplc="04090001" w:tentative="1">
      <w:start w:val="1"/>
      <w:numFmt w:val="bullet"/>
      <w:lvlText w:val=""/>
      <w:lvlJc w:val="left"/>
      <w:pPr>
        <w:ind w:left="3227" w:hanging="360"/>
      </w:pPr>
      <w:rPr>
        <w:rFonts w:ascii="Symbol" w:hAnsi="Symbol" w:hint="default"/>
      </w:rPr>
    </w:lvl>
    <w:lvl w:ilvl="4" w:tplc="04090003" w:tentative="1">
      <w:start w:val="1"/>
      <w:numFmt w:val="bullet"/>
      <w:lvlText w:val="o"/>
      <w:lvlJc w:val="left"/>
      <w:pPr>
        <w:ind w:left="3947" w:hanging="360"/>
      </w:pPr>
      <w:rPr>
        <w:rFonts w:ascii="Courier New" w:hAnsi="Courier New" w:hint="default"/>
      </w:rPr>
    </w:lvl>
    <w:lvl w:ilvl="5" w:tplc="04090005" w:tentative="1">
      <w:start w:val="1"/>
      <w:numFmt w:val="bullet"/>
      <w:lvlText w:val=""/>
      <w:lvlJc w:val="left"/>
      <w:pPr>
        <w:ind w:left="4667" w:hanging="360"/>
      </w:pPr>
      <w:rPr>
        <w:rFonts w:ascii="Wingdings" w:hAnsi="Wingdings" w:hint="default"/>
      </w:rPr>
    </w:lvl>
    <w:lvl w:ilvl="6" w:tplc="04090001" w:tentative="1">
      <w:start w:val="1"/>
      <w:numFmt w:val="bullet"/>
      <w:lvlText w:val=""/>
      <w:lvlJc w:val="left"/>
      <w:pPr>
        <w:ind w:left="5387" w:hanging="360"/>
      </w:pPr>
      <w:rPr>
        <w:rFonts w:ascii="Symbol" w:hAnsi="Symbol" w:hint="default"/>
      </w:rPr>
    </w:lvl>
    <w:lvl w:ilvl="7" w:tplc="04090003" w:tentative="1">
      <w:start w:val="1"/>
      <w:numFmt w:val="bullet"/>
      <w:lvlText w:val="o"/>
      <w:lvlJc w:val="left"/>
      <w:pPr>
        <w:ind w:left="6107" w:hanging="360"/>
      </w:pPr>
      <w:rPr>
        <w:rFonts w:ascii="Courier New" w:hAnsi="Courier New" w:hint="default"/>
      </w:rPr>
    </w:lvl>
    <w:lvl w:ilvl="8" w:tplc="04090005" w:tentative="1">
      <w:start w:val="1"/>
      <w:numFmt w:val="bullet"/>
      <w:lvlText w:val=""/>
      <w:lvlJc w:val="left"/>
      <w:pPr>
        <w:ind w:left="6827" w:hanging="360"/>
      </w:pPr>
      <w:rPr>
        <w:rFonts w:ascii="Wingdings" w:hAnsi="Wingdings" w:hint="default"/>
      </w:rPr>
    </w:lvl>
  </w:abstractNum>
  <w:abstractNum w:abstractNumId="39" w15:restartNumberingAfterBreak="0">
    <w:nsid w:val="602E051C"/>
    <w:multiLevelType w:val="hybridMultilevel"/>
    <w:tmpl w:val="19DEAA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772420"/>
    <w:multiLevelType w:val="hybridMultilevel"/>
    <w:tmpl w:val="41EA1010"/>
    <w:lvl w:ilvl="0" w:tplc="751E75C2">
      <w:start w:val="1"/>
      <w:numFmt w:val="bullet"/>
      <w:lvlText w:val=""/>
      <w:lvlJc w:val="left"/>
      <w:pPr>
        <w:tabs>
          <w:tab w:val="num" w:pos="720"/>
        </w:tabs>
        <w:ind w:left="720" w:hanging="360"/>
      </w:pPr>
      <w:rPr>
        <w:rFonts w:ascii="Wingdings" w:hAnsi="Wingdings" w:hint="default"/>
      </w:rPr>
    </w:lvl>
    <w:lvl w:ilvl="1" w:tplc="12EC569E" w:tentative="1">
      <w:start w:val="1"/>
      <w:numFmt w:val="bullet"/>
      <w:lvlText w:val=""/>
      <w:lvlJc w:val="left"/>
      <w:pPr>
        <w:tabs>
          <w:tab w:val="num" w:pos="1440"/>
        </w:tabs>
        <w:ind w:left="1440" w:hanging="360"/>
      </w:pPr>
      <w:rPr>
        <w:rFonts w:ascii="Wingdings" w:hAnsi="Wingdings" w:hint="default"/>
      </w:rPr>
    </w:lvl>
    <w:lvl w:ilvl="2" w:tplc="435ED854" w:tentative="1">
      <w:start w:val="1"/>
      <w:numFmt w:val="bullet"/>
      <w:lvlText w:val=""/>
      <w:lvlJc w:val="left"/>
      <w:pPr>
        <w:tabs>
          <w:tab w:val="num" w:pos="2160"/>
        </w:tabs>
        <w:ind w:left="2160" w:hanging="360"/>
      </w:pPr>
      <w:rPr>
        <w:rFonts w:ascii="Wingdings" w:hAnsi="Wingdings" w:hint="default"/>
      </w:rPr>
    </w:lvl>
    <w:lvl w:ilvl="3" w:tplc="C9428604" w:tentative="1">
      <w:start w:val="1"/>
      <w:numFmt w:val="bullet"/>
      <w:lvlText w:val=""/>
      <w:lvlJc w:val="left"/>
      <w:pPr>
        <w:tabs>
          <w:tab w:val="num" w:pos="2880"/>
        </w:tabs>
        <w:ind w:left="2880" w:hanging="360"/>
      </w:pPr>
      <w:rPr>
        <w:rFonts w:ascii="Wingdings" w:hAnsi="Wingdings" w:hint="default"/>
      </w:rPr>
    </w:lvl>
    <w:lvl w:ilvl="4" w:tplc="AB80FF7C" w:tentative="1">
      <w:start w:val="1"/>
      <w:numFmt w:val="bullet"/>
      <w:lvlText w:val=""/>
      <w:lvlJc w:val="left"/>
      <w:pPr>
        <w:tabs>
          <w:tab w:val="num" w:pos="3600"/>
        </w:tabs>
        <w:ind w:left="3600" w:hanging="360"/>
      </w:pPr>
      <w:rPr>
        <w:rFonts w:ascii="Wingdings" w:hAnsi="Wingdings" w:hint="default"/>
      </w:rPr>
    </w:lvl>
    <w:lvl w:ilvl="5" w:tplc="EA9E41F2" w:tentative="1">
      <w:start w:val="1"/>
      <w:numFmt w:val="bullet"/>
      <w:lvlText w:val=""/>
      <w:lvlJc w:val="left"/>
      <w:pPr>
        <w:tabs>
          <w:tab w:val="num" w:pos="4320"/>
        </w:tabs>
        <w:ind w:left="4320" w:hanging="360"/>
      </w:pPr>
      <w:rPr>
        <w:rFonts w:ascii="Wingdings" w:hAnsi="Wingdings" w:hint="default"/>
      </w:rPr>
    </w:lvl>
    <w:lvl w:ilvl="6" w:tplc="6B82DDCA" w:tentative="1">
      <w:start w:val="1"/>
      <w:numFmt w:val="bullet"/>
      <w:lvlText w:val=""/>
      <w:lvlJc w:val="left"/>
      <w:pPr>
        <w:tabs>
          <w:tab w:val="num" w:pos="5040"/>
        </w:tabs>
        <w:ind w:left="5040" w:hanging="360"/>
      </w:pPr>
      <w:rPr>
        <w:rFonts w:ascii="Wingdings" w:hAnsi="Wingdings" w:hint="default"/>
      </w:rPr>
    </w:lvl>
    <w:lvl w:ilvl="7" w:tplc="49465F6E" w:tentative="1">
      <w:start w:val="1"/>
      <w:numFmt w:val="bullet"/>
      <w:lvlText w:val=""/>
      <w:lvlJc w:val="left"/>
      <w:pPr>
        <w:tabs>
          <w:tab w:val="num" w:pos="5760"/>
        </w:tabs>
        <w:ind w:left="5760" w:hanging="360"/>
      </w:pPr>
      <w:rPr>
        <w:rFonts w:ascii="Wingdings" w:hAnsi="Wingdings" w:hint="default"/>
      </w:rPr>
    </w:lvl>
    <w:lvl w:ilvl="8" w:tplc="949E193C"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8B25512"/>
    <w:multiLevelType w:val="hybridMultilevel"/>
    <w:tmpl w:val="8E026330"/>
    <w:lvl w:ilvl="0" w:tplc="22183584">
      <w:start w:val="1"/>
      <w:numFmt w:val="decimal"/>
      <w:lvlText w:val="%1."/>
      <w:lvlJc w:val="left"/>
      <w:pPr>
        <w:ind w:left="780" w:hanging="420"/>
      </w:pPr>
      <w:rPr>
        <w:rFonts w:hint="default"/>
        <w:color w:val="34343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E3382C"/>
    <w:multiLevelType w:val="hybridMultilevel"/>
    <w:tmpl w:val="CE263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CE6C14"/>
    <w:multiLevelType w:val="hybridMultilevel"/>
    <w:tmpl w:val="83165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295D72"/>
    <w:multiLevelType w:val="hybridMultilevel"/>
    <w:tmpl w:val="6E9CC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8965EB0"/>
    <w:multiLevelType w:val="hybridMultilevel"/>
    <w:tmpl w:val="ABBCC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95690D"/>
    <w:multiLevelType w:val="hybridMultilevel"/>
    <w:tmpl w:val="A94413BA"/>
    <w:lvl w:ilvl="0" w:tplc="0409000B">
      <w:start w:val="1"/>
      <w:numFmt w:val="bullet"/>
      <w:lvlText w:val=""/>
      <w:lvlJc w:val="left"/>
      <w:pPr>
        <w:ind w:left="1068" w:hanging="360"/>
      </w:pPr>
      <w:rPr>
        <w:rFonts w:ascii="Wingdings" w:hAnsi="Wingdings" w:hint="default"/>
      </w:rPr>
    </w:lvl>
    <w:lvl w:ilvl="1" w:tplc="04090003">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7" w15:restartNumberingAfterBreak="0">
    <w:nsid w:val="7BC3455C"/>
    <w:multiLevelType w:val="hybridMultilevel"/>
    <w:tmpl w:val="DA2C5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8C601B"/>
    <w:multiLevelType w:val="hybridMultilevel"/>
    <w:tmpl w:val="B7303636"/>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20"/>
  </w:num>
  <w:num w:numId="3">
    <w:abstractNumId w:val="45"/>
  </w:num>
  <w:num w:numId="4">
    <w:abstractNumId w:val="39"/>
  </w:num>
  <w:num w:numId="5">
    <w:abstractNumId w:val="13"/>
  </w:num>
  <w:num w:numId="6">
    <w:abstractNumId w:val="46"/>
  </w:num>
  <w:num w:numId="7">
    <w:abstractNumId w:val="48"/>
  </w:num>
  <w:num w:numId="8">
    <w:abstractNumId w:val="38"/>
  </w:num>
  <w:num w:numId="9">
    <w:abstractNumId w:val="6"/>
  </w:num>
  <w:num w:numId="10">
    <w:abstractNumId w:val="37"/>
  </w:num>
  <w:num w:numId="11">
    <w:abstractNumId w:val="21"/>
  </w:num>
  <w:num w:numId="12">
    <w:abstractNumId w:val="33"/>
  </w:num>
  <w:num w:numId="13">
    <w:abstractNumId w:val="23"/>
  </w:num>
  <w:num w:numId="14">
    <w:abstractNumId w:val="7"/>
  </w:num>
  <w:num w:numId="15">
    <w:abstractNumId w:val="34"/>
  </w:num>
  <w:num w:numId="16">
    <w:abstractNumId w:val="35"/>
  </w:num>
  <w:num w:numId="17">
    <w:abstractNumId w:val="26"/>
  </w:num>
  <w:num w:numId="18">
    <w:abstractNumId w:val="25"/>
  </w:num>
  <w:num w:numId="19">
    <w:abstractNumId w:val="14"/>
  </w:num>
  <w:num w:numId="20">
    <w:abstractNumId w:val="28"/>
  </w:num>
  <w:num w:numId="21">
    <w:abstractNumId w:val="44"/>
  </w:num>
  <w:num w:numId="22">
    <w:abstractNumId w:val="32"/>
  </w:num>
  <w:num w:numId="23">
    <w:abstractNumId w:val="31"/>
  </w:num>
  <w:num w:numId="24">
    <w:abstractNumId w:val="2"/>
  </w:num>
  <w:num w:numId="25">
    <w:abstractNumId w:val="29"/>
  </w:num>
  <w:num w:numId="26">
    <w:abstractNumId w:val="5"/>
  </w:num>
  <w:num w:numId="27">
    <w:abstractNumId w:val="12"/>
  </w:num>
  <w:num w:numId="28">
    <w:abstractNumId w:val="22"/>
  </w:num>
  <w:num w:numId="29">
    <w:abstractNumId w:val="17"/>
  </w:num>
  <w:num w:numId="30">
    <w:abstractNumId w:val="27"/>
  </w:num>
  <w:num w:numId="31">
    <w:abstractNumId w:val="24"/>
  </w:num>
  <w:num w:numId="32">
    <w:abstractNumId w:val="18"/>
  </w:num>
  <w:num w:numId="33">
    <w:abstractNumId w:val="40"/>
  </w:num>
  <w:num w:numId="34">
    <w:abstractNumId w:val="0"/>
  </w:num>
  <w:num w:numId="35">
    <w:abstractNumId w:val="19"/>
  </w:num>
  <w:num w:numId="36">
    <w:abstractNumId w:val="47"/>
  </w:num>
  <w:num w:numId="37">
    <w:abstractNumId w:val="43"/>
  </w:num>
  <w:num w:numId="38">
    <w:abstractNumId w:val="11"/>
  </w:num>
  <w:num w:numId="39">
    <w:abstractNumId w:val="16"/>
  </w:num>
  <w:num w:numId="40">
    <w:abstractNumId w:val="36"/>
  </w:num>
  <w:num w:numId="41">
    <w:abstractNumId w:val="1"/>
  </w:num>
  <w:num w:numId="42">
    <w:abstractNumId w:val="3"/>
  </w:num>
  <w:num w:numId="43">
    <w:abstractNumId w:val="42"/>
  </w:num>
  <w:num w:numId="44">
    <w:abstractNumId w:val="41"/>
  </w:num>
  <w:num w:numId="45">
    <w:abstractNumId w:val="9"/>
  </w:num>
  <w:num w:numId="46">
    <w:abstractNumId w:val="4"/>
  </w:num>
  <w:num w:numId="47">
    <w:abstractNumId w:val="15"/>
  </w:num>
  <w:num w:numId="48">
    <w:abstractNumId w:val="30"/>
  </w:num>
  <w:num w:numId="49">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drawingGridHorizontalSpacing w:val="110"/>
  <w:displayHorizontalDrawingGridEvery w:val="2"/>
  <w:displayVerticalDrawingGridEvery w:val="2"/>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9CF"/>
    <w:rsid w:val="000008F0"/>
    <w:rsid w:val="0000184C"/>
    <w:rsid w:val="000023D5"/>
    <w:rsid w:val="00003692"/>
    <w:rsid w:val="00005B46"/>
    <w:rsid w:val="0000736E"/>
    <w:rsid w:val="0001412C"/>
    <w:rsid w:val="000166A3"/>
    <w:rsid w:val="000210B4"/>
    <w:rsid w:val="00022418"/>
    <w:rsid w:val="00022C89"/>
    <w:rsid w:val="0002514C"/>
    <w:rsid w:val="00025660"/>
    <w:rsid w:val="00026C73"/>
    <w:rsid w:val="00027031"/>
    <w:rsid w:val="00032479"/>
    <w:rsid w:val="00032B5C"/>
    <w:rsid w:val="000331B6"/>
    <w:rsid w:val="00033337"/>
    <w:rsid w:val="00033CA2"/>
    <w:rsid w:val="00033F53"/>
    <w:rsid w:val="00034595"/>
    <w:rsid w:val="00035C5A"/>
    <w:rsid w:val="00036901"/>
    <w:rsid w:val="00043BA1"/>
    <w:rsid w:val="00052942"/>
    <w:rsid w:val="00052F3D"/>
    <w:rsid w:val="00055DD8"/>
    <w:rsid w:val="00056BE0"/>
    <w:rsid w:val="000629C1"/>
    <w:rsid w:val="00066E97"/>
    <w:rsid w:val="0007089B"/>
    <w:rsid w:val="00070A31"/>
    <w:rsid w:val="00072C1C"/>
    <w:rsid w:val="0007367F"/>
    <w:rsid w:val="0007671D"/>
    <w:rsid w:val="000838E3"/>
    <w:rsid w:val="00083A91"/>
    <w:rsid w:val="000840E1"/>
    <w:rsid w:val="000842BC"/>
    <w:rsid w:val="0009202B"/>
    <w:rsid w:val="000A26E0"/>
    <w:rsid w:val="000A6BDC"/>
    <w:rsid w:val="000B1EC6"/>
    <w:rsid w:val="000B5DD5"/>
    <w:rsid w:val="000B5F00"/>
    <w:rsid w:val="000C2C74"/>
    <w:rsid w:val="000C6C9F"/>
    <w:rsid w:val="000C7768"/>
    <w:rsid w:val="000D275A"/>
    <w:rsid w:val="000D51F8"/>
    <w:rsid w:val="000D61FB"/>
    <w:rsid w:val="000D7856"/>
    <w:rsid w:val="000E28FE"/>
    <w:rsid w:val="000E4379"/>
    <w:rsid w:val="000E5D72"/>
    <w:rsid w:val="000E6701"/>
    <w:rsid w:val="000E77F8"/>
    <w:rsid w:val="000E7BC5"/>
    <w:rsid w:val="000F1B04"/>
    <w:rsid w:val="000F3B91"/>
    <w:rsid w:val="000F3E6F"/>
    <w:rsid w:val="000F65AA"/>
    <w:rsid w:val="000F6BF7"/>
    <w:rsid w:val="000F6CF7"/>
    <w:rsid w:val="000F77C4"/>
    <w:rsid w:val="00102586"/>
    <w:rsid w:val="001029CF"/>
    <w:rsid w:val="00103BA1"/>
    <w:rsid w:val="00104592"/>
    <w:rsid w:val="001048A2"/>
    <w:rsid w:val="001070DF"/>
    <w:rsid w:val="00107831"/>
    <w:rsid w:val="001105B1"/>
    <w:rsid w:val="00110996"/>
    <w:rsid w:val="00110C8B"/>
    <w:rsid w:val="00112E16"/>
    <w:rsid w:val="00114143"/>
    <w:rsid w:val="00115C7A"/>
    <w:rsid w:val="00122012"/>
    <w:rsid w:val="00123539"/>
    <w:rsid w:val="00123CDD"/>
    <w:rsid w:val="00126755"/>
    <w:rsid w:val="00126E1A"/>
    <w:rsid w:val="00127C59"/>
    <w:rsid w:val="00130790"/>
    <w:rsid w:val="00135A9A"/>
    <w:rsid w:val="00136532"/>
    <w:rsid w:val="00136F63"/>
    <w:rsid w:val="001375DE"/>
    <w:rsid w:val="00140520"/>
    <w:rsid w:val="00142251"/>
    <w:rsid w:val="00151AB9"/>
    <w:rsid w:val="00152B07"/>
    <w:rsid w:val="00152D8C"/>
    <w:rsid w:val="001532A8"/>
    <w:rsid w:val="001577B3"/>
    <w:rsid w:val="00160B09"/>
    <w:rsid w:val="00161AAC"/>
    <w:rsid w:val="00164A7B"/>
    <w:rsid w:val="00166B23"/>
    <w:rsid w:val="00174634"/>
    <w:rsid w:val="0017657B"/>
    <w:rsid w:val="00176D9D"/>
    <w:rsid w:val="00177300"/>
    <w:rsid w:val="00177F3E"/>
    <w:rsid w:val="001835FC"/>
    <w:rsid w:val="00183B50"/>
    <w:rsid w:val="00183BAB"/>
    <w:rsid w:val="00187FF3"/>
    <w:rsid w:val="00193EB3"/>
    <w:rsid w:val="0019593A"/>
    <w:rsid w:val="00196BF7"/>
    <w:rsid w:val="001978F0"/>
    <w:rsid w:val="00197E22"/>
    <w:rsid w:val="001A30F5"/>
    <w:rsid w:val="001B534F"/>
    <w:rsid w:val="001C0C6D"/>
    <w:rsid w:val="001C1A7E"/>
    <w:rsid w:val="001D460D"/>
    <w:rsid w:val="001D59BB"/>
    <w:rsid w:val="001D6AF0"/>
    <w:rsid w:val="001D6D43"/>
    <w:rsid w:val="001D7BDB"/>
    <w:rsid w:val="001E0C90"/>
    <w:rsid w:val="001E2821"/>
    <w:rsid w:val="001E33E9"/>
    <w:rsid w:val="001E3D0F"/>
    <w:rsid w:val="001E6EF5"/>
    <w:rsid w:val="001E6F8A"/>
    <w:rsid w:val="001E78AE"/>
    <w:rsid w:val="001E7AB4"/>
    <w:rsid w:val="001E7C34"/>
    <w:rsid w:val="001F0619"/>
    <w:rsid w:val="001F27C5"/>
    <w:rsid w:val="0020106D"/>
    <w:rsid w:val="00203C3F"/>
    <w:rsid w:val="00205313"/>
    <w:rsid w:val="00206C55"/>
    <w:rsid w:val="0021063A"/>
    <w:rsid w:val="002106AB"/>
    <w:rsid w:val="002132D6"/>
    <w:rsid w:val="002144CD"/>
    <w:rsid w:val="00220A8A"/>
    <w:rsid w:val="00224788"/>
    <w:rsid w:val="00225203"/>
    <w:rsid w:val="002279CC"/>
    <w:rsid w:val="002300B6"/>
    <w:rsid w:val="002309C7"/>
    <w:rsid w:val="00230F04"/>
    <w:rsid w:val="00233CEA"/>
    <w:rsid w:val="00233FB9"/>
    <w:rsid w:val="002341FD"/>
    <w:rsid w:val="002344DD"/>
    <w:rsid w:val="002414FD"/>
    <w:rsid w:val="00241C07"/>
    <w:rsid w:val="00242F1F"/>
    <w:rsid w:val="00244647"/>
    <w:rsid w:val="002504D6"/>
    <w:rsid w:val="002531F2"/>
    <w:rsid w:val="0025733E"/>
    <w:rsid w:val="00257C9F"/>
    <w:rsid w:val="002600A9"/>
    <w:rsid w:val="00261C5A"/>
    <w:rsid w:val="00261C86"/>
    <w:rsid w:val="002623BF"/>
    <w:rsid w:val="00263A98"/>
    <w:rsid w:val="00263C7A"/>
    <w:rsid w:val="00264A4A"/>
    <w:rsid w:val="00264C51"/>
    <w:rsid w:val="002671B6"/>
    <w:rsid w:val="00267241"/>
    <w:rsid w:val="00271418"/>
    <w:rsid w:val="00272414"/>
    <w:rsid w:val="002727A6"/>
    <w:rsid w:val="00274D52"/>
    <w:rsid w:val="00283981"/>
    <w:rsid w:val="00283A66"/>
    <w:rsid w:val="00292286"/>
    <w:rsid w:val="00295D5A"/>
    <w:rsid w:val="00296CB4"/>
    <w:rsid w:val="00297554"/>
    <w:rsid w:val="002A5B2F"/>
    <w:rsid w:val="002A6F6C"/>
    <w:rsid w:val="002B02F1"/>
    <w:rsid w:val="002B139F"/>
    <w:rsid w:val="002B1673"/>
    <w:rsid w:val="002B485B"/>
    <w:rsid w:val="002B583E"/>
    <w:rsid w:val="002C3A23"/>
    <w:rsid w:val="002C5AE8"/>
    <w:rsid w:val="002C64AF"/>
    <w:rsid w:val="002D07C0"/>
    <w:rsid w:val="002D1A35"/>
    <w:rsid w:val="002D3B88"/>
    <w:rsid w:val="002D4A90"/>
    <w:rsid w:val="002D4B7F"/>
    <w:rsid w:val="002D7CCC"/>
    <w:rsid w:val="002E0108"/>
    <w:rsid w:val="002E10EE"/>
    <w:rsid w:val="002E3C5F"/>
    <w:rsid w:val="002E3D7D"/>
    <w:rsid w:val="002E5090"/>
    <w:rsid w:val="002F0DE5"/>
    <w:rsid w:val="002F47C6"/>
    <w:rsid w:val="002F7AA0"/>
    <w:rsid w:val="00301F96"/>
    <w:rsid w:val="00304158"/>
    <w:rsid w:val="0030419B"/>
    <w:rsid w:val="00304E13"/>
    <w:rsid w:val="0030615F"/>
    <w:rsid w:val="00306A70"/>
    <w:rsid w:val="0031239A"/>
    <w:rsid w:val="00313792"/>
    <w:rsid w:val="00313A8E"/>
    <w:rsid w:val="00314013"/>
    <w:rsid w:val="00317311"/>
    <w:rsid w:val="00320916"/>
    <w:rsid w:val="0033328B"/>
    <w:rsid w:val="00334E0C"/>
    <w:rsid w:val="00335202"/>
    <w:rsid w:val="0033579C"/>
    <w:rsid w:val="00336B9D"/>
    <w:rsid w:val="00337A0C"/>
    <w:rsid w:val="00337BD5"/>
    <w:rsid w:val="003443EC"/>
    <w:rsid w:val="0034475B"/>
    <w:rsid w:val="00344A95"/>
    <w:rsid w:val="0035175D"/>
    <w:rsid w:val="00353D67"/>
    <w:rsid w:val="003609AC"/>
    <w:rsid w:val="0036159E"/>
    <w:rsid w:val="00370C23"/>
    <w:rsid w:val="00370D5B"/>
    <w:rsid w:val="0037189A"/>
    <w:rsid w:val="0037228F"/>
    <w:rsid w:val="0037309B"/>
    <w:rsid w:val="003732C2"/>
    <w:rsid w:val="00376A59"/>
    <w:rsid w:val="00382E91"/>
    <w:rsid w:val="00384434"/>
    <w:rsid w:val="00387935"/>
    <w:rsid w:val="00387D15"/>
    <w:rsid w:val="00390454"/>
    <w:rsid w:val="00391987"/>
    <w:rsid w:val="0039606E"/>
    <w:rsid w:val="0039769D"/>
    <w:rsid w:val="00397A5D"/>
    <w:rsid w:val="003A0FD5"/>
    <w:rsid w:val="003B23D6"/>
    <w:rsid w:val="003B4FB8"/>
    <w:rsid w:val="003B72EF"/>
    <w:rsid w:val="003B7EA5"/>
    <w:rsid w:val="003C2ACD"/>
    <w:rsid w:val="003C46A3"/>
    <w:rsid w:val="003C5D88"/>
    <w:rsid w:val="003C6ADF"/>
    <w:rsid w:val="003C71B7"/>
    <w:rsid w:val="003D12DA"/>
    <w:rsid w:val="003D6D48"/>
    <w:rsid w:val="003D793D"/>
    <w:rsid w:val="003E336E"/>
    <w:rsid w:val="003E34BF"/>
    <w:rsid w:val="003E4F83"/>
    <w:rsid w:val="003E651A"/>
    <w:rsid w:val="003F2616"/>
    <w:rsid w:val="003F5B1B"/>
    <w:rsid w:val="003F7282"/>
    <w:rsid w:val="00404E64"/>
    <w:rsid w:val="00407C7B"/>
    <w:rsid w:val="004139EF"/>
    <w:rsid w:val="00414891"/>
    <w:rsid w:val="004158DF"/>
    <w:rsid w:val="00416999"/>
    <w:rsid w:val="004214D5"/>
    <w:rsid w:val="00424E6B"/>
    <w:rsid w:val="00425044"/>
    <w:rsid w:val="00426835"/>
    <w:rsid w:val="00426867"/>
    <w:rsid w:val="0042716A"/>
    <w:rsid w:val="004325B4"/>
    <w:rsid w:val="00432D79"/>
    <w:rsid w:val="00436F38"/>
    <w:rsid w:val="00441AD9"/>
    <w:rsid w:val="004425F4"/>
    <w:rsid w:val="004431AD"/>
    <w:rsid w:val="0044374A"/>
    <w:rsid w:val="00443F2E"/>
    <w:rsid w:val="00444E86"/>
    <w:rsid w:val="00445615"/>
    <w:rsid w:val="00445E5B"/>
    <w:rsid w:val="00450643"/>
    <w:rsid w:val="00456201"/>
    <w:rsid w:val="00460E36"/>
    <w:rsid w:val="00463329"/>
    <w:rsid w:val="004644C6"/>
    <w:rsid w:val="004649E1"/>
    <w:rsid w:val="00464B32"/>
    <w:rsid w:val="00466585"/>
    <w:rsid w:val="004707FE"/>
    <w:rsid w:val="00471B39"/>
    <w:rsid w:val="00471CE5"/>
    <w:rsid w:val="00474326"/>
    <w:rsid w:val="0047651B"/>
    <w:rsid w:val="00480CB9"/>
    <w:rsid w:val="004810FB"/>
    <w:rsid w:val="004815AA"/>
    <w:rsid w:val="004835C2"/>
    <w:rsid w:val="00483FE8"/>
    <w:rsid w:val="00490BB7"/>
    <w:rsid w:val="004916B0"/>
    <w:rsid w:val="00491ACE"/>
    <w:rsid w:val="00493FFF"/>
    <w:rsid w:val="004960F9"/>
    <w:rsid w:val="00497907"/>
    <w:rsid w:val="00497A8D"/>
    <w:rsid w:val="004A0577"/>
    <w:rsid w:val="004A22AD"/>
    <w:rsid w:val="004A3F2F"/>
    <w:rsid w:val="004A47F1"/>
    <w:rsid w:val="004A4D82"/>
    <w:rsid w:val="004A56F6"/>
    <w:rsid w:val="004A6CE8"/>
    <w:rsid w:val="004A72D6"/>
    <w:rsid w:val="004A7412"/>
    <w:rsid w:val="004A7FB4"/>
    <w:rsid w:val="004B1638"/>
    <w:rsid w:val="004B189C"/>
    <w:rsid w:val="004B1E09"/>
    <w:rsid w:val="004B2B19"/>
    <w:rsid w:val="004B3338"/>
    <w:rsid w:val="004C07B9"/>
    <w:rsid w:val="004C19DE"/>
    <w:rsid w:val="004C3EE5"/>
    <w:rsid w:val="004C57CF"/>
    <w:rsid w:val="004C5EA0"/>
    <w:rsid w:val="004C6285"/>
    <w:rsid w:val="004C6E6A"/>
    <w:rsid w:val="004D327A"/>
    <w:rsid w:val="004D4D8F"/>
    <w:rsid w:val="004D5DB4"/>
    <w:rsid w:val="004D60A5"/>
    <w:rsid w:val="004D6B7E"/>
    <w:rsid w:val="004E2F5C"/>
    <w:rsid w:val="004E33AB"/>
    <w:rsid w:val="004E4A88"/>
    <w:rsid w:val="004E764C"/>
    <w:rsid w:val="004F16A4"/>
    <w:rsid w:val="004F459E"/>
    <w:rsid w:val="004F62BF"/>
    <w:rsid w:val="004F6580"/>
    <w:rsid w:val="004F6A2B"/>
    <w:rsid w:val="004F708E"/>
    <w:rsid w:val="00503001"/>
    <w:rsid w:val="0050387C"/>
    <w:rsid w:val="00505D65"/>
    <w:rsid w:val="00510570"/>
    <w:rsid w:val="005121E7"/>
    <w:rsid w:val="0051713D"/>
    <w:rsid w:val="00526BF0"/>
    <w:rsid w:val="005270C8"/>
    <w:rsid w:val="00527195"/>
    <w:rsid w:val="0053081F"/>
    <w:rsid w:val="00531773"/>
    <w:rsid w:val="00534E3D"/>
    <w:rsid w:val="00536350"/>
    <w:rsid w:val="00536496"/>
    <w:rsid w:val="00536DCC"/>
    <w:rsid w:val="00540D27"/>
    <w:rsid w:val="005416B6"/>
    <w:rsid w:val="005421BD"/>
    <w:rsid w:val="0054313C"/>
    <w:rsid w:val="00544B19"/>
    <w:rsid w:val="00544F85"/>
    <w:rsid w:val="005454F0"/>
    <w:rsid w:val="00550618"/>
    <w:rsid w:val="00551A2D"/>
    <w:rsid w:val="00556A43"/>
    <w:rsid w:val="005607DF"/>
    <w:rsid w:val="00564B7B"/>
    <w:rsid w:val="00565F1E"/>
    <w:rsid w:val="00566381"/>
    <w:rsid w:val="0056776D"/>
    <w:rsid w:val="00570521"/>
    <w:rsid w:val="00570BC0"/>
    <w:rsid w:val="0057175E"/>
    <w:rsid w:val="00573A7E"/>
    <w:rsid w:val="00574301"/>
    <w:rsid w:val="00575201"/>
    <w:rsid w:val="0057684B"/>
    <w:rsid w:val="00577F0C"/>
    <w:rsid w:val="00580F7A"/>
    <w:rsid w:val="00582ECC"/>
    <w:rsid w:val="005851D4"/>
    <w:rsid w:val="00587954"/>
    <w:rsid w:val="005906B2"/>
    <w:rsid w:val="0059642D"/>
    <w:rsid w:val="00596CC6"/>
    <w:rsid w:val="005A0F1A"/>
    <w:rsid w:val="005A1208"/>
    <w:rsid w:val="005A274F"/>
    <w:rsid w:val="005A3DE2"/>
    <w:rsid w:val="005A4851"/>
    <w:rsid w:val="005A7259"/>
    <w:rsid w:val="005A7B95"/>
    <w:rsid w:val="005B05B8"/>
    <w:rsid w:val="005B45A8"/>
    <w:rsid w:val="005C1025"/>
    <w:rsid w:val="005C3B4F"/>
    <w:rsid w:val="005C54F5"/>
    <w:rsid w:val="005C7601"/>
    <w:rsid w:val="005D3D7E"/>
    <w:rsid w:val="005D45C2"/>
    <w:rsid w:val="005E0E99"/>
    <w:rsid w:val="005E2594"/>
    <w:rsid w:val="005E41C2"/>
    <w:rsid w:val="005E78C1"/>
    <w:rsid w:val="005F34FD"/>
    <w:rsid w:val="005F360F"/>
    <w:rsid w:val="006024F9"/>
    <w:rsid w:val="00602CAD"/>
    <w:rsid w:val="00603A83"/>
    <w:rsid w:val="00603F8F"/>
    <w:rsid w:val="00605103"/>
    <w:rsid w:val="006102A1"/>
    <w:rsid w:val="0061313C"/>
    <w:rsid w:val="006133DE"/>
    <w:rsid w:val="00613A67"/>
    <w:rsid w:val="00615C42"/>
    <w:rsid w:val="006179F3"/>
    <w:rsid w:val="00620F16"/>
    <w:rsid w:val="00620FA5"/>
    <w:rsid w:val="00622A1C"/>
    <w:rsid w:val="0062421A"/>
    <w:rsid w:val="00624802"/>
    <w:rsid w:val="006260FA"/>
    <w:rsid w:val="00630015"/>
    <w:rsid w:val="006301A6"/>
    <w:rsid w:val="00630B31"/>
    <w:rsid w:val="006312AF"/>
    <w:rsid w:val="00632CD1"/>
    <w:rsid w:val="006337AA"/>
    <w:rsid w:val="00637DB9"/>
    <w:rsid w:val="006414AE"/>
    <w:rsid w:val="00642528"/>
    <w:rsid w:val="00642AD0"/>
    <w:rsid w:val="006438A5"/>
    <w:rsid w:val="00645E64"/>
    <w:rsid w:val="00646713"/>
    <w:rsid w:val="00646743"/>
    <w:rsid w:val="00652138"/>
    <w:rsid w:val="00652E09"/>
    <w:rsid w:val="00655EF6"/>
    <w:rsid w:val="006575C0"/>
    <w:rsid w:val="00660E91"/>
    <w:rsid w:val="00663EB1"/>
    <w:rsid w:val="006641E6"/>
    <w:rsid w:val="00666223"/>
    <w:rsid w:val="006673D7"/>
    <w:rsid w:val="006677F4"/>
    <w:rsid w:val="00667A13"/>
    <w:rsid w:val="0067317A"/>
    <w:rsid w:val="00674D96"/>
    <w:rsid w:val="00676888"/>
    <w:rsid w:val="006818E1"/>
    <w:rsid w:val="00685D22"/>
    <w:rsid w:val="00686F80"/>
    <w:rsid w:val="006908F3"/>
    <w:rsid w:val="00693DDE"/>
    <w:rsid w:val="006941D4"/>
    <w:rsid w:val="006970A7"/>
    <w:rsid w:val="006A183A"/>
    <w:rsid w:val="006A456D"/>
    <w:rsid w:val="006A4BDF"/>
    <w:rsid w:val="006A556A"/>
    <w:rsid w:val="006A7997"/>
    <w:rsid w:val="006B1983"/>
    <w:rsid w:val="006B2219"/>
    <w:rsid w:val="006B2594"/>
    <w:rsid w:val="006B2E23"/>
    <w:rsid w:val="006B45C9"/>
    <w:rsid w:val="006B6752"/>
    <w:rsid w:val="006C0692"/>
    <w:rsid w:val="006C16DB"/>
    <w:rsid w:val="006C3DE1"/>
    <w:rsid w:val="006C5DC7"/>
    <w:rsid w:val="006C756F"/>
    <w:rsid w:val="006C7979"/>
    <w:rsid w:val="006D02BD"/>
    <w:rsid w:val="006D243F"/>
    <w:rsid w:val="006D3DAE"/>
    <w:rsid w:val="006D5DC9"/>
    <w:rsid w:val="006D6955"/>
    <w:rsid w:val="006D69CC"/>
    <w:rsid w:val="006E03AF"/>
    <w:rsid w:val="006E24B7"/>
    <w:rsid w:val="006E46A5"/>
    <w:rsid w:val="006F05AC"/>
    <w:rsid w:val="006F08F6"/>
    <w:rsid w:val="006F31A5"/>
    <w:rsid w:val="006F4B4C"/>
    <w:rsid w:val="006F4EFA"/>
    <w:rsid w:val="006F515C"/>
    <w:rsid w:val="007003C0"/>
    <w:rsid w:val="0070317E"/>
    <w:rsid w:val="00703271"/>
    <w:rsid w:val="007033A3"/>
    <w:rsid w:val="007134DB"/>
    <w:rsid w:val="00715124"/>
    <w:rsid w:val="00717144"/>
    <w:rsid w:val="007177BC"/>
    <w:rsid w:val="0072014F"/>
    <w:rsid w:val="00720C25"/>
    <w:rsid w:val="00721281"/>
    <w:rsid w:val="00726FB2"/>
    <w:rsid w:val="00731594"/>
    <w:rsid w:val="00732577"/>
    <w:rsid w:val="00734BC0"/>
    <w:rsid w:val="00734CF2"/>
    <w:rsid w:val="00735165"/>
    <w:rsid w:val="00736AE5"/>
    <w:rsid w:val="00736B66"/>
    <w:rsid w:val="00736F34"/>
    <w:rsid w:val="00741055"/>
    <w:rsid w:val="00741A90"/>
    <w:rsid w:val="007458BE"/>
    <w:rsid w:val="00745EFC"/>
    <w:rsid w:val="00752A40"/>
    <w:rsid w:val="00754C25"/>
    <w:rsid w:val="00754E15"/>
    <w:rsid w:val="00762C32"/>
    <w:rsid w:val="00763053"/>
    <w:rsid w:val="00764079"/>
    <w:rsid w:val="00771460"/>
    <w:rsid w:val="007737CB"/>
    <w:rsid w:val="00774A6D"/>
    <w:rsid w:val="00775412"/>
    <w:rsid w:val="007776F2"/>
    <w:rsid w:val="00781586"/>
    <w:rsid w:val="00782B24"/>
    <w:rsid w:val="007841E2"/>
    <w:rsid w:val="00787739"/>
    <w:rsid w:val="0078787D"/>
    <w:rsid w:val="00787D60"/>
    <w:rsid w:val="00790CF2"/>
    <w:rsid w:val="00792656"/>
    <w:rsid w:val="00793244"/>
    <w:rsid w:val="00794537"/>
    <w:rsid w:val="0079565B"/>
    <w:rsid w:val="007A12FB"/>
    <w:rsid w:val="007A2A15"/>
    <w:rsid w:val="007A2B56"/>
    <w:rsid w:val="007A3833"/>
    <w:rsid w:val="007A4556"/>
    <w:rsid w:val="007A50FC"/>
    <w:rsid w:val="007A53E5"/>
    <w:rsid w:val="007A5DC8"/>
    <w:rsid w:val="007B3FA5"/>
    <w:rsid w:val="007B4F7E"/>
    <w:rsid w:val="007B7A34"/>
    <w:rsid w:val="007B7AAA"/>
    <w:rsid w:val="007C042B"/>
    <w:rsid w:val="007C0772"/>
    <w:rsid w:val="007C0B93"/>
    <w:rsid w:val="007C304E"/>
    <w:rsid w:val="007D0700"/>
    <w:rsid w:val="007D1B21"/>
    <w:rsid w:val="007D5D54"/>
    <w:rsid w:val="007D6736"/>
    <w:rsid w:val="007D6DDC"/>
    <w:rsid w:val="007D6EB1"/>
    <w:rsid w:val="007D72D6"/>
    <w:rsid w:val="007E031B"/>
    <w:rsid w:val="007E2D90"/>
    <w:rsid w:val="007E4C43"/>
    <w:rsid w:val="007E4DA1"/>
    <w:rsid w:val="007E63EE"/>
    <w:rsid w:val="007E70E8"/>
    <w:rsid w:val="007F072F"/>
    <w:rsid w:val="007F0ED4"/>
    <w:rsid w:val="007F1103"/>
    <w:rsid w:val="007F18B7"/>
    <w:rsid w:val="007F2046"/>
    <w:rsid w:val="007F2AE8"/>
    <w:rsid w:val="007F5925"/>
    <w:rsid w:val="00800ABE"/>
    <w:rsid w:val="008044F6"/>
    <w:rsid w:val="00805F70"/>
    <w:rsid w:val="00807A15"/>
    <w:rsid w:val="00811260"/>
    <w:rsid w:val="0081347F"/>
    <w:rsid w:val="008145C7"/>
    <w:rsid w:val="00814860"/>
    <w:rsid w:val="00815D71"/>
    <w:rsid w:val="00817C4F"/>
    <w:rsid w:val="008206B9"/>
    <w:rsid w:val="0082132C"/>
    <w:rsid w:val="00821A6D"/>
    <w:rsid w:val="00822854"/>
    <w:rsid w:val="008252A1"/>
    <w:rsid w:val="0082536D"/>
    <w:rsid w:val="00825897"/>
    <w:rsid w:val="00826519"/>
    <w:rsid w:val="00827C73"/>
    <w:rsid w:val="008303CE"/>
    <w:rsid w:val="008310A4"/>
    <w:rsid w:val="0083204B"/>
    <w:rsid w:val="008336E2"/>
    <w:rsid w:val="0083391B"/>
    <w:rsid w:val="008340DA"/>
    <w:rsid w:val="00837C39"/>
    <w:rsid w:val="008416C9"/>
    <w:rsid w:val="00841CE0"/>
    <w:rsid w:val="00842AEF"/>
    <w:rsid w:val="00844576"/>
    <w:rsid w:val="00845557"/>
    <w:rsid w:val="00850E28"/>
    <w:rsid w:val="00851B72"/>
    <w:rsid w:val="008525A5"/>
    <w:rsid w:val="00852CAF"/>
    <w:rsid w:val="00853073"/>
    <w:rsid w:val="0085608F"/>
    <w:rsid w:val="00861602"/>
    <w:rsid w:val="008630EA"/>
    <w:rsid w:val="008649CE"/>
    <w:rsid w:val="00864FAA"/>
    <w:rsid w:val="008650EA"/>
    <w:rsid w:val="00871038"/>
    <w:rsid w:val="0087285E"/>
    <w:rsid w:val="00882CD2"/>
    <w:rsid w:val="00885B08"/>
    <w:rsid w:val="00887A05"/>
    <w:rsid w:val="00887C81"/>
    <w:rsid w:val="00891316"/>
    <w:rsid w:val="00895021"/>
    <w:rsid w:val="00896395"/>
    <w:rsid w:val="0089702C"/>
    <w:rsid w:val="008A00A4"/>
    <w:rsid w:val="008A0CFA"/>
    <w:rsid w:val="008A12AA"/>
    <w:rsid w:val="008A18F8"/>
    <w:rsid w:val="008A3AE6"/>
    <w:rsid w:val="008A411A"/>
    <w:rsid w:val="008B1033"/>
    <w:rsid w:val="008B6ACD"/>
    <w:rsid w:val="008B6D15"/>
    <w:rsid w:val="008C03C7"/>
    <w:rsid w:val="008C183F"/>
    <w:rsid w:val="008C5A74"/>
    <w:rsid w:val="008D0207"/>
    <w:rsid w:val="008D13DC"/>
    <w:rsid w:val="008D37AF"/>
    <w:rsid w:val="008D55B5"/>
    <w:rsid w:val="008D5A56"/>
    <w:rsid w:val="008D6664"/>
    <w:rsid w:val="008E4C88"/>
    <w:rsid w:val="008F0C40"/>
    <w:rsid w:val="008F191F"/>
    <w:rsid w:val="008F3DD8"/>
    <w:rsid w:val="008F4DAA"/>
    <w:rsid w:val="008F6B3D"/>
    <w:rsid w:val="00902970"/>
    <w:rsid w:val="009034EA"/>
    <w:rsid w:val="00903B65"/>
    <w:rsid w:val="009105EE"/>
    <w:rsid w:val="0091551A"/>
    <w:rsid w:val="00916A9D"/>
    <w:rsid w:val="009212E6"/>
    <w:rsid w:val="0092414D"/>
    <w:rsid w:val="00925443"/>
    <w:rsid w:val="00925644"/>
    <w:rsid w:val="00925D32"/>
    <w:rsid w:val="00926B88"/>
    <w:rsid w:val="0093011D"/>
    <w:rsid w:val="00931659"/>
    <w:rsid w:val="00933D39"/>
    <w:rsid w:val="009372C7"/>
    <w:rsid w:val="00941437"/>
    <w:rsid w:val="009423B8"/>
    <w:rsid w:val="009469CA"/>
    <w:rsid w:val="00946BD1"/>
    <w:rsid w:val="009517B2"/>
    <w:rsid w:val="00951CB7"/>
    <w:rsid w:val="00952650"/>
    <w:rsid w:val="00954133"/>
    <w:rsid w:val="009544F3"/>
    <w:rsid w:val="0095722C"/>
    <w:rsid w:val="00961137"/>
    <w:rsid w:val="00961F3E"/>
    <w:rsid w:val="00967E20"/>
    <w:rsid w:val="00971A17"/>
    <w:rsid w:val="009776F2"/>
    <w:rsid w:val="00980870"/>
    <w:rsid w:val="009809F1"/>
    <w:rsid w:val="00983507"/>
    <w:rsid w:val="00984C0C"/>
    <w:rsid w:val="00985767"/>
    <w:rsid w:val="00990EA0"/>
    <w:rsid w:val="00991F15"/>
    <w:rsid w:val="00994E41"/>
    <w:rsid w:val="009A0FFE"/>
    <w:rsid w:val="009A57E8"/>
    <w:rsid w:val="009A7CA4"/>
    <w:rsid w:val="009B0BF5"/>
    <w:rsid w:val="009B24B7"/>
    <w:rsid w:val="009B260F"/>
    <w:rsid w:val="009B34C7"/>
    <w:rsid w:val="009B442E"/>
    <w:rsid w:val="009B445F"/>
    <w:rsid w:val="009B4EEB"/>
    <w:rsid w:val="009B50BB"/>
    <w:rsid w:val="009B7A54"/>
    <w:rsid w:val="009C0DFE"/>
    <w:rsid w:val="009C20C3"/>
    <w:rsid w:val="009C2546"/>
    <w:rsid w:val="009C2CAE"/>
    <w:rsid w:val="009C3270"/>
    <w:rsid w:val="009C40FB"/>
    <w:rsid w:val="009C5C5D"/>
    <w:rsid w:val="009C5E47"/>
    <w:rsid w:val="009C5F94"/>
    <w:rsid w:val="009C634A"/>
    <w:rsid w:val="009D0EA9"/>
    <w:rsid w:val="009D125E"/>
    <w:rsid w:val="009D723B"/>
    <w:rsid w:val="009E4294"/>
    <w:rsid w:val="009E561F"/>
    <w:rsid w:val="009E6F0B"/>
    <w:rsid w:val="009F05F3"/>
    <w:rsid w:val="009F14A3"/>
    <w:rsid w:val="009F67BA"/>
    <w:rsid w:val="009F71BB"/>
    <w:rsid w:val="009F7E36"/>
    <w:rsid w:val="00A031F5"/>
    <w:rsid w:val="00A0388C"/>
    <w:rsid w:val="00A03963"/>
    <w:rsid w:val="00A07747"/>
    <w:rsid w:val="00A10EE0"/>
    <w:rsid w:val="00A14983"/>
    <w:rsid w:val="00A163C9"/>
    <w:rsid w:val="00A16961"/>
    <w:rsid w:val="00A17A3D"/>
    <w:rsid w:val="00A20A59"/>
    <w:rsid w:val="00A231F4"/>
    <w:rsid w:val="00A24061"/>
    <w:rsid w:val="00A3419A"/>
    <w:rsid w:val="00A3453C"/>
    <w:rsid w:val="00A36370"/>
    <w:rsid w:val="00A40733"/>
    <w:rsid w:val="00A41698"/>
    <w:rsid w:val="00A42133"/>
    <w:rsid w:val="00A43024"/>
    <w:rsid w:val="00A43261"/>
    <w:rsid w:val="00A43351"/>
    <w:rsid w:val="00A46C2C"/>
    <w:rsid w:val="00A504AF"/>
    <w:rsid w:val="00A52A19"/>
    <w:rsid w:val="00A53F8B"/>
    <w:rsid w:val="00A61C2F"/>
    <w:rsid w:val="00A66C58"/>
    <w:rsid w:val="00A7036C"/>
    <w:rsid w:val="00A704C0"/>
    <w:rsid w:val="00A7058C"/>
    <w:rsid w:val="00A714E1"/>
    <w:rsid w:val="00A737AA"/>
    <w:rsid w:val="00A74808"/>
    <w:rsid w:val="00A83EBA"/>
    <w:rsid w:val="00A84843"/>
    <w:rsid w:val="00A902C7"/>
    <w:rsid w:val="00A90A3B"/>
    <w:rsid w:val="00A93AEA"/>
    <w:rsid w:val="00A95F1F"/>
    <w:rsid w:val="00A97835"/>
    <w:rsid w:val="00AA26A7"/>
    <w:rsid w:val="00AA4284"/>
    <w:rsid w:val="00AA74AD"/>
    <w:rsid w:val="00AA75CD"/>
    <w:rsid w:val="00AA7738"/>
    <w:rsid w:val="00AA797F"/>
    <w:rsid w:val="00AB2C3F"/>
    <w:rsid w:val="00AB3A46"/>
    <w:rsid w:val="00AB4033"/>
    <w:rsid w:val="00AB43C1"/>
    <w:rsid w:val="00AB468D"/>
    <w:rsid w:val="00AB4FDC"/>
    <w:rsid w:val="00AB5AF1"/>
    <w:rsid w:val="00AB5BD2"/>
    <w:rsid w:val="00AB75C5"/>
    <w:rsid w:val="00AC1729"/>
    <w:rsid w:val="00AC2858"/>
    <w:rsid w:val="00AC3BD9"/>
    <w:rsid w:val="00AC5D9F"/>
    <w:rsid w:val="00AC5E6A"/>
    <w:rsid w:val="00AC5EF1"/>
    <w:rsid w:val="00AC795B"/>
    <w:rsid w:val="00AC7E76"/>
    <w:rsid w:val="00AD36DD"/>
    <w:rsid w:val="00AD6771"/>
    <w:rsid w:val="00AD77D6"/>
    <w:rsid w:val="00AE083A"/>
    <w:rsid w:val="00AE2825"/>
    <w:rsid w:val="00AE29EF"/>
    <w:rsid w:val="00AE5AB4"/>
    <w:rsid w:val="00AE667E"/>
    <w:rsid w:val="00AF0CBF"/>
    <w:rsid w:val="00AF2FBB"/>
    <w:rsid w:val="00AF3907"/>
    <w:rsid w:val="00AF68A1"/>
    <w:rsid w:val="00B01071"/>
    <w:rsid w:val="00B013D8"/>
    <w:rsid w:val="00B10C35"/>
    <w:rsid w:val="00B11834"/>
    <w:rsid w:val="00B12DE2"/>
    <w:rsid w:val="00B13A49"/>
    <w:rsid w:val="00B150CC"/>
    <w:rsid w:val="00B15B5F"/>
    <w:rsid w:val="00B1781F"/>
    <w:rsid w:val="00B17C1C"/>
    <w:rsid w:val="00B20A42"/>
    <w:rsid w:val="00B22F93"/>
    <w:rsid w:val="00B2577F"/>
    <w:rsid w:val="00B27AAE"/>
    <w:rsid w:val="00B3140E"/>
    <w:rsid w:val="00B34424"/>
    <w:rsid w:val="00B35C17"/>
    <w:rsid w:val="00B37CAD"/>
    <w:rsid w:val="00B420CA"/>
    <w:rsid w:val="00B42E89"/>
    <w:rsid w:val="00B43A0B"/>
    <w:rsid w:val="00B440BB"/>
    <w:rsid w:val="00B45359"/>
    <w:rsid w:val="00B52D3E"/>
    <w:rsid w:val="00B53047"/>
    <w:rsid w:val="00B5342E"/>
    <w:rsid w:val="00B53C94"/>
    <w:rsid w:val="00B55DB7"/>
    <w:rsid w:val="00B657CF"/>
    <w:rsid w:val="00B65CF9"/>
    <w:rsid w:val="00B66CE9"/>
    <w:rsid w:val="00B6784F"/>
    <w:rsid w:val="00B6795C"/>
    <w:rsid w:val="00B71AA9"/>
    <w:rsid w:val="00B72242"/>
    <w:rsid w:val="00B72B50"/>
    <w:rsid w:val="00B74ED0"/>
    <w:rsid w:val="00B760C2"/>
    <w:rsid w:val="00B77EBF"/>
    <w:rsid w:val="00B8060E"/>
    <w:rsid w:val="00B80AFE"/>
    <w:rsid w:val="00B84472"/>
    <w:rsid w:val="00B855AB"/>
    <w:rsid w:val="00B85656"/>
    <w:rsid w:val="00B85915"/>
    <w:rsid w:val="00B92768"/>
    <w:rsid w:val="00B93565"/>
    <w:rsid w:val="00B95AE0"/>
    <w:rsid w:val="00BA0CAD"/>
    <w:rsid w:val="00BA144C"/>
    <w:rsid w:val="00BA1BCF"/>
    <w:rsid w:val="00BA1CCE"/>
    <w:rsid w:val="00BA318E"/>
    <w:rsid w:val="00BA60F1"/>
    <w:rsid w:val="00BB1948"/>
    <w:rsid w:val="00BB31DA"/>
    <w:rsid w:val="00BB4725"/>
    <w:rsid w:val="00BB6648"/>
    <w:rsid w:val="00BB7555"/>
    <w:rsid w:val="00BB7F48"/>
    <w:rsid w:val="00BC0D1C"/>
    <w:rsid w:val="00BC0FAF"/>
    <w:rsid w:val="00BC1FD7"/>
    <w:rsid w:val="00BC5357"/>
    <w:rsid w:val="00BC72AA"/>
    <w:rsid w:val="00BD16B8"/>
    <w:rsid w:val="00BD38FA"/>
    <w:rsid w:val="00BD55A8"/>
    <w:rsid w:val="00BD56BC"/>
    <w:rsid w:val="00BD688B"/>
    <w:rsid w:val="00BD7CE5"/>
    <w:rsid w:val="00BE07E2"/>
    <w:rsid w:val="00BE0D60"/>
    <w:rsid w:val="00BE23BE"/>
    <w:rsid w:val="00BE2C22"/>
    <w:rsid w:val="00BE3622"/>
    <w:rsid w:val="00BE698D"/>
    <w:rsid w:val="00BF3395"/>
    <w:rsid w:val="00BF5284"/>
    <w:rsid w:val="00BF5D2D"/>
    <w:rsid w:val="00BF6D26"/>
    <w:rsid w:val="00BF7BB6"/>
    <w:rsid w:val="00C00873"/>
    <w:rsid w:val="00C013A0"/>
    <w:rsid w:val="00C020C4"/>
    <w:rsid w:val="00C03DFE"/>
    <w:rsid w:val="00C05D53"/>
    <w:rsid w:val="00C066AF"/>
    <w:rsid w:val="00C10B36"/>
    <w:rsid w:val="00C111DC"/>
    <w:rsid w:val="00C11A64"/>
    <w:rsid w:val="00C13264"/>
    <w:rsid w:val="00C167D8"/>
    <w:rsid w:val="00C2057E"/>
    <w:rsid w:val="00C24861"/>
    <w:rsid w:val="00C24989"/>
    <w:rsid w:val="00C33364"/>
    <w:rsid w:val="00C33597"/>
    <w:rsid w:val="00C3368E"/>
    <w:rsid w:val="00C41B46"/>
    <w:rsid w:val="00C427ED"/>
    <w:rsid w:val="00C51606"/>
    <w:rsid w:val="00C52338"/>
    <w:rsid w:val="00C55A6D"/>
    <w:rsid w:val="00C6077F"/>
    <w:rsid w:val="00C61C4D"/>
    <w:rsid w:val="00C636EC"/>
    <w:rsid w:val="00C63772"/>
    <w:rsid w:val="00C64D51"/>
    <w:rsid w:val="00C660DB"/>
    <w:rsid w:val="00C67160"/>
    <w:rsid w:val="00C67256"/>
    <w:rsid w:val="00C675D4"/>
    <w:rsid w:val="00C71060"/>
    <w:rsid w:val="00C71E62"/>
    <w:rsid w:val="00C74AD9"/>
    <w:rsid w:val="00C74D6B"/>
    <w:rsid w:val="00C76AC2"/>
    <w:rsid w:val="00C772C3"/>
    <w:rsid w:val="00C772E7"/>
    <w:rsid w:val="00C811EB"/>
    <w:rsid w:val="00C8137E"/>
    <w:rsid w:val="00C845B4"/>
    <w:rsid w:val="00C9121F"/>
    <w:rsid w:val="00C95F26"/>
    <w:rsid w:val="00CA2C6D"/>
    <w:rsid w:val="00CA3064"/>
    <w:rsid w:val="00CA4ABF"/>
    <w:rsid w:val="00CA508E"/>
    <w:rsid w:val="00CB01B0"/>
    <w:rsid w:val="00CB02C7"/>
    <w:rsid w:val="00CB09A1"/>
    <w:rsid w:val="00CB1181"/>
    <w:rsid w:val="00CB2CF0"/>
    <w:rsid w:val="00CB382D"/>
    <w:rsid w:val="00CB4445"/>
    <w:rsid w:val="00CB5777"/>
    <w:rsid w:val="00CC6F5F"/>
    <w:rsid w:val="00CC72E6"/>
    <w:rsid w:val="00CC79AE"/>
    <w:rsid w:val="00CC7BE0"/>
    <w:rsid w:val="00CD0EAC"/>
    <w:rsid w:val="00CD2861"/>
    <w:rsid w:val="00CD38C8"/>
    <w:rsid w:val="00CD78BD"/>
    <w:rsid w:val="00CE1E2E"/>
    <w:rsid w:val="00CE2F49"/>
    <w:rsid w:val="00CE3306"/>
    <w:rsid w:val="00CE41AC"/>
    <w:rsid w:val="00CE7556"/>
    <w:rsid w:val="00CF12E8"/>
    <w:rsid w:val="00CF4601"/>
    <w:rsid w:val="00CF64D9"/>
    <w:rsid w:val="00CF682A"/>
    <w:rsid w:val="00CF68C0"/>
    <w:rsid w:val="00CF6FC7"/>
    <w:rsid w:val="00D00EAB"/>
    <w:rsid w:val="00D04F89"/>
    <w:rsid w:val="00D0532E"/>
    <w:rsid w:val="00D10539"/>
    <w:rsid w:val="00D12913"/>
    <w:rsid w:val="00D12A2B"/>
    <w:rsid w:val="00D142F9"/>
    <w:rsid w:val="00D16714"/>
    <w:rsid w:val="00D16E98"/>
    <w:rsid w:val="00D16EE5"/>
    <w:rsid w:val="00D17340"/>
    <w:rsid w:val="00D175DE"/>
    <w:rsid w:val="00D179A6"/>
    <w:rsid w:val="00D20890"/>
    <w:rsid w:val="00D230CA"/>
    <w:rsid w:val="00D248F1"/>
    <w:rsid w:val="00D252C8"/>
    <w:rsid w:val="00D257C7"/>
    <w:rsid w:val="00D2767F"/>
    <w:rsid w:val="00D30862"/>
    <w:rsid w:val="00D3223A"/>
    <w:rsid w:val="00D32911"/>
    <w:rsid w:val="00D3355C"/>
    <w:rsid w:val="00D33E43"/>
    <w:rsid w:val="00D34496"/>
    <w:rsid w:val="00D350D5"/>
    <w:rsid w:val="00D36A95"/>
    <w:rsid w:val="00D37D66"/>
    <w:rsid w:val="00D40C40"/>
    <w:rsid w:val="00D42572"/>
    <w:rsid w:val="00D435EC"/>
    <w:rsid w:val="00D448D8"/>
    <w:rsid w:val="00D452FB"/>
    <w:rsid w:val="00D47A3D"/>
    <w:rsid w:val="00D5043A"/>
    <w:rsid w:val="00D53057"/>
    <w:rsid w:val="00D5397C"/>
    <w:rsid w:val="00D5645B"/>
    <w:rsid w:val="00D570DA"/>
    <w:rsid w:val="00D61FC6"/>
    <w:rsid w:val="00D6256C"/>
    <w:rsid w:val="00D6419B"/>
    <w:rsid w:val="00D654DE"/>
    <w:rsid w:val="00D6559A"/>
    <w:rsid w:val="00D67A25"/>
    <w:rsid w:val="00D67FFA"/>
    <w:rsid w:val="00D73415"/>
    <w:rsid w:val="00D81706"/>
    <w:rsid w:val="00D82615"/>
    <w:rsid w:val="00D837E5"/>
    <w:rsid w:val="00D84608"/>
    <w:rsid w:val="00D851AE"/>
    <w:rsid w:val="00D8574F"/>
    <w:rsid w:val="00D85967"/>
    <w:rsid w:val="00D85F21"/>
    <w:rsid w:val="00D8694B"/>
    <w:rsid w:val="00D87A07"/>
    <w:rsid w:val="00D907DD"/>
    <w:rsid w:val="00D91BA7"/>
    <w:rsid w:val="00D93EB6"/>
    <w:rsid w:val="00D94176"/>
    <w:rsid w:val="00D956F3"/>
    <w:rsid w:val="00D97BA5"/>
    <w:rsid w:val="00DA1A85"/>
    <w:rsid w:val="00DA2377"/>
    <w:rsid w:val="00DA7B49"/>
    <w:rsid w:val="00DB2216"/>
    <w:rsid w:val="00DB3298"/>
    <w:rsid w:val="00DB4C5E"/>
    <w:rsid w:val="00DB698C"/>
    <w:rsid w:val="00DC270D"/>
    <w:rsid w:val="00DC2F35"/>
    <w:rsid w:val="00DC4AB6"/>
    <w:rsid w:val="00DC57D5"/>
    <w:rsid w:val="00DD1FB6"/>
    <w:rsid w:val="00DD3471"/>
    <w:rsid w:val="00DD5126"/>
    <w:rsid w:val="00DD687C"/>
    <w:rsid w:val="00DE1010"/>
    <w:rsid w:val="00DE11F5"/>
    <w:rsid w:val="00DE2CA6"/>
    <w:rsid w:val="00DE3B6A"/>
    <w:rsid w:val="00DE4BE5"/>
    <w:rsid w:val="00DF05C3"/>
    <w:rsid w:val="00DF11F0"/>
    <w:rsid w:val="00DF135F"/>
    <w:rsid w:val="00DF4F02"/>
    <w:rsid w:val="00DF7081"/>
    <w:rsid w:val="00E00478"/>
    <w:rsid w:val="00E007B0"/>
    <w:rsid w:val="00E03EC8"/>
    <w:rsid w:val="00E07633"/>
    <w:rsid w:val="00E079E3"/>
    <w:rsid w:val="00E131F6"/>
    <w:rsid w:val="00E13909"/>
    <w:rsid w:val="00E15411"/>
    <w:rsid w:val="00E27761"/>
    <w:rsid w:val="00E27B18"/>
    <w:rsid w:val="00E3036F"/>
    <w:rsid w:val="00E31EBE"/>
    <w:rsid w:val="00E3234F"/>
    <w:rsid w:val="00E331B7"/>
    <w:rsid w:val="00E35D0B"/>
    <w:rsid w:val="00E40F7A"/>
    <w:rsid w:val="00E43B56"/>
    <w:rsid w:val="00E453A9"/>
    <w:rsid w:val="00E45B0E"/>
    <w:rsid w:val="00E50302"/>
    <w:rsid w:val="00E533A5"/>
    <w:rsid w:val="00E5424C"/>
    <w:rsid w:val="00E61081"/>
    <w:rsid w:val="00E65DB8"/>
    <w:rsid w:val="00E67304"/>
    <w:rsid w:val="00E721C2"/>
    <w:rsid w:val="00E72A0A"/>
    <w:rsid w:val="00E73E86"/>
    <w:rsid w:val="00E7406A"/>
    <w:rsid w:val="00E74D7D"/>
    <w:rsid w:val="00E804DE"/>
    <w:rsid w:val="00E80664"/>
    <w:rsid w:val="00E812C0"/>
    <w:rsid w:val="00E82AFE"/>
    <w:rsid w:val="00E86486"/>
    <w:rsid w:val="00E90C14"/>
    <w:rsid w:val="00E92135"/>
    <w:rsid w:val="00E942D7"/>
    <w:rsid w:val="00E96CBA"/>
    <w:rsid w:val="00EA0064"/>
    <w:rsid w:val="00EA1B54"/>
    <w:rsid w:val="00EA5323"/>
    <w:rsid w:val="00EA5A86"/>
    <w:rsid w:val="00EA7620"/>
    <w:rsid w:val="00EA7CD8"/>
    <w:rsid w:val="00EB54CD"/>
    <w:rsid w:val="00EB54EF"/>
    <w:rsid w:val="00EB6AEA"/>
    <w:rsid w:val="00EC1DE9"/>
    <w:rsid w:val="00EC25E7"/>
    <w:rsid w:val="00EC3E42"/>
    <w:rsid w:val="00EC604A"/>
    <w:rsid w:val="00EC6606"/>
    <w:rsid w:val="00ED1659"/>
    <w:rsid w:val="00ED21D0"/>
    <w:rsid w:val="00ED26E2"/>
    <w:rsid w:val="00ED3AC4"/>
    <w:rsid w:val="00ED513B"/>
    <w:rsid w:val="00ED5752"/>
    <w:rsid w:val="00ED78E2"/>
    <w:rsid w:val="00ED7E65"/>
    <w:rsid w:val="00EE1D26"/>
    <w:rsid w:val="00EE6548"/>
    <w:rsid w:val="00EE65A2"/>
    <w:rsid w:val="00EE7DE0"/>
    <w:rsid w:val="00EF3351"/>
    <w:rsid w:val="00EF5D9C"/>
    <w:rsid w:val="00EF65C3"/>
    <w:rsid w:val="00EF6941"/>
    <w:rsid w:val="00EF74F8"/>
    <w:rsid w:val="00F04F17"/>
    <w:rsid w:val="00F0600F"/>
    <w:rsid w:val="00F07222"/>
    <w:rsid w:val="00F07A07"/>
    <w:rsid w:val="00F07C54"/>
    <w:rsid w:val="00F10487"/>
    <w:rsid w:val="00F10A2B"/>
    <w:rsid w:val="00F10B38"/>
    <w:rsid w:val="00F10CCD"/>
    <w:rsid w:val="00F12821"/>
    <w:rsid w:val="00F12A14"/>
    <w:rsid w:val="00F13E35"/>
    <w:rsid w:val="00F21D72"/>
    <w:rsid w:val="00F229BC"/>
    <w:rsid w:val="00F26349"/>
    <w:rsid w:val="00F30B63"/>
    <w:rsid w:val="00F3273A"/>
    <w:rsid w:val="00F32A42"/>
    <w:rsid w:val="00F34FCA"/>
    <w:rsid w:val="00F40A81"/>
    <w:rsid w:val="00F41D91"/>
    <w:rsid w:val="00F42BAF"/>
    <w:rsid w:val="00F43F75"/>
    <w:rsid w:val="00F5183E"/>
    <w:rsid w:val="00F528EF"/>
    <w:rsid w:val="00F533F3"/>
    <w:rsid w:val="00F53913"/>
    <w:rsid w:val="00F54040"/>
    <w:rsid w:val="00F54DD6"/>
    <w:rsid w:val="00F57F02"/>
    <w:rsid w:val="00F61A17"/>
    <w:rsid w:val="00F626BF"/>
    <w:rsid w:val="00F62D35"/>
    <w:rsid w:val="00F652EE"/>
    <w:rsid w:val="00F6610A"/>
    <w:rsid w:val="00F70899"/>
    <w:rsid w:val="00F71597"/>
    <w:rsid w:val="00F72140"/>
    <w:rsid w:val="00F74793"/>
    <w:rsid w:val="00F748B0"/>
    <w:rsid w:val="00F75BA0"/>
    <w:rsid w:val="00F83766"/>
    <w:rsid w:val="00F83826"/>
    <w:rsid w:val="00F921CD"/>
    <w:rsid w:val="00F943F9"/>
    <w:rsid w:val="00F94AA9"/>
    <w:rsid w:val="00F97986"/>
    <w:rsid w:val="00FA083B"/>
    <w:rsid w:val="00FA2B9D"/>
    <w:rsid w:val="00FA4731"/>
    <w:rsid w:val="00FA67F7"/>
    <w:rsid w:val="00FB1606"/>
    <w:rsid w:val="00FB79BD"/>
    <w:rsid w:val="00FC1C7D"/>
    <w:rsid w:val="00FD26CF"/>
    <w:rsid w:val="00FD3181"/>
    <w:rsid w:val="00FD4A19"/>
    <w:rsid w:val="00FD518E"/>
    <w:rsid w:val="00FE2F24"/>
    <w:rsid w:val="00FE38EC"/>
    <w:rsid w:val="00FE398D"/>
    <w:rsid w:val="00FF13B8"/>
    <w:rsid w:val="00FF397A"/>
    <w:rsid w:val="00FF7ED7"/>
    <w:rsid w:val="00FF7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6321"/>
    <o:shapelayout v:ext="edit">
      <o:idmap v:ext="edit" data="1"/>
    </o:shapelayout>
  </w:shapeDefaults>
  <w:decimalSymbol w:val="."/>
  <w:listSeparator w:val=","/>
  <w14:docId w14:val="1F8C58B4"/>
  <w15:docId w15:val="{01F1AA41-FE4B-4914-9A3F-F9962A92B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1B39"/>
  </w:style>
  <w:style w:type="paragraph" w:styleId="Heading1">
    <w:name w:val="heading 1"/>
    <w:basedOn w:val="Normal"/>
    <w:next w:val="Normal"/>
    <w:link w:val="Heading1Char"/>
    <w:uiPriority w:val="9"/>
    <w:qFormat/>
    <w:rsid w:val="00304158"/>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B80AFE"/>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80AFE"/>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nhideWhenUsed/>
    <w:qFormat/>
    <w:rsid w:val="007C0B93"/>
    <w:pPr>
      <w:spacing w:before="240" w:after="60" w:line="240" w:lineRule="auto"/>
      <w:outlineLvl w:val="4"/>
    </w:pPr>
    <w:rPr>
      <w:rFonts w:ascii="Calibri" w:eastAsia="Times New Roman" w:hAnsi="Calibri" w:cs="Times New Roman"/>
      <w:b/>
      <w:bCs/>
      <w:i/>
      <w:iCs/>
      <w:sz w:val="26"/>
      <w:szCs w:val="26"/>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
    <w:basedOn w:val="Normal"/>
    <w:link w:val="ListParagraphChar"/>
    <w:uiPriority w:val="34"/>
    <w:qFormat/>
    <w:rsid w:val="002D4A90"/>
    <w:pPr>
      <w:ind w:left="720"/>
      <w:contextualSpacing/>
    </w:pPr>
  </w:style>
  <w:style w:type="paragraph" w:styleId="Header">
    <w:name w:val="header"/>
    <w:basedOn w:val="Normal"/>
    <w:link w:val="HeaderChar"/>
    <w:uiPriority w:val="99"/>
    <w:unhideWhenUsed/>
    <w:rsid w:val="00642A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AD0"/>
  </w:style>
  <w:style w:type="paragraph" w:styleId="Footer">
    <w:name w:val="footer"/>
    <w:basedOn w:val="Normal"/>
    <w:link w:val="FooterChar"/>
    <w:uiPriority w:val="99"/>
    <w:unhideWhenUsed/>
    <w:rsid w:val="00642A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AD0"/>
  </w:style>
  <w:style w:type="paragraph" w:styleId="BalloonText">
    <w:name w:val="Balloon Text"/>
    <w:basedOn w:val="Normal"/>
    <w:link w:val="BalloonTextChar"/>
    <w:uiPriority w:val="99"/>
    <w:unhideWhenUsed/>
    <w:rsid w:val="0038443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384434"/>
    <w:rPr>
      <w:rFonts w:ascii="Lucida Grande" w:hAnsi="Lucida Grande" w:cs="Lucida Grande"/>
      <w:sz w:val="18"/>
      <w:szCs w:val="18"/>
    </w:rPr>
  </w:style>
  <w:style w:type="character" w:styleId="CommentReference">
    <w:name w:val="annotation reference"/>
    <w:basedOn w:val="DefaultParagraphFont"/>
    <w:uiPriority w:val="99"/>
    <w:unhideWhenUsed/>
    <w:rsid w:val="004644C6"/>
    <w:rPr>
      <w:sz w:val="18"/>
      <w:szCs w:val="18"/>
    </w:rPr>
  </w:style>
  <w:style w:type="paragraph" w:styleId="CommentText">
    <w:name w:val="annotation text"/>
    <w:basedOn w:val="Normal"/>
    <w:link w:val="CommentTextChar"/>
    <w:uiPriority w:val="99"/>
    <w:unhideWhenUsed/>
    <w:rsid w:val="004644C6"/>
    <w:pPr>
      <w:spacing w:line="240" w:lineRule="auto"/>
    </w:pPr>
    <w:rPr>
      <w:sz w:val="24"/>
      <w:szCs w:val="24"/>
    </w:rPr>
  </w:style>
  <w:style w:type="character" w:customStyle="1" w:styleId="CommentTextChar">
    <w:name w:val="Comment Text Char"/>
    <w:basedOn w:val="DefaultParagraphFont"/>
    <w:link w:val="CommentText"/>
    <w:uiPriority w:val="99"/>
    <w:rsid w:val="004644C6"/>
    <w:rPr>
      <w:sz w:val="24"/>
      <w:szCs w:val="24"/>
    </w:rPr>
  </w:style>
  <w:style w:type="paragraph" w:styleId="CommentSubject">
    <w:name w:val="annotation subject"/>
    <w:basedOn w:val="CommentText"/>
    <w:next w:val="CommentText"/>
    <w:link w:val="CommentSubjectChar"/>
    <w:uiPriority w:val="99"/>
    <w:unhideWhenUsed/>
    <w:rsid w:val="004644C6"/>
    <w:rPr>
      <w:b/>
      <w:bCs/>
      <w:sz w:val="20"/>
      <w:szCs w:val="20"/>
    </w:rPr>
  </w:style>
  <w:style w:type="character" w:customStyle="1" w:styleId="CommentSubjectChar">
    <w:name w:val="Comment Subject Char"/>
    <w:basedOn w:val="CommentTextChar"/>
    <w:link w:val="CommentSubject"/>
    <w:uiPriority w:val="99"/>
    <w:rsid w:val="004644C6"/>
    <w:rPr>
      <w:b/>
      <w:bCs/>
      <w:sz w:val="20"/>
      <w:szCs w:val="20"/>
    </w:rPr>
  </w:style>
  <w:style w:type="character" w:customStyle="1" w:styleId="Heading1Char">
    <w:name w:val="Heading 1 Char"/>
    <w:basedOn w:val="DefaultParagraphFont"/>
    <w:link w:val="Heading1"/>
    <w:uiPriority w:val="9"/>
    <w:rsid w:val="0030415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B80AF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80AFE"/>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B80AFE"/>
    <w:rPr>
      <w:color w:val="0563C1" w:themeColor="hyperlink"/>
      <w:u w:val="single"/>
    </w:rPr>
  </w:style>
  <w:style w:type="paragraph" w:styleId="FootnoteText">
    <w:name w:val="footnote text"/>
    <w:aliases w:val="single space,Car,Fußnote RiLiDick,Fußnote RiLiDick Char,Fußnotentext1,Note de bas de page Car,footnote text, Car,Footnote Text Char Char Char,Footnote Text Char Char Char Char Char Char,Footnote Text Char Char, Char1 Char, Char1 Char Char"/>
    <w:basedOn w:val="Normal"/>
    <w:link w:val="FootnoteTextChar"/>
    <w:uiPriority w:val="99"/>
    <w:unhideWhenUsed/>
    <w:rsid w:val="00B80AFE"/>
    <w:pPr>
      <w:spacing w:after="0" w:line="240" w:lineRule="auto"/>
    </w:pPr>
    <w:rPr>
      <w:sz w:val="20"/>
      <w:szCs w:val="20"/>
    </w:rPr>
  </w:style>
  <w:style w:type="character" w:customStyle="1" w:styleId="FootnoteTextChar">
    <w:name w:val="Footnote Text Char"/>
    <w:aliases w:val="single space Char,Car Char,Fußnote RiLiDick Char1,Fußnote RiLiDick Char Char,Fußnotentext1 Char,Note de bas de page Car Char,footnote text Char, Car Char,Footnote Text Char Char Char Char,Footnote Text Char Char Char1"/>
    <w:basedOn w:val="DefaultParagraphFont"/>
    <w:link w:val="FootnoteText"/>
    <w:uiPriority w:val="99"/>
    <w:rsid w:val="00B80AFE"/>
    <w:rPr>
      <w:sz w:val="20"/>
      <w:szCs w:val="20"/>
    </w:rPr>
  </w:style>
  <w:style w:type="character" w:styleId="FootnoteReference">
    <w:name w:val="footnote reference"/>
    <w:basedOn w:val="DefaultParagraphFont"/>
    <w:uiPriority w:val="99"/>
    <w:unhideWhenUsed/>
    <w:rsid w:val="00B80AFE"/>
    <w:rPr>
      <w:vertAlign w:val="superscript"/>
    </w:rPr>
  </w:style>
  <w:style w:type="character" w:customStyle="1" w:styleId="matrix-row-label3">
    <w:name w:val="matrix-row-label3"/>
    <w:basedOn w:val="DefaultParagraphFont"/>
    <w:rsid w:val="00B80AFE"/>
  </w:style>
  <w:style w:type="table" w:styleId="TableGrid">
    <w:name w:val="Table Grid"/>
    <w:basedOn w:val="TableNormal"/>
    <w:uiPriority w:val="59"/>
    <w:rsid w:val="00E323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3DD8"/>
    <w:pPr>
      <w:autoSpaceDE w:val="0"/>
      <w:autoSpaceDN w:val="0"/>
      <w:adjustRightInd w:val="0"/>
      <w:spacing w:after="0" w:line="240" w:lineRule="auto"/>
    </w:pPr>
    <w:rPr>
      <w:rFonts w:ascii="Calibri" w:eastAsia="Calibri" w:hAnsi="Calibri" w:cs="Calibri"/>
      <w:color w:val="000000"/>
      <w:sz w:val="24"/>
      <w:szCs w:val="24"/>
      <w:lang w:val="hr-HR"/>
    </w:rPr>
  </w:style>
  <w:style w:type="paragraph" w:styleId="NormalWeb">
    <w:name w:val="Normal (Web)"/>
    <w:basedOn w:val="Normal"/>
    <w:uiPriority w:val="99"/>
    <w:unhideWhenUsed/>
    <w:rsid w:val="005E2594"/>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unhideWhenUsed/>
    <w:rsid w:val="00EC6606"/>
  </w:style>
  <w:style w:type="paragraph" w:styleId="Revision">
    <w:name w:val="Revision"/>
    <w:hidden/>
    <w:uiPriority w:val="99"/>
    <w:semiHidden/>
    <w:rsid w:val="00203C3F"/>
    <w:pPr>
      <w:spacing w:after="0" w:line="240" w:lineRule="auto"/>
    </w:pPr>
  </w:style>
  <w:style w:type="character" w:customStyle="1" w:styleId="Heading5Char">
    <w:name w:val="Heading 5 Char"/>
    <w:basedOn w:val="DefaultParagraphFont"/>
    <w:link w:val="Heading5"/>
    <w:rsid w:val="007C0B93"/>
    <w:rPr>
      <w:rFonts w:ascii="Calibri" w:eastAsia="Times New Roman" w:hAnsi="Calibri" w:cs="Times New Roman"/>
      <w:b/>
      <w:bCs/>
      <w:i/>
      <w:iCs/>
      <w:sz w:val="26"/>
      <w:szCs w:val="26"/>
      <w:lang w:eastAsia="sl-SI"/>
    </w:rPr>
  </w:style>
  <w:style w:type="character" w:styleId="Strong">
    <w:name w:val="Strong"/>
    <w:uiPriority w:val="22"/>
    <w:qFormat/>
    <w:rsid w:val="007C0B93"/>
    <w:rPr>
      <w:b/>
      <w:bCs/>
    </w:rPr>
  </w:style>
  <w:style w:type="character" w:customStyle="1" w:styleId="schriftnorm">
    <w:name w:val="schriftnorm"/>
    <w:basedOn w:val="DefaultParagraphFont"/>
    <w:rsid w:val="007C0B93"/>
  </w:style>
  <w:style w:type="paragraph" w:customStyle="1" w:styleId="bodytext">
    <w:name w:val="bodytext"/>
    <w:basedOn w:val="Normal"/>
    <w:rsid w:val="007C0B9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ecxmsonormal">
    <w:name w:val="ecxmsonormal"/>
    <w:basedOn w:val="Normal"/>
    <w:rsid w:val="007C0B93"/>
    <w:pPr>
      <w:spacing w:after="324"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rsid w:val="007C0B93"/>
  </w:style>
  <w:style w:type="character" w:styleId="Emphasis">
    <w:name w:val="Emphasis"/>
    <w:uiPriority w:val="20"/>
    <w:qFormat/>
    <w:rsid w:val="007C0B93"/>
    <w:rPr>
      <w:i/>
      <w:iCs/>
    </w:rPr>
  </w:style>
  <w:style w:type="character" w:styleId="HTMLCite">
    <w:name w:val="HTML Cite"/>
    <w:uiPriority w:val="99"/>
    <w:unhideWhenUsed/>
    <w:rsid w:val="007C0B93"/>
    <w:rPr>
      <w:i/>
      <w:iCs/>
    </w:rPr>
  </w:style>
  <w:style w:type="character" w:styleId="FollowedHyperlink">
    <w:name w:val="FollowedHyperlink"/>
    <w:rsid w:val="007C0B93"/>
    <w:rPr>
      <w:color w:val="954F72"/>
      <w:u w:val="single"/>
    </w:rPr>
  </w:style>
  <w:style w:type="character" w:customStyle="1" w:styleId="st">
    <w:name w:val="st"/>
    <w:rsid w:val="007C0B93"/>
  </w:style>
  <w:style w:type="character" w:customStyle="1" w:styleId="linkcolor">
    <w:name w:val="linkcolor"/>
    <w:rsid w:val="007C0B93"/>
  </w:style>
  <w:style w:type="character" w:customStyle="1" w:styleId="bookabs">
    <w:name w:val="bookabs"/>
    <w:rsid w:val="007C0B93"/>
  </w:style>
  <w:style w:type="character" w:customStyle="1" w:styleId="moreabs">
    <w:name w:val="moreabs"/>
    <w:rsid w:val="007C0B93"/>
  </w:style>
  <w:style w:type="character" w:customStyle="1" w:styleId="hlfld-title">
    <w:name w:val="hlfld-title"/>
    <w:rsid w:val="007C0B93"/>
  </w:style>
  <w:style w:type="character" w:customStyle="1" w:styleId="singlehighlightclass">
    <w:name w:val="single_highlight_class"/>
    <w:rsid w:val="007C0B93"/>
  </w:style>
  <w:style w:type="character" w:customStyle="1" w:styleId="articleentryauthorlabel">
    <w:name w:val="articleentryauthorlabel"/>
    <w:rsid w:val="007C0B93"/>
  </w:style>
  <w:style w:type="character" w:customStyle="1" w:styleId="articleentryauthorslinks">
    <w:name w:val="articleentryauthorslinks"/>
    <w:rsid w:val="007C0B93"/>
  </w:style>
  <w:style w:type="character" w:customStyle="1" w:styleId="hlfld-contrib">
    <w:name w:val="hlfld-contrib"/>
    <w:rsid w:val="007C0B93"/>
  </w:style>
  <w:style w:type="character" w:customStyle="1" w:styleId="boldfont">
    <w:name w:val="boldfont"/>
    <w:rsid w:val="007C0B93"/>
  </w:style>
  <w:style w:type="character" w:customStyle="1" w:styleId="articleentrypagerangelabel">
    <w:name w:val="articleentrypagerangelabel"/>
    <w:rsid w:val="007C0B93"/>
  </w:style>
  <w:style w:type="paragraph" w:styleId="EndnoteText">
    <w:name w:val="endnote text"/>
    <w:basedOn w:val="Normal"/>
    <w:link w:val="EndnoteTextChar"/>
    <w:rsid w:val="007C0B93"/>
    <w:pPr>
      <w:spacing w:after="0" w:line="240" w:lineRule="auto"/>
    </w:pPr>
    <w:rPr>
      <w:rFonts w:ascii="Times New Roman" w:eastAsia="Times New Roman" w:hAnsi="Times New Roman" w:cs="Times New Roman"/>
      <w:sz w:val="20"/>
      <w:szCs w:val="20"/>
      <w:lang w:eastAsia="sl-SI"/>
    </w:rPr>
  </w:style>
  <w:style w:type="character" w:customStyle="1" w:styleId="EndnoteTextChar">
    <w:name w:val="Endnote Text Char"/>
    <w:basedOn w:val="DefaultParagraphFont"/>
    <w:link w:val="EndnoteText"/>
    <w:rsid w:val="007C0B93"/>
    <w:rPr>
      <w:rFonts w:ascii="Times New Roman" w:eastAsia="Times New Roman" w:hAnsi="Times New Roman" w:cs="Times New Roman"/>
      <w:sz w:val="20"/>
      <w:szCs w:val="20"/>
      <w:lang w:eastAsia="sl-SI"/>
    </w:rPr>
  </w:style>
  <w:style w:type="character" w:styleId="EndnoteReference">
    <w:name w:val="endnote reference"/>
    <w:rsid w:val="007C0B93"/>
    <w:rPr>
      <w:vertAlign w:val="superscript"/>
    </w:rPr>
  </w:style>
  <w:style w:type="character" w:customStyle="1" w:styleId="tgc">
    <w:name w:val="_tgc"/>
    <w:rsid w:val="007C0B93"/>
  </w:style>
  <w:style w:type="paragraph" w:styleId="Title">
    <w:name w:val="Title"/>
    <w:basedOn w:val="Normal"/>
    <w:link w:val="TitleChar"/>
    <w:uiPriority w:val="10"/>
    <w:qFormat/>
    <w:rsid w:val="007C0B93"/>
    <w:pPr>
      <w:tabs>
        <w:tab w:val="left" w:pos="850"/>
        <w:tab w:val="left" w:pos="1191"/>
        <w:tab w:val="left" w:pos="1531"/>
      </w:tabs>
      <w:spacing w:before="240" w:after="60" w:line="240" w:lineRule="auto"/>
      <w:jc w:val="center"/>
      <w:outlineLvl w:val="0"/>
    </w:pPr>
    <w:rPr>
      <w:rFonts w:ascii="Arial" w:eastAsia="Times New Roman" w:hAnsi="Arial" w:cs="Arial"/>
      <w:b/>
      <w:bCs/>
      <w:kern w:val="28"/>
      <w:sz w:val="32"/>
      <w:szCs w:val="32"/>
      <w:lang w:val="en-GB" w:eastAsia="zh-CN"/>
    </w:rPr>
  </w:style>
  <w:style w:type="character" w:customStyle="1" w:styleId="TitleChar">
    <w:name w:val="Title Char"/>
    <w:basedOn w:val="DefaultParagraphFont"/>
    <w:link w:val="Title"/>
    <w:uiPriority w:val="10"/>
    <w:rsid w:val="007C0B93"/>
    <w:rPr>
      <w:rFonts w:ascii="Arial" w:eastAsia="Times New Roman" w:hAnsi="Arial" w:cs="Arial"/>
      <w:b/>
      <w:bCs/>
      <w:kern w:val="28"/>
      <w:sz w:val="32"/>
      <w:szCs w:val="32"/>
      <w:lang w:val="en-GB" w:eastAsia="zh-CN"/>
    </w:rPr>
  </w:style>
  <w:style w:type="paragraph" w:styleId="BodyText0">
    <w:name w:val="Body Text"/>
    <w:basedOn w:val="Normal"/>
    <w:link w:val="BodyTextChar"/>
    <w:uiPriority w:val="99"/>
    <w:unhideWhenUsed/>
    <w:rsid w:val="007C0B93"/>
    <w:pPr>
      <w:widowControl w:val="0"/>
      <w:spacing w:after="120" w:line="276" w:lineRule="auto"/>
    </w:pPr>
    <w:rPr>
      <w:rFonts w:ascii="Calibri" w:eastAsia="Calibri" w:hAnsi="Calibri" w:cs="Arial"/>
    </w:rPr>
  </w:style>
  <w:style w:type="character" w:customStyle="1" w:styleId="BodyTextChar">
    <w:name w:val="Body Text Char"/>
    <w:basedOn w:val="DefaultParagraphFont"/>
    <w:link w:val="BodyText0"/>
    <w:uiPriority w:val="99"/>
    <w:rsid w:val="007C0B93"/>
    <w:rPr>
      <w:rFonts w:ascii="Calibri" w:eastAsia="Calibri" w:hAnsi="Calibri" w:cs="Arial"/>
    </w:rPr>
  </w:style>
  <w:style w:type="character" w:styleId="PlaceholderText">
    <w:name w:val="Placeholder Text"/>
    <w:uiPriority w:val="99"/>
    <w:semiHidden/>
    <w:rsid w:val="007C0B93"/>
    <w:rPr>
      <w:color w:val="808080"/>
    </w:rPr>
  </w:style>
  <w:style w:type="paragraph" w:customStyle="1" w:styleId="Table">
    <w:name w:val="Table"/>
    <w:basedOn w:val="Normal"/>
    <w:next w:val="BodyText0"/>
    <w:rsid w:val="007C0B93"/>
    <w:pPr>
      <w:tabs>
        <w:tab w:val="left" w:pos="850"/>
        <w:tab w:val="left" w:pos="1191"/>
        <w:tab w:val="left" w:pos="1531"/>
      </w:tabs>
      <w:spacing w:after="240" w:line="240" w:lineRule="auto"/>
      <w:jc w:val="center"/>
    </w:pPr>
    <w:rPr>
      <w:rFonts w:ascii="Times New Roman" w:eastAsia="Times New Roman" w:hAnsi="Times New Roman" w:cs="Times New Roman"/>
      <w:lang w:val="en-GB" w:eastAsia="zh-CN"/>
    </w:rPr>
  </w:style>
  <w:style w:type="paragraph" w:customStyle="1" w:styleId="TableTitle">
    <w:name w:val="Table Title"/>
    <w:basedOn w:val="Normal"/>
    <w:rsid w:val="007C0B93"/>
    <w:pPr>
      <w:keepNext/>
      <w:tabs>
        <w:tab w:val="left" w:pos="850"/>
        <w:tab w:val="left" w:pos="1191"/>
        <w:tab w:val="left" w:pos="1531"/>
      </w:tabs>
      <w:spacing w:after="240" w:line="240" w:lineRule="auto"/>
      <w:jc w:val="center"/>
    </w:pPr>
    <w:rPr>
      <w:rFonts w:ascii="Arial" w:eastAsia="Times New Roman" w:hAnsi="Arial" w:cs="Arial"/>
      <w:b/>
      <w:bCs/>
      <w:sz w:val="18"/>
      <w:lang w:val="en-GB" w:eastAsia="zh-CN"/>
    </w:rPr>
  </w:style>
  <w:style w:type="paragraph" w:customStyle="1" w:styleId="TableSub-title">
    <w:name w:val="Table Sub-title"/>
    <w:basedOn w:val="Normal"/>
    <w:rsid w:val="007C0B93"/>
    <w:pPr>
      <w:keepNext/>
      <w:tabs>
        <w:tab w:val="left" w:pos="850"/>
        <w:tab w:val="left" w:pos="1191"/>
        <w:tab w:val="left" w:pos="1531"/>
      </w:tabs>
      <w:spacing w:after="240" w:line="240" w:lineRule="auto"/>
      <w:jc w:val="center"/>
    </w:pPr>
    <w:rPr>
      <w:rFonts w:ascii="Arial" w:eastAsia="Times New Roman" w:hAnsi="Arial" w:cs="Arial"/>
      <w:sz w:val="18"/>
      <w:lang w:val="en-GB" w:eastAsia="zh-CN"/>
    </w:rPr>
  </w:style>
  <w:style w:type="paragraph" w:customStyle="1" w:styleId="TableNote">
    <w:name w:val="Table Note"/>
    <w:basedOn w:val="Normal"/>
    <w:rsid w:val="007C0B93"/>
    <w:pPr>
      <w:tabs>
        <w:tab w:val="left" w:pos="850"/>
        <w:tab w:val="left" w:pos="1191"/>
        <w:tab w:val="left" w:pos="1531"/>
      </w:tabs>
      <w:spacing w:after="120" w:line="240" w:lineRule="auto"/>
    </w:pPr>
    <w:rPr>
      <w:rFonts w:ascii="Arial" w:eastAsia="Times New Roman" w:hAnsi="Arial" w:cs="Arial"/>
      <w:sz w:val="16"/>
      <w:szCs w:val="18"/>
      <w:lang w:val="en-GB" w:eastAsia="zh-CN"/>
    </w:rPr>
  </w:style>
  <w:style w:type="paragraph" w:customStyle="1" w:styleId="SourceDescription">
    <w:name w:val="Source Description"/>
    <w:basedOn w:val="Normal"/>
    <w:next w:val="BodyText0"/>
    <w:rsid w:val="007C0B93"/>
    <w:pPr>
      <w:tabs>
        <w:tab w:val="left" w:pos="850"/>
        <w:tab w:val="left" w:pos="1191"/>
        <w:tab w:val="left" w:pos="1531"/>
      </w:tabs>
      <w:spacing w:after="360" w:line="240" w:lineRule="auto"/>
      <w:jc w:val="both"/>
    </w:pPr>
    <w:rPr>
      <w:rFonts w:ascii="Arial" w:eastAsia="Times New Roman" w:hAnsi="Arial" w:cs="Arial"/>
      <w:sz w:val="16"/>
      <w:szCs w:val="18"/>
      <w:lang w:val="en-GB" w:eastAsia="zh-CN"/>
    </w:rPr>
  </w:style>
  <w:style w:type="character" w:customStyle="1" w:styleId="ListParagraphChar">
    <w:name w:val="List Paragraph Char"/>
    <w:aliases w:val="List_Paragraph Char,Multilevel para_II Char,List Paragraph1 Char"/>
    <w:link w:val="ListParagraph"/>
    <w:uiPriority w:val="34"/>
    <w:rsid w:val="007C0B93"/>
  </w:style>
  <w:style w:type="paragraph" w:styleId="NoSpacing">
    <w:name w:val="No Spacing"/>
    <w:uiPriority w:val="1"/>
    <w:qFormat/>
    <w:rsid w:val="007C0B93"/>
    <w:pPr>
      <w:spacing w:after="0" w:line="240" w:lineRule="auto"/>
    </w:pPr>
  </w:style>
  <w:style w:type="paragraph" w:customStyle="1" w:styleId="p1">
    <w:name w:val="p1"/>
    <w:basedOn w:val="Normal"/>
    <w:rsid w:val="007C0B93"/>
    <w:pPr>
      <w:spacing w:after="0" w:line="240" w:lineRule="auto"/>
    </w:pPr>
    <w:rPr>
      <w:rFonts w:ascii="Courier New" w:eastAsia="Times New Roman" w:hAnsi="Courier New" w:cs="Courier New"/>
      <w:color w:val="000080"/>
      <w:sz w:val="20"/>
      <w:szCs w:val="20"/>
    </w:rPr>
  </w:style>
  <w:style w:type="paragraph" w:customStyle="1" w:styleId="p2">
    <w:name w:val="p2"/>
    <w:basedOn w:val="Normal"/>
    <w:rsid w:val="007C0B93"/>
    <w:pPr>
      <w:spacing w:after="0" w:line="240" w:lineRule="auto"/>
    </w:pPr>
    <w:rPr>
      <w:rFonts w:ascii="Courier New" w:eastAsia="Times New Roman" w:hAnsi="Courier New" w:cs="Courier New"/>
      <w:color w:val="1F497D"/>
      <w:sz w:val="16"/>
      <w:szCs w:val="16"/>
    </w:rPr>
  </w:style>
  <w:style w:type="character" w:customStyle="1" w:styleId="s1">
    <w:name w:val="s1"/>
    <w:basedOn w:val="DefaultParagraphFont"/>
    <w:rsid w:val="007C0B93"/>
  </w:style>
  <w:style w:type="paragraph" w:customStyle="1" w:styleId="xmsonormal">
    <w:name w:val="x_msonormal"/>
    <w:basedOn w:val="Normal"/>
    <w:rsid w:val="007C0B93"/>
    <w:pPr>
      <w:spacing w:before="100" w:beforeAutospacing="1" w:after="100" w:afterAutospacing="1" w:line="240" w:lineRule="auto"/>
    </w:pPr>
    <w:rPr>
      <w:rFonts w:ascii="Times New Roman" w:hAnsi="Times New Roman" w:cs="Times New Roman"/>
      <w:sz w:val="24"/>
      <w:szCs w:val="24"/>
    </w:rPr>
  </w:style>
  <w:style w:type="paragraph" w:customStyle="1" w:styleId="xaddress">
    <w:name w:val="x_address"/>
    <w:basedOn w:val="Normal"/>
    <w:rsid w:val="007C0B93"/>
    <w:pPr>
      <w:spacing w:before="100" w:beforeAutospacing="1" w:after="100" w:afterAutospacing="1" w:line="240" w:lineRule="auto"/>
    </w:pPr>
    <w:rPr>
      <w:rFonts w:ascii="Times New Roman" w:hAnsi="Times New Roman" w:cs="Times New Roman"/>
      <w:sz w:val="24"/>
      <w:szCs w:val="24"/>
    </w:rPr>
  </w:style>
  <w:style w:type="paragraph" w:styleId="DocumentMap">
    <w:name w:val="Document Map"/>
    <w:basedOn w:val="Normal"/>
    <w:link w:val="DocumentMapChar"/>
    <w:semiHidden/>
    <w:unhideWhenUsed/>
    <w:rsid w:val="007C0B93"/>
    <w:pPr>
      <w:spacing w:after="0" w:line="240" w:lineRule="auto"/>
    </w:pPr>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C0B93"/>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D40C40"/>
    <w:pPr>
      <w:spacing w:before="480"/>
      <w:outlineLvl w:val="9"/>
    </w:pPr>
    <w:rPr>
      <w:b/>
      <w:bCs/>
      <w:sz w:val="28"/>
      <w:szCs w:val="28"/>
    </w:rPr>
  </w:style>
  <w:style w:type="paragraph" w:styleId="TOC1">
    <w:name w:val="toc 1"/>
    <w:basedOn w:val="Normal"/>
    <w:next w:val="Normal"/>
    <w:autoRedefine/>
    <w:uiPriority w:val="39"/>
    <w:unhideWhenUsed/>
    <w:rsid w:val="00AA75CD"/>
    <w:pPr>
      <w:tabs>
        <w:tab w:val="left" w:pos="180"/>
        <w:tab w:val="left" w:pos="440"/>
        <w:tab w:val="left" w:pos="540"/>
        <w:tab w:val="right" w:leader="dot" w:pos="9782"/>
      </w:tabs>
      <w:spacing w:before="120" w:after="0"/>
    </w:pPr>
    <w:rPr>
      <w:b/>
      <w:bCs/>
      <w:sz w:val="24"/>
      <w:szCs w:val="24"/>
    </w:rPr>
  </w:style>
  <w:style w:type="paragraph" w:styleId="TOC2">
    <w:name w:val="toc 2"/>
    <w:basedOn w:val="Normal"/>
    <w:next w:val="Normal"/>
    <w:autoRedefine/>
    <w:uiPriority w:val="39"/>
    <w:unhideWhenUsed/>
    <w:rsid w:val="00D40C40"/>
    <w:pPr>
      <w:spacing w:after="0"/>
      <w:ind w:left="220"/>
    </w:pPr>
    <w:rPr>
      <w:b/>
      <w:bCs/>
    </w:rPr>
  </w:style>
  <w:style w:type="paragraph" w:styleId="TOC3">
    <w:name w:val="toc 3"/>
    <w:basedOn w:val="Normal"/>
    <w:next w:val="Normal"/>
    <w:autoRedefine/>
    <w:uiPriority w:val="39"/>
    <w:unhideWhenUsed/>
    <w:rsid w:val="00BA0CAD"/>
    <w:pPr>
      <w:tabs>
        <w:tab w:val="right" w:leader="dot" w:pos="9782"/>
      </w:tabs>
      <w:spacing w:after="0"/>
      <w:ind w:left="440"/>
    </w:pPr>
    <w:rPr>
      <w:rFonts w:ascii="Times New Roman" w:hAnsi="Times New Roman" w:cs="Times New Roman"/>
      <w:noProof/>
      <w:color w:val="5B9BD5" w:themeColor="accent1"/>
    </w:rPr>
  </w:style>
  <w:style w:type="paragraph" w:styleId="TOC4">
    <w:name w:val="toc 4"/>
    <w:basedOn w:val="Normal"/>
    <w:next w:val="Normal"/>
    <w:autoRedefine/>
    <w:uiPriority w:val="39"/>
    <w:semiHidden/>
    <w:unhideWhenUsed/>
    <w:rsid w:val="00D40C40"/>
    <w:pPr>
      <w:spacing w:after="0"/>
      <w:ind w:left="660"/>
    </w:pPr>
    <w:rPr>
      <w:sz w:val="20"/>
      <w:szCs w:val="20"/>
    </w:rPr>
  </w:style>
  <w:style w:type="paragraph" w:styleId="TOC5">
    <w:name w:val="toc 5"/>
    <w:basedOn w:val="Normal"/>
    <w:next w:val="Normal"/>
    <w:autoRedefine/>
    <w:uiPriority w:val="39"/>
    <w:semiHidden/>
    <w:unhideWhenUsed/>
    <w:rsid w:val="00D40C40"/>
    <w:pPr>
      <w:spacing w:after="0"/>
      <w:ind w:left="880"/>
    </w:pPr>
    <w:rPr>
      <w:sz w:val="20"/>
      <w:szCs w:val="20"/>
    </w:rPr>
  </w:style>
  <w:style w:type="paragraph" w:styleId="TOC6">
    <w:name w:val="toc 6"/>
    <w:basedOn w:val="Normal"/>
    <w:next w:val="Normal"/>
    <w:autoRedefine/>
    <w:uiPriority w:val="39"/>
    <w:semiHidden/>
    <w:unhideWhenUsed/>
    <w:rsid w:val="00D40C40"/>
    <w:pPr>
      <w:spacing w:after="0"/>
      <w:ind w:left="1100"/>
    </w:pPr>
    <w:rPr>
      <w:sz w:val="20"/>
      <w:szCs w:val="20"/>
    </w:rPr>
  </w:style>
  <w:style w:type="paragraph" w:styleId="TOC7">
    <w:name w:val="toc 7"/>
    <w:basedOn w:val="Normal"/>
    <w:next w:val="Normal"/>
    <w:autoRedefine/>
    <w:uiPriority w:val="39"/>
    <w:semiHidden/>
    <w:unhideWhenUsed/>
    <w:rsid w:val="00D40C40"/>
    <w:pPr>
      <w:spacing w:after="0"/>
      <w:ind w:left="1320"/>
    </w:pPr>
    <w:rPr>
      <w:sz w:val="20"/>
      <w:szCs w:val="20"/>
    </w:rPr>
  </w:style>
  <w:style w:type="paragraph" w:styleId="TOC8">
    <w:name w:val="toc 8"/>
    <w:basedOn w:val="Normal"/>
    <w:next w:val="Normal"/>
    <w:autoRedefine/>
    <w:uiPriority w:val="39"/>
    <w:semiHidden/>
    <w:unhideWhenUsed/>
    <w:rsid w:val="00D40C40"/>
    <w:pPr>
      <w:spacing w:after="0"/>
      <w:ind w:left="1540"/>
    </w:pPr>
    <w:rPr>
      <w:sz w:val="20"/>
      <w:szCs w:val="20"/>
    </w:rPr>
  </w:style>
  <w:style w:type="paragraph" w:styleId="TOC9">
    <w:name w:val="toc 9"/>
    <w:basedOn w:val="Normal"/>
    <w:next w:val="Normal"/>
    <w:autoRedefine/>
    <w:uiPriority w:val="39"/>
    <w:semiHidden/>
    <w:unhideWhenUsed/>
    <w:rsid w:val="00D40C40"/>
    <w:pPr>
      <w:spacing w:after="0"/>
      <w:ind w:left="1760"/>
    </w:pPr>
    <w:rPr>
      <w:sz w:val="20"/>
      <w:szCs w:val="20"/>
    </w:rPr>
  </w:style>
  <w:style w:type="character" w:customStyle="1" w:styleId="il">
    <w:name w:val="il"/>
    <w:basedOn w:val="DefaultParagraphFont"/>
    <w:rsid w:val="00526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16485">
      <w:bodyDiv w:val="1"/>
      <w:marLeft w:val="0"/>
      <w:marRight w:val="0"/>
      <w:marTop w:val="0"/>
      <w:marBottom w:val="0"/>
      <w:divBdr>
        <w:top w:val="none" w:sz="0" w:space="0" w:color="auto"/>
        <w:left w:val="none" w:sz="0" w:space="0" w:color="auto"/>
        <w:bottom w:val="none" w:sz="0" w:space="0" w:color="auto"/>
        <w:right w:val="none" w:sz="0" w:space="0" w:color="auto"/>
      </w:divBdr>
      <w:divsChild>
        <w:div w:id="868762479">
          <w:marLeft w:val="1123"/>
          <w:marRight w:val="0"/>
          <w:marTop w:val="77"/>
          <w:marBottom w:val="0"/>
          <w:divBdr>
            <w:top w:val="none" w:sz="0" w:space="0" w:color="auto"/>
            <w:left w:val="none" w:sz="0" w:space="0" w:color="auto"/>
            <w:bottom w:val="none" w:sz="0" w:space="0" w:color="auto"/>
            <w:right w:val="none" w:sz="0" w:space="0" w:color="auto"/>
          </w:divBdr>
        </w:div>
      </w:divsChild>
    </w:div>
    <w:div w:id="44571972">
      <w:bodyDiv w:val="1"/>
      <w:marLeft w:val="0"/>
      <w:marRight w:val="0"/>
      <w:marTop w:val="0"/>
      <w:marBottom w:val="0"/>
      <w:divBdr>
        <w:top w:val="none" w:sz="0" w:space="0" w:color="auto"/>
        <w:left w:val="none" w:sz="0" w:space="0" w:color="auto"/>
        <w:bottom w:val="none" w:sz="0" w:space="0" w:color="auto"/>
        <w:right w:val="none" w:sz="0" w:space="0" w:color="auto"/>
      </w:divBdr>
    </w:div>
    <w:div w:id="88233348">
      <w:bodyDiv w:val="1"/>
      <w:marLeft w:val="0"/>
      <w:marRight w:val="0"/>
      <w:marTop w:val="0"/>
      <w:marBottom w:val="0"/>
      <w:divBdr>
        <w:top w:val="none" w:sz="0" w:space="0" w:color="auto"/>
        <w:left w:val="none" w:sz="0" w:space="0" w:color="auto"/>
        <w:bottom w:val="none" w:sz="0" w:space="0" w:color="auto"/>
        <w:right w:val="none" w:sz="0" w:space="0" w:color="auto"/>
      </w:divBdr>
    </w:div>
    <w:div w:id="92290267">
      <w:bodyDiv w:val="1"/>
      <w:marLeft w:val="0"/>
      <w:marRight w:val="0"/>
      <w:marTop w:val="0"/>
      <w:marBottom w:val="0"/>
      <w:divBdr>
        <w:top w:val="none" w:sz="0" w:space="0" w:color="auto"/>
        <w:left w:val="none" w:sz="0" w:space="0" w:color="auto"/>
        <w:bottom w:val="none" w:sz="0" w:space="0" w:color="auto"/>
        <w:right w:val="none" w:sz="0" w:space="0" w:color="auto"/>
      </w:divBdr>
    </w:div>
    <w:div w:id="163907007">
      <w:bodyDiv w:val="1"/>
      <w:marLeft w:val="0"/>
      <w:marRight w:val="0"/>
      <w:marTop w:val="0"/>
      <w:marBottom w:val="0"/>
      <w:divBdr>
        <w:top w:val="none" w:sz="0" w:space="0" w:color="auto"/>
        <w:left w:val="none" w:sz="0" w:space="0" w:color="auto"/>
        <w:bottom w:val="none" w:sz="0" w:space="0" w:color="auto"/>
        <w:right w:val="none" w:sz="0" w:space="0" w:color="auto"/>
      </w:divBdr>
    </w:div>
    <w:div w:id="184559344">
      <w:bodyDiv w:val="1"/>
      <w:marLeft w:val="0"/>
      <w:marRight w:val="0"/>
      <w:marTop w:val="0"/>
      <w:marBottom w:val="0"/>
      <w:divBdr>
        <w:top w:val="none" w:sz="0" w:space="0" w:color="auto"/>
        <w:left w:val="none" w:sz="0" w:space="0" w:color="auto"/>
        <w:bottom w:val="none" w:sz="0" w:space="0" w:color="auto"/>
        <w:right w:val="none" w:sz="0" w:space="0" w:color="auto"/>
      </w:divBdr>
    </w:div>
    <w:div w:id="222252214">
      <w:bodyDiv w:val="1"/>
      <w:marLeft w:val="0"/>
      <w:marRight w:val="0"/>
      <w:marTop w:val="0"/>
      <w:marBottom w:val="0"/>
      <w:divBdr>
        <w:top w:val="none" w:sz="0" w:space="0" w:color="auto"/>
        <w:left w:val="none" w:sz="0" w:space="0" w:color="auto"/>
        <w:bottom w:val="none" w:sz="0" w:space="0" w:color="auto"/>
        <w:right w:val="none" w:sz="0" w:space="0" w:color="auto"/>
      </w:divBdr>
    </w:div>
    <w:div w:id="225117209">
      <w:bodyDiv w:val="1"/>
      <w:marLeft w:val="0"/>
      <w:marRight w:val="0"/>
      <w:marTop w:val="0"/>
      <w:marBottom w:val="0"/>
      <w:divBdr>
        <w:top w:val="none" w:sz="0" w:space="0" w:color="auto"/>
        <w:left w:val="none" w:sz="0" w:space="0" w:color="auto"/>
        <w:bottom w:val="none" w:sz="0" w:space="0" w:color="auto"/>
        <w:right w:val="none" w:sz="0" w:space="0" w:color="auto"/>
      </w:divBdr>
    </w:div>
    <w:div w:id="229967711">
      <w:bodyDiv w:val="1"/>
      <w:marLeft w:val="0"/>
      <w:marRight w:val="0"/>
      <w:marTop w:val="0"/>
      <w:marBottom w:val="0"/>
      <w:divBdr>
        <w:top w:val="none" w:sz="0" w:space="0" w:color="auto"/>
        <w:left w:val="none" w:sz="0" w:space="0" w:color="auto"/>
        <w:bottom w:val="none" w:sz="0" w:space="0" w:color="auto"/>
        <w:right w:val="none" w:sz="0" w:space="0" w:color="auto"/>
      </w:divBdr>
    </w:div>
    <w:div w:id="359091696">
      <w:bodyDiv w:val="1"/>
      <w:marLeft w:val="0"/>
      <w:marRight w:val="0"/>
      <w:marTop w:val="0"/>
      <w:marBottom w:val="0"/>
      <w:divBdr>
        <w:top w:val="none" w:sz="0" w:space="0" w:color="auto"/>
        <w:left w:val="none" w:sz="0" w:space="0" w:color="auto"/>
        <w:bottom w:val="none" w:sz="0" w:space="0" w:color="auto"/>
        <w:right w:val="none" w:sz="0" w:space="0" w:color="auto"/>
      </w:divBdr>
    </w:div>
    <w:div w:id="363335804">
      <w:bodyDiv w:val="1"/>
      <w:marLeft w:val="0"/>
      <w:marRight w:val="0"/>
      <w:marTop w:val="0"/>
      <w:marBottom w:val="0"/>
      <w:divBdr>
        <w:top w:val="none" w:sz="0" w:space="0" w:color="auto"/>
        <w:left w:val="none" w:sz="0" w:space="0" w:color="auto"/>
        <w:bottom w:val="none" w:sz="0" w:space="0" w:color="auto"/>
        <w:right w:val="none" w:sz="0" w:space="0" w:color="auto"/>
      </w:divBdr>
      <w:divsChild>
        <w:div w:id="86972797">
          <w:marLeft w:val="547"/>
          <w:marRight w:val="0"/>
          <w:marTop w:val="134"/>
          <w:marBottom w:val="0"/>
          <w:divBdr>
            <w:top w:val="none" w:sz="0" w:space="0" w:color="auto"/>
            <w:left w:val="none" w:sz="0" w:space="0" w:color="auto"/>
            <w:bottom w:val="none" w:sz="0" w:space="0" w:color="auto"/>
            <w:right w:val="none" w:sz="0" w:space="0" w:color="auto"/>
          </w:divBdr>
        </w:div>
        <w:div w:id="2021270538">
          <w:marLeft w:val="547"/>
          <w:marRight w:val="0"/>
          <w:marTop w:val="134"/>
          <w:marBottom w:val="0"/>
          <w:divBdr>
            <w:top w:val="none" w:sz="0" w:space="0" w:color="auto"/>
            <w:left w:val="none" w:sz="0" w:space="0" w:color="auto"/>
            <w:bottom w:val="none" w:sz="0" w:space="0" w:color="auto"/>
            <w:right w:val="none" w:sz="0" w:space="0" w:color="auto"/>
          </w:divBdr>
        </w:div>
      </w:divsChild>
    </w:div>
    <w:div w:id="402528712">
      <w:bodyDiv w:val="1"/>
      <w:marLeft w:val="0"/>
      <w:marRight w:val="0"/>
      <w:marTop w:val="0"/>
      <w:marBottom w:val="0"/>
      <w:divBdr>
        <w:top w:val="none" w:sz="0" w:space="0" w:color="auto"/>
        <w:left w:val="none" w:sz="0" w:space="0" w:color="auto"/>
        <w:bottom w:val="none" w:sz="0" w:space="0" w:color="auto"/>
        <w:right w:val="none" w:sz="0" w:space="0" w:color="auto"/>
      </w:divBdr>
    </w:div>
    <w:div w:id="408158216">
      <w:bodyDiv w:val="1"/>
      <w:marLeft w:val="0"/>
      <w:marRight w:val="0"/>
      <w:marTop w:val="0"/>
      <w:marBottom w:val="0"/>
      <w:divBdr>
        <w:top w:val="none" w:sz="0" w:space="0" w:color="auto"/>
        <w:left w:val="none" w:sz="0" w:space="0" w:color="auto"/>
        <w:bottom w:val="none" w:sz="0" w:space="0" w:color="auto"/>
        <w:right w:val="none" w:sz="0" w:space="0" w:color="auto"/>
      </w:divBdr>
      <w:divsChild>
        <w:div w:id="733354911">
          <w:marLeft w:val="1080"/>
          <w:marRight w:val="0"/>
          <w:marTop w:val="100"/>
          <w:marBottom w:val="0"/>
          <w:divBdr>
            <w:top w:val="none" w:sz="0" w:space="0" w:color="auto"/>
            <w:left w:val="none" w:sz="0" w:space="0" w:color="auto"/>
            <w:bottom w:val="none" w:sz="0" w:space="0" w:color="auto"/>
            <w:right w:val="none" w:sz="0" w:space="0" w:color="auto"/>
          </w:divBdr>
        </w:div>
        <w:div w:id="1183862084">
          <w:marLeft w:val="1080"/>
          <w:marRight w:val="0"/>
          <w:marTop w:val="100"/>
          <w:marBottom w:val="0"/>
          <w:divBdr>
            <w:top w:val="none" w:sz="0" w:space="0" w:color="auto"/>
            <w:left w:val="none" w:sz="0" w:space="0" w:color="auto"/>
            <w:bottom w:val="none" w:sz="0" w:space="0" w:color="auto"/>
            <w:right w:val="none" w:sz="0" w:space="0" w:color="auto"/>
          </w:divBdr>
        </w:div>
        <w:div w:id="501090226">
          <w:marLeft w:val="1080"/>
          <w:marRight w:val="0"/>
          <w:marTop w:val="100"/>
          <w:marBottom w:val="0"/>
          <w:divBdr>
            <w:top w:val="none" w:sz="0" w:space="0" w:color="auto"/>
            <w:left w:val="none" w:sz="0" w:space="0" w:color="auto"/>
            <w:bottom w:val="none" w:sz="0" w:space="0" w:color="auto"/>
            <w:right w:val="none" w:sz="0" w:space="0" w:color="auto"/>
          </w:divBdr>
        </w:div>
        <w:div w:id="1306469631">
          <w:marLeft w:val="1080"/>
          <w:marRight w:val="0"/>
          <w:marTop w:val="100"/>
          <w:marBottom w:val="0"/>
          <w:divBdr>
            <w:top w:val="none" w:sz="0" w:space="0" w:color="auto"/>
            <w:left w:val="none" w:sz="0" w:space="0" w:color="auto"/>
            <w:bottom w:val="none" w:sz="0" w:space="0" w:color="auto"/>
            <w:right w:val="none" w:sz="0" w:space="0" w:color="auto"/>
          </w:divBdr>
        </w:div>
        <w:div w:id="1518956716">
          <w:marLeft w:val="1080"/>
          <w:marRight w:val="0"/>
          <w:marTop w:val="100"/>
          <w:marBottom w:val="0"/>
          <w:divBdr>
            <w:top w:val="none" w:sz="0" w:space="0" w:color="auto"/>
            <w:left w:val="none" w:sz="0" w:space="0" w:color="auto"/>
            <w:bottom w:val="none" w:sz="0" w:space="0" w:color="auto"/>
            <w:right w:val="none" w:sz="0" w:space="0" w:color="auto"/>
          </w:divBdr>
        </w:div>
      </w:divsChild>
    </w:div>
    <w:div w:id="476262309">
      <w:bodyDiv w:val="1"/>
      <w:marLeft w:val="0"/>
      <w:marRight w:val="0"/>
      <w:marTop w:val="0"/>
      <w:marBottom w:val="0"/>
      <w:divBdr>
        <w:top w:val="none" w:sz="0" w:space="0" w:color="auto"/>
        <w:left w:val="none" w:sz="0" w:space="0" w:color="auto"/>
        <w:bottom w:val="none" w:sz="0" w:space="0" w:color="auto"/>
        <w:right w:val="none" w:sz="0" w:space="0" w:color="auto"/>
      </w:divBdr>
    </w:div>
    <w:div w:id="532307873">
      <w:bodyDiv w:val="1"/>
      <w:marLeft w:val="0"/>
      <w:marRight w:val="0"/>
      <w:marTop w:val="0"/>
      <w:marBottom w:val="0"/>
      <w:divBdr>
        <w:top w:val="none" w:sz="0" w:space="0" w:color="auto"/>
        <w:left w:val="none" w:sz="0" w:space="0" w:color="auto"/>
        <w:bottom w:val="none" w:sz="0" w:space="0" w:color="auto"/>
        <w:right w:val="none" w:sz="0" w:space="0" w:color="auto"/>
      </w:divBdr>
    </w:div>
    <w:div w:id="536552808">
      <w:bodyDiv w:val="1"/>
      <w:marLeft w:val="0"/>
      <w:marRight w:val="0"/>
      <w:marTop w:val="0"/>
      <w:marBottom w:val="0"/>
      <w:divBdr>
        <w:top w:val="none" w:sz="0" w:space="0" w:color="auto"/>
        <w:left w:val="none" w:sz="0" w:space="0" w:color="auto"/>
        <w:bottom w:val="none" w:sz="0" w:space="0" w:color="auto"/>
        <w:right w:val="none" w:sz="0" w:space="0" w:color="auto"/>
      </w:divBdr>
      <w:divsChild>
        <w:div w:id="551308292">
          <w:marLeft w:val="432"/>
          <w:marRight w:val="0"/>
          <w:marTop w:val="134"/>
          <w:marBottom w:val="0"/>
          <w:divBdr>
            <w:top w:val="none" w:sz="0" w:space="0" w:color="auto"/>
            <w:left w:val="none" w:sz="0" w:space="0" w:color="auto"/>
            <w:bottom w:val="none" w:sz="0" w:space="0" w:color="auto"/>
            <w:right w:val="none" w:sz="0" w:space="0" w:color="auto"/>
          </w:divBdr>
        </w:div>
        <w:div w:id="413867116">
          <w:marLeft w:val="432"/>
          <w:marRight w:val="0"/>
          <w:marTop w:val="134"/>
          <w:marBottom w:val="0"/>
          <w:divBdr>
            <w:top w:val="none" w:sz="0" w:space="0" w:color="auto"/>
            <w:left w:val="none" w:sz="0" w:space="0" w:color="auto"/>
            <w:bottom w:val="none" w:sz="0" w:space="0" w:color="auto"/>
            <w:right w:val="none" w:sz="0" w:space="0" w:color="auto"/>
          </w:divBdr>
        </w:div>
        <w:div w:id="1123615511">
          <w:marLeft w:val="432"/>
          <w:marRight w:val="0"/>
          <w:marTop w:val="134"/>
          <w:marBottom w:val="0"/>
          <w:divBdr>
            <w:top w:val="none" w:sz="0" w:space="0" w:color="auto"/>
            <w:left w:val="none" w:sz="0" w:space="0" w:color="auto"/>
            <w:bottom w:val="none" w:sz="0" w:space="0" w:color="auto"/>
            <w:right w:val="none" w:sz="0" w:space="0" w:color="auto"/>
          </w:divBdr>
        </w:div>
      </w:divsChild>
    </w:div>
    <w:div w:id="567112533">
      <w:bodyDiv w:val="1"/>
      <w:marLeft w:val="0"/>
      <w:marRight w:val="0"/>
      <w:marTop w:val="0"/>
      <w:marBottom w:val="0"/>
      <w:divBdr>
        <w:top w:val="none" w:sz="0" w:space="0" w:color="auto"/>
        <w:left w:val="none" w:sz="0" w:space="0" w:color="auto"/>
        <w:bottom w:val="none" w:sz="0" w:space="0" w:color="auto"/>
        <w:right w:val="none" w:sz="0" w:space="0" w:color="auto"/>
      </w:divBdr>
    </w:div>
    <w:div w:id="579102091">
      <w:bodyDiv w:val="1"/>
      <w:marLeft w:val="0"/>
      <w:marRight w:val="0"/>
      <w:marTop w:val="0"/>
      <w:marBottom w:val="0"/>
      <w:divBdr>
        <w:top w:val="none" w:sz="0" w:space="0" w:color="auto"/>
        <w:left w:val="none" w:sz="0" w:space="0" w:color="auto"/>
        <w:bottom w:val="none" w:sz="0" w:space="0" w:color="auto"/>
        <w:right w:val="none" w:sz="0" w:space="0" w:color="auto"/>
      </w:divBdr>
    </w:div>
    <w:div w:id="649333481">
      <w:bodyDiv w:val="1"/>
      <w:marLeft w:val="0"/>
      <w:marRight w:val="0"/>
      <w:marTop w:val="0"/>
      <w:marBottom w:val="0"/>
      <w:divBdr>
        <w:top w:val="none" w:sz="0" w:space="0" w:color="auto"/>
        <w:left w:val="none" w:sz="0" w:space="0" w:color="auto"/>
        <w:bottom w:val="none" w:sz="0" w:space="0" w:color="auto"/>
        <w:right w:val="none" w:sz="0" w:space="0" w:color="auto"/>
      </w:divBdr>
      <w:divsChild>
        <w:div w:id="522477786">
          <w:marLeft w:val="720"/>
          <w:marRight w:val="0"/>
          <w:marTop w:val="0"/>
          <w:marBottom w:val="0"/>
          <w:divBdr>
            <w:top w:val="none" w:sz="0" w:space="0" w:color="auto"/>
            <w:left w:val="none" w:sz="0" w:space="0" w:color="auto"/>
            <w:bottom w:val="none" w:sz="0" w:space="0" w:color="auto"/>
            <w:right w:val="none" w:sz="0" w:space="0" w:color="auto"/>
          </w:divBdr>
        </w:div>
        <w:div w:id="817380096">
          <w:marLeft w:val="720"/>
          <w:marRight w:val="0"/>
          <w:marTop w:val="0"/>
          <w:marBottom w:val="0"/>
          <w:divBdr>
            <w:top w:val="none" w:sz="0" w:space="0" w:color="auto"/>
            <w:left w:val="none" w:sz="0" w:space="0" w:color="auto"/>
            <w:bottom w:val="none" w:sz="0" w:space="0" w:color="auto"/>
            <w:right w:val="none" w:sz="0" w:space="0" w:color="auto"/>
          </w:divBdr>
        </w:div>
        <w:div w:id="1098018009">
          <w:marLeft w:val="720"/>
          <w:marRight w:val="0"/>
          <w:marTop w:val="0"/>
          <w:marBottom w:val="0"/>
          <w:divBdr>
            <w:top w:val="none" w:sz="0" w:space="0" w:color="auto"/>
            <w:left w:val="none" w:sz="0" w:space="0" w:color="auto"/>
            <w:bottom w:val="none" w:sz="0" w:space="0" w:color="auto"/>
            <w:right w:val="none" w:sz="0" w:space="0" w:color="auto"/>
          </w:divBdr>
        </w:div>
        <w:div w:id="619999207">
          <w:marLeft w:val="720"/>
          <w:marRight w:val="0"/>
          <w:marTop w:val="0"/>
          <w:marBottom w:val="0"/>
          <w:divBdr>
            <w:top w:val="none" w:sz="0" w:space="0" w:color="auto"/>
            <w:left w:val="none" w:sz="0" w:space="0" w:color="auto"/>
            <w:bottom w:val="none" w:sz="0" w:space="0" w:color="auto"/>
            <w:right w:val="none" w:sz="0" w:space="0" w:color="auto"/>
          </w:divBdr>
        </w:div>
        <w:div w:id="1395809689">
          <w:marLeft w:val="720"/>
          <w:marRight w:val="0"/>
          <w:marTop w:val="0"/>
          <w:marBottom w:val="0"/>
          <w:divBdr>
            <w:top w:val="none" w:sz="0" w:space="0" w:color="auto"/>
            <w:left w:val="none" w:sz="0" w:space="0" w:color="auto"/>
            <w:bottom w:val="none" w:sz="0" w:space="0" w:color="auto"/>
            <w:right w:val="none" w:sz="0" w:space="0" w:color="auto"/>
          </w:divBdr>
        </w:div>
        <w:div w:id="1113669280">
          <w:marLeft w:val="720"/>
          <w:marRight w:val="0"/>
          <w:marTop w:val="0"/>
          <w:marBottom w:val="0"/>
          <w:divBdr>
            <w:top w:val="none" w:sz="0" w:space="0" w:color="auto"/>
            <w:left w:val="none" w:sz="0" w:space="0" w:color="auto"/>
            <w:bottom w:val="none" w:sz="0" w:space="0" w:color="auto"/>
            <w:right w:val="none" w:sz="0" w:space="0" w:color="auto"/>
          </w:divBdr>
        </w:div>
      </w:divsChild>
    </w:div>
    <w:div w:id="680013197">
      <w:bodyDiv w:val="1"/>
      <w:marLeft w:val="0"/>
      <w:marRight w:val="0"/>
      <w:marTop w:val="0"/>
      <w:marBottom w:val="0"/>
      <w:divBdr>
        <w:top w:val="none" w:sz="0" w:space="0" w:color="auto"/>
        <w:left w:val="none" w:sz="0" w:space="0" w:color="auto"/>
        <w:bottom w:val="none" w:sz="0" w:space="0" w:color="auto"/>
        <w:right w:val="none" w:sz="0" w:space="0" w:color="auto"/>
      </w:divBdr>
    </w:div>
    <w:div w:id="680739469">
      <w:bodyDiv w:val="1"/>
      <w:marLeft w:val="0"/>
      <w:marRight w:val="0"/>
      <w:marTop w:val="0"/>
      <w:marBottom w:val="0"/>
      <w:divBdr>
        <w:top w:val="none" w:sz="0" w:space="0" w:color="auto"/>
        <w:left w:val="none" w:sz="0" w:space="0" w:color="auto"/>
        <w:bottom w:val="none" w:sz="0" w:space="0" w:color="auto"/>
        <w:right w:val="none" w:sz="0" w:space="0" w:color="auto"/>
      </w:divBdr>
    </w:div>
    <w:div w:id="711883035">
      <w:bodyDiv w:val="1"/>
      <w:marLeft w:val="0"/>
      <w:marRight w:val="0"/>
      <w:marTop w:val="0"/>
      <w:marBottom w:val="0"/>
      <w:divBdr>
        <w:top w:val="none" w:sz="0" w:space="0" w:color="auto"/>
        <w:left w:val="none" w:sz="0" w:space="0" w:color="auto"/>
        <w:bottom w:val="none" w:sz="0" w:space="0" w:color="auto"/>
        <w:right w:val="none" w:sz="0" w:space="0" w:color="auto"/>
      </w:divBdr>
      <w:divsChild>
        <w:div w:id="755059076">
          <w:marLeft w:val="576"/>
          <w:marRight w:val="0"/>
          <w:marTop w:val="80"/>
          <w:marBottom w:val="0"/>
          <w:divBdr>
            <w:top w:val="none" w:sz="0" w:space="0" w:color="auto"/>
            <w:left w:val="none" w:sz="0" w:space="0" w:color="auto"/>
            <w:bottom w:val="none" w:sz="0" w:space="0" w:color="auto"/>
            <w:right w:val="none" w:sz="0" w:space="0" w:color="auto"/>
          </w:divBdr>
        </w:div>
        <w:div w:id="1821574701">
          <w:marLeft w:val="576"/>
          <w:marRight w:val="0"/>
          <w:marTop w:val="80"/>
          <w:marBottom w:val="0"/>
          <w:divBdr>
            <w:top w:val="none" w:sz="0" w:space="0" w:color="auto"/>
            <w:left w:val="none" w:sz="0" w:space="0" w:color="auto"/>
            <w:bottom w:val="none" w:sz="0" w:space="0" w:color="auto"/>
            <w:right w:val="none" w:sz="0" w:space="0" w:color="auto"/>
          </w:divBdr>
        </w:div>
        <w:div w:id="204678189">
          <w:marLeft w:val="576"/>
          <w:marRight w:val="0"/>
          <w:marTop w:val="80"/>
          <w:marBottom w:val="0"/>
          <w:divBdr>
            <w:top w:val="none" w:sz="0" w:space="0" w:color="auto"/>
            <w:left w:val="none" w:sz="0" w:space="0" w:color="auto"/>
            <w:bottom w:val="none" w:sz="0" w:space="0" w:color="auto"/>
            <w:right w:val="none" w:sz="0" w:space="0" w:color="auto"/>
          </w:divBdr>
        </w:div>
        <w:div w:id="1715999799">
          <w:marLeft w:val="576"/>
          <w:marRight w:val="0"/>
          <w:marTop w:val="80"/>
          <w:marBottom w:val="0"/>
          <w:divBdr>
            <w:top w:val="none" w:sz="0" w:space="0" w:color="auto"/>
            <w:left w:val="none" w:sz="0" w:space="0" w:color="auto"/>
            <w:bottom w:val="none" w:sz="0" w:space="0" w:color="auto"/>
            <w:right w:val="none" w:sz="0" w:space="0" w:color="auto"/>
          </w:divBdr>
        </w:div>
        <w:div w:id="58485969">
          <w:marLeft w:val="576"/>
          <w:marRight w:val="0"/>
          <w:marTop w:val="80"/>
          <w:marBottom w:val="0"/>
          <w:divBdr>
            <w:top w:val="none" w:sz="0" w:space="0" w:color="auto"/>
            <w:left w:val="none" w:sz="0" w:space="0" w:color="auto"/>
            <w:bottom w:val="none" w:sz="0" w:space="0" w:color="auto"/>
            <w:right w:val="none" w:sz="0" w:space="0" w:color="auto"/>
          </w:divBdr>
        </w:div>
      </w:divsChild>
    </w:div>
    <w:div w:id="713306627">
      <w:bodyDiv w:val="1"/>
      <w:marLeft w:val="0"/>
      <w:marRight w:val="0"/>
      <w:marTop w:val="0"/>
      <w:marBottom w:val="0"/>
      <w:divBdr>
        <w:top w:val="none" w:sz="0" w:space="0" w:color="auto"/>
        <w:left w:val="none" w:sz="0" w:space="0" w:color="auto"/>
        <w:bottom w:val="none" w:sz="0" w:space="0" w:color="auto"/>
        <w:right w:val="none" w:sz="0" w:space="0" w:color="auto"/>
      </w:divBdr>
    </w:div>
    <w:div w:id="715663833">
      <w:bodyDiv w:val="1"/>
      <w:marLeft w:val="0"/>
      <w:marRight w:val="0"/>
      <w:marTop w:val="0"/>
      <w:marBottom w:val="0"/>
      <w:divBdr>
        <w:top w:val="none" w:sz="0" w:space="0" w:color="auto"/>
        <w:left w:val="none" w:sz="0" w:space="0" w:color="auto"/>
        <w:bottom w:val="none" w:sz="0" w:space="0" w:color="auto"/>
        <w:right w:val="none" w:sz="0" w:space="0" w:color="auto"/>
      </w:divBdr>
      <w:divsChild>
        <w:div w:id="108279620">
          <w:marLeft w:val="418"/>
          <w:marRight w:val="0"/>
          <w:marTop w:val="137"/>
          <w:marBottom w:val="0"/>
          <w:divBdr>
            <w:top w:val="none" w:sz="0" w:space="0" w:color="auto"/>
            <w:left w:val="none" w:sz="0" w:space="0" w:color="auto"/>
            <w:bottom w:val="none" w:sz="0" w:space="0" w:color="auto"/>
            <w:right w:val="none" w:sz="0" w:space="0" w:color="auto"/>
          </w:divBdr>
        </w:div>
        <w:div w:id="1957829666">
          <w:marLeft w:val="979"/>
          <w:marRight w:val="0"/>
          <w:marTop w:val="122"/>
          <w:marBottom w:val="0"/>
          <w:divBdr>
            <w:top w:val="none" w:sz="0" w:space="0" w:color="auto"/>
            <w:left w:val="none" w:sz="0" w:space="0" w:color="auto"/>
            <w:bottom w:val="none" w:sz="0" w:space="0" w:color="auto"/>
            <w:right w:val="none" w:sz="0" w:space="0" w:color="auto"/>
          </w:divBdr>
        </w:div>
        <w:div w:id="103039211">
          <w:marLeft w:val="979"/>
          <w:marRight w:val="0"/>
          <w:marTop w:val="122"/>
          <w:marBottom w:val="0"/>
          <w:divBdr>
            <w:top w:val="none" w:sz="0" w:space="0" w:color="auto"/>
            <w:left w:val="none" w:sz="0" w:space="0" w:color="auto"/>
            <w:bottom w:val="none" w:sz="0" w:space="0" w:color="auto"/>
            <w:right w:val="none" w:sz="0" w:space="0" w:color="auto"/>
          </w:divBdr>
        </w:div>
        <w:div w:id="615869614">
          <w:marLeft w:val="418"/>
          <w:marRight w:val="0"/>
          <w:marTop w:val="137"/>
          <w:marBottom w:val="0"/>
          <w:divBdr>
            <w:top w:val="none" w:sz="0" w:space="0" w:color="auto"/>
            <w:left w:val="none" w:sz="0" w:space="0" w:color="auto"/>
            <w:bottom w:val="none" w:sz="0" w:space="0" w:color="auto"/>
            <w:right w:val="none" w:sz="0" w:space="0" w:color="auto"/>
          </w:divBdr>
        </w:div>
        <w:div w:id="498276471">
          <w:marLeft w:val="979"/>
          <w:marRight w:val="0"/>
          <w:marTop w:val="122"/>
          <w:marBottom w:val="0"/>
          <w:divBdr>
            <w:top w:val="none" w:sz="0" w:space="0" w:color="auto"/>
            <w:left w:val="none" w:sz="0" w:space="0" w:color="auto"/>
            <w:bottom w:val="none" w:sz="0" w:space="0" w:color="auto"/>
            <w:right w:val="none" w:sz="0" w:space="0" w:color="auto"/>
          </w:divBdr>
        </w:div>
        <w:div w:id="1678337838">
          <w:marLeft w:val="979"/>
          <w:marRight w:val="0"/>
          <w:marTop w:val="122"/>
          <w:marBottom w:val="0"/>
          <w:divBdr>
            <w:top w:val="none" w:sz="0" w:space="0" w:color="auto"/>
            <w:left w:val="none" w:sz="0" w:space="0" w:color="auto"/>
            <w:bottom w:val="none" w:sz="0" w:space="0" w:color="auto"/>
            <w:right w:val="none" w:sz="0" w:space="0" w:color="auto"/>
          </w:divBdr>
        </w:div>
        <w:div w:id="1281456682">
          <w:marLeft w:val="979"/>
          <w:marRight w:val="0"/>
          <w:marTop w:val="122"/>
          <w:marBottom w:val="0"/>
          <w:divBdr>
            <w:top w:val="none" w:sz="0" w:space="0" w:color="auto"/>
            <w:left w:val="none" w:sz="0" w:space="0" w:color="auto"/>
            <w:bottom w:val="none" w:sz="0" w:space="0" w:color="auto"/>
            <w:right w:val="none" w:sz="0" w:space="0" w:color="auto"/>
          </w:divBdr>
        </w:div>
        <w:div w:id="586892029">
          <w:marLeft w:val="418"/>
          <w:marRight w:val="0"/>
          <w:marTop w:val="137"/>
          <w:marBottom w:val="0"/>
          <w:divBdr>
            <w:top w:val="none" w:sz="0" w:space="0" w:color="auto"/>
            <w:left w:val="none" w:sz="0" w:space="0" w:color="auto"/>
            <w:bottom w:val="none" w:sz="0" w:space="0" w:color="auto"/>
            <w:right w:val="none" w:sz="0" w:space="0" w:color="auto"/>
          </w:divBdr>
        </w:div>
        <w:div w:id="1574856971">
          <w:marLeft w:val="979"/>
          <w:marRight w:val="0"/>
          <w:marTop w:val="122"/>
          <w:marBottom w:val="0"/>
          <w:divBdr>
            <w:top w:val="none" w:sz="0" w:space="0" w:color="auto"/>
            <w:left w:val="none" w:sz="0" w:space="0" w:color="auto"/>
            <w:bottom w:val="none" w:sz="0" w:space="0" w:color="auto"/>
            <w:right w:val="none" w:sz="0" w:space="0" w:color="auto"/>
          </w:divBdr>
        </w:div>
        <w:div w:id="1965310354">
          <w:marLeft w:val="979"/>
          <w:marRight w:val="0"/>
          <w:marTop w:val="122"/>
          <w:marBottom w:val="0"/>
          <w:divBdr>
            <w:top w:val="none" w:sz="0" w:space="0" w:color="auto"/>
            <w:left w:val="none" w:sz="0" w:space="0" w:color="auto"/>
            <w:bottom w:val="none" w:sz="0" w:space="0" w:color="auto"/>
            <w:right w:val="none" w:sz="0" w:space="0" w:color="auto"/>
          </w:divBdr>
        </w:div>
      </w:divsChild>
    </w:div>
    <w:div w:id="731126407">
      <w:bodyDiv w:val="1"/>
      <w:marLeft w:val="0"/>
      <w:marRight w:val="0"/>
      <w:marTop w:val="0"/>
      <w:marBottom w:val="0"/>
      <w:divBdr>
        <w:top w:val="none" w:sz="0" w:space="0" w:color="auto"/>
        <w:left w:val="none" w:sz="0" w:space="0" w:color="auto"/>
        <w:bottom w:val="none" w:sz="0" w:space="0" w:color="auto"/>
        <w:right w:val="none" w:sz="0" w:space="0" w:color="auto"/>
      </w:divBdr>
    </w:div>
    <w:div w:id="760954765">
      <w:bodyDiv w:val="1"/>
      <w:marLeft w:val="0"/>
      <w:marRight w:val="0"/>
      <w:marTop w:val="0"/>
      <w:marBottom w:val="0"/>
      <w:divBdr>
        <w:top w:val="none" w:sz="0" w:space="0" w:color="auto"/>
        <w:left w:val="none" w:sz="0" w:space="0" w:color="auto"/>
        <w:bottom w:val="none" w:sz="0" w:space="0" w:color="auto"/>
        <w:right w:val="none" w:sz="0" w:space="0" w:color="auto"/>
      </w:divBdr>
      <w:divsChild>
        <w:div w:id="1574663943">
          <w:marLeft w:val="1685"/>
          <w:marRight w:val="0"/>
          <w:marTop w:val="120"/>
          <w:marBottom w:val="0"/>
          <w:divBdr>
            <w:top w:val="none" w:sz="0" w:space="0" w:color="auto"/>
            <w:left w:val="none" w:sz="0" w:space="0" w:color="auto"/>
            <w:bottom w:val="none" w:sz="0" w:space="0" w:color="auto"/>
            <w:right w:val="none" w:sz="0" w:space="0" w:color="auto"/>
          </w:divBdr>
        </w:div>
        <w:div w:id="1505248181">
          <w:marLeft w:val="1685"/>
          <w:marRight w:val="0"/>
          <w:marTop w:val="120"/>
          <w:marBottom w:val="0"/>
          <w:divBdr>
            <w:top w:val="none" w:sz="0" w:space="0" w:color="auto"/>
            <w:left w:val="none" w:sz="0" w:space="0" w:color="auto"/>
            <w:bottom w:val="none" w:sz="0" w:space="0" w:color="auto"/>
            <w:right w:val="none" w:sz="0" w:space="0" w:color="auto"/>
          </w:divBdr>
        </w:div>
        <w:div w:id="178080559">
          <w:marLeft w:val="1685"/>
          <w:marRight w:val="0"/>
          <w:marTop w:val="120"/>
          <w:marBottom w:val="0"/>
          <w:divBdr>
            <w:top w:val="none" w:sz="0" w:space="0" w:color="auto"/>
            <w:left w:val="none" w:sz="0" w:space="0" w:color="auto"/>
            <w:bottom w:val="none" w:sz="0" w:space="0" w:color="auto"/>
            <w:right w:val="none" w:sz="0" w:space="0" w:color="auto"/>
          </w:divBdr>
        </w:div>
        <w:div w:id="733161202">
          <w:marLeft w:val="1685"/>
          <w:marRight w:val="0"/>
          <w:marTop w:val="120"/>
          <w:marBottom w:val="0"/>
          <w:divBdr>
            <w:top w:val="none" w:sz="0" w:space="0" w:color="auto"/>
            <w:left w:val="none" w:sz="0" w:space="0" w:color="auto"/>
            <w:bottom w:val="none" w:sz="0" w:space="0" w:color="auto"/>
            <w:right w:val="none" w:sz="0" w:space="0" w:color="auto"/>
          </w:divBdr>
        </w:div>
      </w:divsChild>
    </w:div>
    <w:div w:id="824131950">
      <w:bodyDiv w:val="1"/>
      <w:marLeft w:val="0"/>
      <w:marRight w:val="0"/>
      <w:marTop w:val="0"/>
      <w:marBottom w:val="0"/>
      <w:divBdr>
        <w:top w:val="none" w:sz="0" w:space="0" w:color="auto"/>
        <w:left w:val="none" w:sz="0" w:space="0" w:color="auto"/>
        <w:bottom w:val="none" w:sz="0" w:space="0" w:color="auto"/>
        <w:right w:val="none" w:sz="0" w:space="0" w:color="auto"/>
      </w:divBdr>
    </w:div>
    <w:div w:id="866333517">
      <w:bodyDiv w:val="1"/>
      <w:marLeft w:val="0"/>
      <w:marRight w:val="0"/>
      <w:marTop w:val="0"/>
      <w:marBottom w:val="0"/>
      <w:divBdr>
        <w:top w:val="none" w:sz="0" w:space="0" w:color="auto"/>
        <w:left w:val="none" w:sz="0" w:space="0" w:color="auto"/>
        <w:bottom w:val="none" w:sz="0" w:space="0" w:color="auto"/>
        <w:right w:val="none" w:sz="0" w:space="0" w:color="auto"/>
      </w:divBdr>
      <w:divsChild>
        <w:div w:id="125323380">
          <w:marLeft w:val="547"/>
          <w:marRight w:val="0"/>
          <w:marTop w:val="115"/>
          <w:marBottom w:val="0"/>
          <w:divBdr>
            <w:top w:val="none" w:sz="0" w:space="0" w:color="auto"/>
            <w:left w:val="none" w:sz="0" w:space="0" w:color="auto"/>
            <w:bottom w:val="none" w:sz="0" w:space="0" w:color="auto"/>
            <w:right w:val="none" w:sz="0" w:space="0" w:color="auto"/>
          </w:divBdr>
        </w:div>
        <w:div w:id="154541914">
          <w:marLeft w:val="821"/>
          <w:marRight w:val="0"/>
          <w:marTop w:val="115"/>
          <w:marBottom w:val="0"/>
          <w:divBdr>
            <w:top w:val="none" w:sz="0" w:space="0" w:color="auto"/>
            <w:left w:val="none" w:sz="0" w:space="0" w:color="auto"/>
            <w:bottom w:val="none" w:sz="0" w:space="0" w:color="auto"/>
            <w:right w:val="none" w:sz="0" w:space="0" w:color="auto"/>
          </w:divBdr>
        </w:div>
        <w:div w:id="294288920">
          <w:marLeft w:val="547"/>
          <w:marRight w:val="0"/>
          <w:marTop w:val="115"/>
          <w:marBottom w:val="0"/>
          <w:divBdr>
            <w:top w:val="none" w:sz="0" w:space="0" w:color="auto"/>
            <w:left w:val="none" w:sz="0" w:space="0" w:color="auto"/>
            <w:bottom w:val="none" w:sz="0" w:space="0" w:color="auto"/>
            <w:right w:val="none" w:sz="0" w:space="0" w:color="auto"/>
          </w:divBdr>
        </w:div>
        <w:div w:id="1016077597">
          <w:marLeft w:val="821"/>
          <w:marRight w:val="0"/>
          <w:marTop w:val="115"/>
          <w:marBottom w:val="0"/>
          <w:divBdr>
            <w:top w:val="none" w:sz="0" w:space="0" w:color="auto"/>
            <w:left w:val="none" w:sz="0" w:space="0" w:color="auto"/>
            <w:bottom w:val="none" w:sz="0" w:space="0" w:color="auto"/>
            <w:right w:val="none" w:sz="0" w:space="0" w:color="auto"/>
          </w:divBdr>
        </w:div>
        <w:div w:id="1164080091">
          <w:marLeft w:val="547"/>
          <w:marRight w:val="0"/>
          <w:marTop w:val="115"/>
          <w:marBottom w:val="0"/>
          <w:divBdr>
            <w:top w:val="none" w:sz="0" w:space="0" w:color="auto"/>
            <w:left w:val="none" w:sz="0" w:space="0" w:color="auto"/>
            <w:bottom w:val="none" w:sz="0" w:space="0" w:color="auto"/>
            <w:right w:val="none" w:sz="0" w:space="0" w:color="auto"/>
          </w:divBdr>
        </w:div>
        <w:div w:id="1701011801">
          <w:marLeft w:val="547"/>
          <w:marRight w:val="0"/>
          <w:marTop w:val="115"/>
          <w:marBottom w:val="0"/>
          <w:divBdr>
            <w:top w:val="none" w:sz="0" w:space="0" w:color="auto"/>
            <w:left w:val="none" w:sz="0" w:space="0" w:color="auto"/>
            <w:bottom w:val="none" w:sz="0" w:space="0" w:color="auto"/>
            <w:right w:val="none" w:sz="0" w:space="0" w:color="auto"/>
          </w:divBdr>
        </w:div>
      </w:divsChild>
    </w:div>
    <w:div w:id="874393701">
      <w:bodyDiv w:val="1"/>
      <w:marLeft w:val="0"/>
      <w:marRight w:val="0"/>
      <w:marTop w:val="0"/>
      <w:marBottom w:val="0"/>
      <w:divBdr>
        <w:top w:val="none" w:sz="0" w:space="0" w:color="auto"/>
        <w:left w:val="none" w:sz="0" w:space="0" w:color="auto"/>
        <w:bottom w:val="none" w:sz="0" w:space="0" w:color="auto"/>
        <w:right w:val="none" w:sz="0" w:space="0" w:color="auto"/>
      </w:divBdr>
    </w:div>
    <w:div w:id="879560764">
      <w:bodyDiv w:val="1"/>
      <w:marLeft w:val="0"/>
      <w:marRight w:val="0"/>
      <w:marTop w:val="0"/>
      <w:marBottom w:val="0"/>
      <w:divBdr>
        <w:top w:val="none" w:sz="0" w:space="0" w:color="auto"/>
        <w:left w:val="none" w:sz="0" w:space="0" w:color="auto"/>
        <w:bottom w:val="none" w:sz="0" w:space="0" w:color="auto"/>
        <w:right w:val="none" w:sz="0" w:space="0" w:color="auto"/>
      </w:divBdr>
      <w:divsChild>
        <w:div w:id="241843366">
          <w:marLeft w:val="360"/>
          <w:marRight w:val="0"/>
          <w:marTop w:val="200"/>
          <w:marBottom w:val="0"/>
          <w:divBdr>
            <w:top w:val="none" w:sz="0" w:space="0" w:color="auto"/>
            <w:left w:val="none" w:sz="0" w:space="0" w:color="auto"/>
            <w:bottom w:val="none" w:sz="0" w:space="0" w:color="auto"/>
            <w:right w:val="none" w:sz="0" w:space="0" w:color="auto"/>
          </w:divBdr>
        </w:div>
      </w:divsChild>
    </w:div>
    <w:div w:id="911504881">
      <w:bodyDiv w:val="1"/>
      <w:marLeft w:val="0"/>
      <w:marRight w:val="0"/>
      <w:marTop w:val="0"/>
      <w:marBottom w:val="0"/>
      <w:divBdr>
        <w:top w:val="none" w:sz="0" w:space="0" w:color="auto"/>
        <w:left w:val="none" w:sz="0" w:space="0" w:color="auto"/>
        <w:bottom w:val="none" w:sz="0" w:space="0" w:color="auto"/>
        <w:right w:val="none" w:sz="0" w:space="0" w:color="auto"/>
      </w:divBdr>
    </w:div>
    <w:div w:id="954336381">
      <w:bodyDiv w:val="1"/>
      <w:marLeft w:val="0"/>
      <w:marRight w:val="0"/>
      <w:marTop w:val="0"/>
      <w:marBottom w:val="0"/>
      <w:divBdr>
        <w:top w:val="none" w:sz="0" w:space="0" w:color="auto"/>
        <w:left w:val="none" w:sz="0" w:space="0" w:color="auto"/>
        <w:bottom w:val="none" w:sz="0" w:space="0" w:color="auto"/>
        <w:right w:val="none" w:sz="0" w:space="0" w:color="auto"/>
      </w:divBdr>
    </w:div>
    <w:div w:id="1078594487">
      <w:bodyDiv w:val="1"/>
      <w:marLeft w:val="0"/>
      <w:marRight w:val="0"/>
      <w:marTop w:val="0"/>
      <w:marBottom w:val="0"/>
      <w:divBdr>
        <w:top w:val="none" w:sz="0" w:space="0" w:color="auto"/>
        <w:left w:val="none" w:sz="0" w:space="0" w:color="auto"/>
        <w:bottom w:val="none" w:sz="0" w:space="0" w:color="auto"/>
        <w:right w:val="none" w:sz="0" w:space="0" w:color="auto"/>
      </w:divBdr>
      <w:divsChild>
        <w:div w:id="253824567">
          <w:marLeft w:val="360"/>
          <w:marRight w:val="0"/>
          <w:marTop w:val="200"/>
          <w:marBottom w:val="0"/>
          <w:divBdr>
            <w:top w:val="none" w:sz="0" w:space="0" w:color="auto"/>
            <w:left w:val="none" w:sz="0" w:space="0" w:color="auto"/>
            <w:bottom w:val="none" w:sz="0" w:space="0" w:color="auto"/>
            <w:right w:val="none" w:sz="0" w:space="0" w:color="auto"/>
          </w:divBdr>
        </w:div>
        <w:div w:id="2072581584">
          <w:marLeft w:val="360"/>
          <w:marRight w:val="0"/>
          <w:marTop w:val="200"/>
          <w:marBottom w:val="0"/>
          <w:divBdr>
            <w:top w:val="none" w:sz="0" w:space="0" w:color="auto"/>
            <w:left w:val="none" w:sz="0" w:space="0" w:color="auto"/>
            <w:bottom w:val="none" w:sz="0" w:space="0" w:color="auto"/>
            <w:right w:val="none" w:sz="0" w:space="0" w:color="auto"/>
          </w:divBdr>
        </w:div>
        <w:div w:id="1646277496">
          <w:marLeft w:val="360"/>
          <w:marRight w:val="0"/>
          <w:marTop w:val="200"/>
          <w:marBottom w:val="0"/>
          <w:divBdr>
            <w:top w:val="none" w:sz="0" w:space="0" w:color="auto"/>
            <w:left w:val="none" w:sz="0" w:space="0" w:color="auto"/>
            <w:bottom w:val="none" w:sz="0" w:space="0" w:color="auto"/>
            <w:right w:val="none" w:sz="0" w:space="0" w:color="auto"/>
          </w:divBdr>
        </w:div>
        <w:div w:id="1183939826">
          <w:marLeft w:val="360"/>
          <w:marRight w:val="0"/>
          <w:marTop w:val="200"/>
          <w:marBottom w:val="0"/>
          <w:divBdr>
            <w:top w:val="none" w:sz="0" w:space="0" w:color="auto"/>
            <w:left w:val="none" w:sz="0" w:space="0" w:color="auto"/>
            <w:bottom w:val="none" w:sz="0" w:space="0" w:color="auto"/>
            <w:right w:val="none" w:sz="0" w:space="0" w:color="auto"/>
          </w:divBdr>
        </w:div>
        <w:div w:id="786581507">
          <w:marLeft w:val="360"/>
          <w:marRight w:val="0"/>
          <w:marTop w:val="200"/>
          <w:marBottom w:val="0"/>
          <w:divBdr>
            <w:top w:val="none" w:sz="0" w:space="0" w:color="auto"/>
            <w:left w:val="none" w:sz="0" w:space="0" w:color="auto"/>
            <w:bottom w:val="none" w:sz="0" w:space="0" w:color="auto"/>
            <w:right w:val="none" w:sz="0" w:space="0" w:color="auto"/>
          </w:divBdr>
        </w:div>
      </w:divsChild>
    </w:div>
    <w:div w:id="1079134889">
      <w:bodyDiv w:val="1"/>
      <w:marLeft w:val="0"/>
      <w:marRight w:val="0"/>
      <w:marTop w:val="0"/>
      <w:marBottom w:val="0"/>
      <w:divBdr>
        <w:top w:val="none" w:sz="0" w:space="0" w:color="auto"/>
        <w:left w:val="none" w:sz="0" w:space="0" w:color="auto"/>
        <w:bottom w:val="none" w:sz="0" w:space="0" w:color="auto"/>
        <w:right w:val="none" w:sz="0" w:space="0" w:color="auto"/>
      </w:divBdr>
    </w:div>
    <w:div w:id="1140077557">
      <w:bodyDiv w:val="1"/>
      <w:marLeft w:val="0"/>
      <w:marRight w:val="0"/>
      <w:marTop w:val="0"/>
      <w:marBottom w:val="0"/>
      <w:divBdr>
        <w:top w:val="none" w:sz="0" w:space="0" w:color="auto"/>
        <w:left w:val="none" w:sz="0" w:space="0" w:color="auto"/>
        <w:bottom w:val="none" w:sz="0" w:space="0" w:color="auto"/>
        <w:right w:val="none" w:sz="0" w:space="0" w:color="auto"/>
      </w:divBdr>
    </w:div>
    <w:div w:id="1148329165">
      <w:bodyDiv w:val="1"/>
      <w:marLeft w:val="0"/>
      <w:marRight w:val="0"/>
      <w:marTop w:val="0"/>
      <w:marBottom w:val="0"/>
      <w:divBdr>
        <w:top w:val="none" w:sz="0" w:space="0" w:color="auto"/>
        <w:left w:val="none" w:sz="0" w:space="0" w:color="auto"/>
        <w:bottom w:val="none" w:sz="0" w:space="0" w:color="auto"/>
        <w:right w:val="none" w:sz="0" w:space="0" w:color="auto"/>
      </w:divBdr>
      <w:divsChild>
        <w:div w:id="1229926531">
          <w:marLeft w:val="446"/>
          <w:marRight w:val="0"/>
          <w:marTop w:val="0"/>
          <w:marBottom w:val="0"/>
          <w:divBdr>
            <w:top w:val="none" w:sz="0" w:space="0" w:color="auto"/>
            <w:left w:val="none" w:sz="0" w:space="0" w:color="auto"/>
            <w:bottom w:val="none" w:sz="0" w:space="0" w:color="auto"/>
            <w:right w:val="none" w:sz="0" w:space="0" w:color="auto"/>
          </w:divBdr>
        </w:div>
        <w:div w:id="431122666">
          <w:marLeft w:val="446"/>
          <w:marRight w:val="0"/>
          <w:marTop w:val="0"/>
          <w:marBottom w:val="0"/>
          <w:divBdr>
            <w:top w:val="none" w:sz="0" w:space="0" w:color="auto"/>
            <w:left w:val="none" w:sz="0" w:space="0" w:color="auto"/>
            <w:bottom w:val="none" w:sz="0" w:space="0" w:color="auto"/>
            <w:right w:val="none" w:sz="0" w:space="0" w:color="auto"/>
          </w:divBdr>
        </w:div>
        <w:div w:id="300891950">
          <w:marLeft w:val="446"/>
          <w:marRight w:val="0"/>
          <w:marTop w:val="0"/>
          <w:marBottom w:val="0"/>
          <w:divBdr>
            <w:top w:val="none" w:sz="0" w:space="0" w:color="auto"/>
            <w:left w:val="none" w:sz="0" w:space="0" w:color="auto"/>
            <w:bottom w:val="none" w:sz="0" w:space="0" w:color="auto"/>
            <w:right w:val="none" w:sz="0" w:space="0" w:color="auto"/>
          </w:divBdr>
        </w:div>
        <w:div w:id="1614436921">
          <w:marLeft w:val="446"/>
          <w:marRight w:val="0"/>
          <w:marTop w:val="0"/>
          <w:marBottom w:val="0"/>
          <w:divBdr>
            <w:top w:val="none" w:sz="0" w:space="0" w:color="auto"/>
            <w:left w:val="none" w:sz="0" w:space="0" w:color="auto"/>
            <w:bottom w:val="none" w:sz="0" w:space="0" w:color="auto"/>
            <w:right w:val="none" w:sz="0" w:space="0" w:color="auto"/>
          </w:divBdr>
        </w:div>
        <w:div w:id="1370035580">
          <w:marLeft w:val="446"/>
          <w:marRight w:val="0"/>
          <w:marTop w:val="0"/>
          <w:marBottom w:val="0"/>
          <w:divBdr>
            <w:top w:val="none" w:sz="0" w:space="0" w:color="auto"/>
            <w:left w:val="none" w:sz="0" w:space="0" w:color="auto"/>
            <w:bottom w:val="none" w:sz="0" w:space="0" w:color="auto"/>
            <w:right w:val="none" w:sz="0" w:space="0" w:color="auto"/>
          </w:divBdr>
        </w:div>
      </w:divsChild>
    </w:div>
    <w:div w:id="1154637469">
      <w:bodyDiv w:val="1"/>
      <w:marLeft w:val="0"/>
      <w:marRight w:val="0"/>
      <w:marTop w:val="0"/>
      <w:marBottom w:val="0"/>
      <w:divBdr>
        <w:top w:val="none" w:sz="0" w:space="0" w:color="auto"/>
        <w:left w:val="none" w:sz="0" w:space="0" w:color="auto"/>
        <w:bottom w:val="none" w:sz="0" w:space="0" w:color="auto"/>
        <w:right w:val="none" w:sz="0" w:space="0" w:color="auto"/>
      </w:divBdr>
    </w:div>
    <w:div w:id="1211763954">
      <w:bodyDiv w:val="1"/>
      <w:marLeft w:val="0"/>
      <w:marRight w:val="0"/>
      <w:marTop w:val="0"/>
      <w:marBottom w:val="0"/>
      <w:divBdr>
        <w:top w:val="none" w:sz="0" w:space="0" w:color="auto"/>
        <w:left w:val="none" w:sz="0" w:space="0" w:color="auto"/>
        <w:bottom w:val="none" w:sz="0" w:space="0" w:color="auto"/>
        <w:right w:val="none" w:sz="0" w:space="0" w:color="auto"/>
      </w:divBdr>
      <w:divsChild>
        <w:div w:id="1962953041">
          <w:marLeft w:val="1685"/>
          <w:marRight w:val="0"/>
          <w:marTop w:val="120"/>
          <w:marBottom w:val="0"/>
          <w:divBdr>
            <w:top w:val="none" w:sz="0" w:space="0" w:color="auto"/>
            <w:left w:val="none" w:sz="0" w:space="0" w:color="auto"/>
            <w:bottom w:val="none" w:sz="0" w:space="0" w:color="auto"/>
            <w:right w:val="none" w:sz="0" w:space="0" w:color="auto"/>
          </w:divBdr>
        </w:div>
        <w:div w:id="846211823">
          <w:marLeft w:val="1685"/>
          <w:marRight w:val="0"/>
          <w:marTop w:val="120"/>
          <w:marBottom w:val="0"/>
          <w:divBdr>
            <w:top w:val="none" w:sz="0" w:space="0" w:color="auto"/>
            <w:left w:val="none" w:sz="0" w:space="0" w:color="auto"/>
            <w:bottom w:val="none" w:sz="0" w:space="0" w:color="auto"/>
            <w:right w:val="none" w:sz="0" w:space="0" w:color="auto"/>
          </w:divBdr>
        </w:div>
        <w:div w:id="1424107372">
          <w:marLeft w:val="1685"/>
          <w:marRight w:val="0"/>
          <w:marTop w:val="120"/>
          <w:marBottom w:val="0"/>
          <w:divBdr>
            <w:top w:val="none" w:sz="0" w:space="0" w:color="auto"/>
            <w:left w:val="none" w:sz="0" w:space="0" w:color="auto"/>
            <w:bottom w:val="none" w:sz="0" w:space="0" w:color="auto"/>
            <w:right w:val="none" w:sz="0" w:space="0" w:color="auto"/>
          </w:divBdr>
        </w:div>
        <w:div w:id="47338607">
          <w:marLeft w:val="1685"/>
          <w:marRight w:val="0"/>
          <w:marTop w:val="120"/>
          <w:marBottom w:val="0"/>
          <w:divBdr>
            <w:top w:val="none" w:sz="0" w:space="0" w:color="auto"/>
            <w:left w:val="none" w:sz="0" w:space="0" w:color="auto"/>
            <w:bottom w:val="none" w:sz="0" w:space="0" w:color="auto"/>
            <w:right w:val="none" w:sz="0" w:space="0" w:color="auto"/>
          </w:divBdr>
        </w:div>
      </w:divsChild>
    </w:div>
    <w:div w:id="1227229091">
      <w:bodyDiv w:val="1"/>
      <w:marLeft w:val="0"/>
      <w:marRight w:val="0"/>
      <w:marTop w:val="0"/>
      <w:marBottom w:val="0"/>
      <w:divBdr>
        <w:top w:val="none" w:sz="0" w:space="0" w:color="auto"/>
        <w:left w:val="none" w:sz="0" w:space="0" w:color="auto"/>
        <w:bottom w:val="none" w:sz="0" w:space="0" w:color="auto"/>
        <w:right w:val="none" w:sz="0" w:space="0" w:color="auto"/>
      </w:divBdr>
      <w:divsChild>
        <w:div w:id="703603769">
          <w:marLeft w:val="547"/>
          <w:marRight w:val="0"/>
          <w:marTop w:val="125"/>
          <w:marBottom w:val="0"/>
          <w:divBdr>
            <w:top w:val="none" w:sz="0" w:space="0" w:color="auto"/>
            <w:left w:val="none" w:sz="0" w:space="0" w:color="auto"/>
            <w:bottom w:val="none" w:sz="0" w:space="0" w:color="auto"/>
            <w:right w:val="none" w:sz="0" w:space="0" w:color="auto"/>
          </w:divBdr>
        </w:div>
        <w:div w:id="406806307">
          <w:marLeft w:val="547"/>
          <w:marRight w:val="0"/>
          <w:marTop w:val="125"/>
          <w:marBottom w:val="0"/>
          <w:divBdr>
            <w:top w:val="none" w:sz="0" w:space="0" w:color="auto"/>
            <w:left w:val="none" w:sz="0" w:space="0" w:color="auto"/>
            <w:bottom w:val="none" w:sz="0" w:space="0" w:color="auto"/>
            <w:right w:val="none" w:sz="0" w:space="0" w:color="auto"/>
          </w:divBdr>
        </w:div>
        <w:div w:id="19867618">
          <w:marLeft w:val="547"/>
          <w:marRight w:val="0"/>
          <w:marTop w:val="125"/>
          <w:marBottom w:val="0"/>
          <w:divBdr>
            <w:top w:val="none" w:sz="0" w:space="0" w:color="auto"/>
            <w:left w:val="none" w:sz="0" w:space="0" w:color="auto"/>
            <w:bottom w:val="none" w:sz="0" w:space="0" w:color="auto"/>
            <w:right w:val="none" w:sz="0" w:space="0" w:color="auto"/>
          </w:divBdr>
        </w:div>
        <w:div w:id="1463158807">
          <w:marLeft w:val="547"/>
          <w:marRight w:val="0"/>
          <w:marTop w:val="125"/>
          <w:marBottom w:val="0"/>
          <w:divBdr>
            <w:top w:val="none" w:sz="0" w:space="0" w:color="auto"/>
            <w:left w:val="none" w:sz="0" w:space="0" w:color="auto"/>
            <w:bottom w:val="none" w:sz="0" w:space="0" w:color="auto"/>
            <w:right w:val="none" w:sz="0" w:space="0" w:color="auto"/>
          </w:divBdr>
        </w:div>
        <w:div w:id="1226601358">
          <w:marLeft w:val="547"/>
          <w:marRight w:val="0"/>
          <w:marTop w:val="125"/>
          <w:marBottom w:val="0"/>
          <w:divBdr>
            <w:top w:val="none" w:sz="0" w:space="0" w:color="auto"/>
            <w:left w:val="none" w:sz="0" w:space="0" w:color="auto"/>
            <w:bottom w:val="none" w:sz="0" w:space="0" w:color="auto"/>
            <w:right w:val="none" w:sz="0" w:space="0" w:color="auto"/>
          </w:divBdr>
        </w:div>
      </w:divsChild>
    </w:div>
    <w:div w:id="1232541003">
      <w:bodyDiv w:val="1"/>
      <w:marLeft w:val="0"/>
      <w:marRight w:val="0"/>
      <w:marTop w:val="0"/>
      <w:marBottom w:val="0"/>
      <w:divBdr>
        <w:top w:val="none" w:sz="0" w:space="0" w:color="auto"/>
        <w:left w:val="none" w:sz="0" w:space="0" w:color="auto"/>
        <w:bottom w:val="none" w:sz="0" w:space="0" w:color="auto"/>
        <w:right w:val="none" w:sz="0" w:space="0" w:color="auto"/>
      </w:divBdr>
      <w:divsChild>
        <w:div w:id="2032802329">
          <w:marLeft w:val="547"/>
          <w:marRight w:val="0"/>
          <w:marTop w:val="134"/>
          <w:marBottom w:val="0"/>
          <w:divBdr>
            <w:top w:val="none" w:sz="0" w:space="0" w:color="auto"/>
            <w:left w:val="none" w:sz="0" w:space="0" w:color="auto"/>
            <w:bottom w:val="none" w:sz="0" w:space="0" w:color="auto"/>
            <w:right w:val="none" w:sz="0" w:space="0" w:color="auto"/>
          </w:divBdr>
        </w:div>
      </w:divsChild>
    </w:div>
    <w:div w:id="1254124788">
      <w:bodyDiv w:val="1"/>
      <w:marLeft w:val="0"/>
      <w:marRight w:val="0"/>
      <w:marTop w:val="0"/>
      <w:marBottom w:val="0"/>
      <w:divBdr>
        <w:top w:val="none" w:sz="0" w:space="0" w:color="auto"/>
        <w:left w:val="none" w:sz="0" w:space="0" w:color="auto"/>
        <w:bottom w:val="none" w:sz="0" w:space="0" w:color="auto"/>
        <w:right w:val="none" w:sz="0" w:space="0" w:color="auto"/>
      </w:divBdr>
      <w:divsChild>
        <w:div w:id="1063212453">
          <w:marLeft w:val="547"/>
          <w:marRight w:val="0"/>
          <w:marTop w:val="139"/>
          <w:marBottom w:val="0"/>
          <w:divBdr>
            <w:top w:val="none" w:sz="0" w:space="0" w:color="auto"/>
            <w:left w:val="none" w:sz="0" w:space="0" w:color="auto"/>
            <w:bottom w:val="none" w:sz="0" w:space="0" w:color="auto"/>
            <w:right w:val="none" w:sz="0" w:space="0" w:color="auto"/>
          </w:divBdr>
        </w:div>
        <w:div w:id="1920669790">
          <w:marLeft w:val="547"/>
          <w:marRight w:val="0"/>
          <w:marTop w:val="139"/>
          <w:marBottom w:val="0"/>
          <w:divBdr>
            <w:top w:val="none" w:sz="0" w:space="0" w:color="auto"/>
            <w:left w:val="none" w:sz="0" w:space="0" w:color="auto"/>
            <w:bottom w:val="none" w:sz="0" w:space="0" w:color="auto"/>
            <w:right w:val="none" w:sz="0" w:space="0" w:color="auto"/>
          </w:divBdr>
        </w:div>
      </w:divsChild>
    </w:div>
    <w:div w:id="1276014630">
      <w:bodyDiv w:val="1"/>
      <w:marLeft w:val="0"/>
      <w:marRight w:val="0"/>
      <w:marTop w:val="0"/>
      <w:marBottom w:val="0"/>
      <w:divBdr>
        <w:top w:val="none" w:sz="0" w:space="0" w:color="auto"/>
        <w:left w:val="none" w:sz="0" w:space="0" w:color="auto"/>
        <w:bottom w:val="none" w:sz="0" w:space="0" w:color="auto"/>
        <w:right w:val="none" w:sz="0" w:space="0" w:color="auto"/>
      </w:divBdr>
      <w:divsChild>
        <w:div w:id="977536756">
          <w:marLeft w:val="547"/>
          <w:marRight w:val="0"/>
          <w:marTop w:val="96"/>
          <w:marBottom w:val="0"/>
          <w:divBdr>
            <w:top w:val="none" w:sz="0" w:space="0" w:color="auto"/>
            <w:left w:val="none" w:sz="0" w:space="0" w:color="auto"/>
            <w:bottom w:val="none" w:sz="0" w:space="0" w:color="auto"/>
            <w:right w:val="none" w:sz="0" w:space="0" w:color="auto"/>
          </w:divBdr>
        </w:div>
        <w:div w:id="643395215">
          <w:marLeft w:val="547"/>
          <w:marRight w:val="0"/>
          <w:marTop w:val="96"/>
          <w:marBottom w:val="0"/>
          <w:divBdr>
            <w:top w:val="none" w:sz="0" w:space="0" w:color="auto"/>
            <w:left w:val="none" w:sz="0" w:space="0" w:color="auto"/>
            <w:bottom w:val="none" w:sz="0" w:space="0" w:color="auto"/>
            <w:right w:val="none" w:sz="0" w:space="0" w:color="auto"/>
          </w:divBdr>
        </w:div>
        <w:div w:id="668867068">
          <w:marLeft w:val="547"/>
          <w:marRight w:val="0"/>
          <w:marTop w:val="96"/>
          <w:marBottom w:val="0"/>
          <w:divBdr>
            <w:top w:val="none" w:sz="0" w:space="0" w:color="auto"/>
            <w:left w:val="none" w:sz="0" w:space="0" w:color="auto"/>
            <w:bottom w:val="none" w:sz="0" w:space="0" w:color="auto"/>
            <w:right w:val="none" w:sz="0" w:space="0" w:color="auto"/>
          </w:divBdr>
        </w:div>
        <w:div w:id="2093969434">
          <w:marLeft w:val="547"/>
          <w:marRight w:val="0"/>
          <w:marTop w:val="96"/>
          <w:marBottom w:val="0"/>
          <w:divBdr>
            <w:top w:val="none" w:sz="0" w:space="0" w:color="auto"/>
            <w:left w:val="none" w:sz="0" w:space="0" w:color="auto"/>
            <w:bottom w:val="none" w:sz="0" w:space="0" w:color="auto"/>
            <w:right w:val="none" w:sz="0" w:space="0" w:color="auto"/>
          </w:divBdr>
        </w:div>
      </w:divsChild>
    </w:div>
    <w:div w:id="1276250603">
      <w:bodyDiv w:val="1"/>
      <w:marLeft w:val="0"/>
      <w:marRight w:val="0"/>
      <w:marTop w:val="0"/>
      <w:marBottom w:val="0"/>
      <w:divBdr>
        <w:top w:val="none" w:sz="0" w:space="0" w:color="auto"/>
        <w:left w:val="none" w:sz="0" w:space="0" w:color="auto"/>
        <w:bottom w:val="none" w:sz="0" w:space="0" w:color="auto"/>
        <w:right w:val="none" w:sz="0" w:space="0" w:color="auto"/>
      </w:divBdr>
      <w:divsChild>
        <w:div w:id="494496147">
          <w:marLeft w:val="547"/>
          <w:marRight w:val="0"/>
          <w:marTop w:val="96"/>
          <w:marBottom w:val="0"/>
          <w:divBdr>
            <w:top w:val="none" w:sz="0" w:space="0" w:color="auto"/>
            <w:left w:val="none" w:sz="0" w:space="0" w:color="auto"/>
            <w:bottom w:val="none" w:sz="0" w:space="0" w:color="auto"/>
            <w:right w:val="none" w:sz="0" w:space="0" w:color="auto"/>
          </w:divBdr>
        </w:div>
      </w:divsChild>
    </w:div>
    <w:div w:id="1308129681">
      <w:bodyDiv w:val="1"/>
      <w:marLeft w:val="0"/>
      <w:marRight w:val="0"/>
      <w:marTop w:val="0"/>
      <w:marBottom w:val="0"/>
      <w:divBdr>
        <w:top w:val="none" w:sz="0" w:space="0" w:color="auto"/>
        <w:left w:val="none" w:sz="0" w:space="0" w:color="auto"/>
        <w:bottom w:val="none" w:sz="0" w:space="0" w:color="auto"/>
        <w:right w:val="none" w:sz="0" w:space="0" w:color="auto"/>
      </w:divBdr>
    </w:div>
    <w:div w:id="1345286552">
      <w:bodyDiv w:val="1"/>
      <w:marLeft w:val="0"/>
      <w:marRight w:val="0"/>
      <w:marTop w:val="0"/>
      <w:marBottom w:val="0"/>
      <w:divBdr>
        <w:top w:val="none" w:sz="0" w:space="0" w:color="auto"/>
        <w:left w:val="none" w:sz="0" w:space="0" w:color="auto"/>
        <w:bottom w:val="none" w:sz="0" w:space="0" w:color="auto"/>
        <w:right w:val="none" w:sz="0" w:space="0" w:color="auto"/>
      </w:divBdr>
      <w:divsChild>
        <w:div w:id="1414425418">
          <w:marLeft w:val="547"/>
          <w:marRight w:val="0"/>
          <w:marTop w:val="134"/>
          <w:marBottom w:val="0"/>
          <w:divBdr>
            <w:top w:val="none" w:sz="0" w:space="0" w:color="auto"/>
            <w:left w:val="none" w:sz="0" w:space="0" w:color="auto"/>
            <w:bottom w:val="none" w:sz="0" w:space="0" w:color="auto"/>
            <w:right w:val="none" w:sz="0" w:space="0" w:color="auto"/>
          </w:divBdr>
        </w:div>
        <w:div w:id="2040397926">
          <w:marLeft w:val="547"/>
          <w:marRight w:val="0"/>
          <w:marTop w:val="134"/>
          <w:marBottom w:val="0"/>
          <w:divBdr>
            <w:top w:val="none" w:sz="0" w:space="0" w:color="auto"/>
            <w:left w:val="none" w:sz="0" w:space="0" w:color="auto"/>
            <w:bottom w:val="none" w:sz="0" w:space="0" w:color="auto"/>
            <w:right w:val="none" w:sz="0" w:space="0" w:color="auto"/>
          </w:divBdr>
        </w:div>
      </w:divsChild>
    </w:div>
    <w:div w:id="1374574239">
      <w:bodyDiv w:val="1"/>
      <w:marLeft w:val="0"/>
      <w:marRight w:val="0"/>
      <w:marTop w:val="0"/>
      <w:marBottom w:val="0"/>
      <w:divBdr>
        <w:top w:val="none" w:sz="0" w:space="0" w:color="auto"/>
        <w:left w:val="none" w:sz="0" w:space="0" w:color="auto"/>
        <w:bottom w:val="none" w:sz="0" w:space="0" w:color="auto"/>
        <w:right w:val="none" w:sz="0" w:space="0" w:color="auto"/>
      </w:divBdr>
    </w:div>
    <w:div w:id="1389571453">
      <w:bodyDiv w:val="1"/>
      <w:marLeft w:val="0"/>
      <w:marRight w:val="0"/>
      <w:marTop w:val="0"/>
      <w:marBottom w:val="0"/>
      <w:divBdr>
        <w:top w:val="none" w:sz="0" w:space="0" w:color="auto"/>
        <w:left w:val="none" w:sz="0" w:space="0" w:color="auto"/>
        <w:bottom w:val="none" w:sz="0" w:space="0" w:color="auto"/>
        <w:right w:val="none" w:sz="0" w:space="0" w:color="auto"/>
      </w:divBdr>
      <w:divsChild>
        <w:div w:id="2004501998">
          <w:marLeft w:val="806"/>
          <w:marRight w:val="0"/>
          <w:marTop w:val="0"/>
          <w:marBottom w:val="0"/>
          <w:divBdr>
            <w:top w:val="none" w:sz="0" w:space="0" w:color="auto"/>
            <w:left w:val="none" w:sz="0" w:space="0" w:color="auto"/>
            <w:bottom w:val="none" w:sz="0" w:space="0" w:color="auto"/>
            <w:right w:val="none" w:sz="0" w:space="0" w:color="auto"/>
          </w:divBdr>
        </w:div>
      </w:divsChild>
    </w:div>
    <w:div w:id="1395734338">
      <w:bodyDiv w:val="1"/>
      <w:marLeft w:val="0"/>
      <w:marRight w:val="0"/>
      <w:marTop w:val="0"/>
      <w:marBottom w:val="0"/>
      <w:divBdr>
        <w:top w:val="none" w:sz="0" w:space="0" w:color="auto"/>
        <w:left w:val="none" w:sz="0" w:space="0" w:color="auto"/>
        <w:bottom w:val="none" w:sz="0" w:space="0" w:color="auto"/>
        <w:right w:val="none" w:sz="0" w:space="0" w:color="auto"/>
      </w:divBdr>
      <w:divsChild>
        <w:div w:id="1116603568">
          <w:marLeft w:val="547"/>
          <w:marRight w:val="0"/>
          <w:marTop w:val="139"/>
          <w:marBottom w:val="0"/>
          <w:divBdr>
            <w:top w:val="none" w:sz="0" w:space="0" w:color="auto"/>
            <w:left w:val="none" w:sz="0" w:space="0" w:color="auto"/>
            <w:bottom w:val="none" w:sz="0" w:space="0" w:color="auto"/>
            <w:right w:val="none" w:sz="0" w:space="0" w:color="auto"/>
          </w:divBdr>
        </w:div>
        <w:div w:id="1464271609">
          <w:marLeft w:val="547"/>
          <w:marRight w:val="0"/>
          <w:marTop w:val="139"/>
          <w:marBottom w:val="0"/>
          <w:divBdr>
            <w:top w:val="none" w:sz="0" w:space="0" w:color="auto"/>
            <w:left w:val="none" w:sz="0" w:space="0" w:color="auto"/>
            <w:bottom w:val="none" w:sz="0" w:space="0" w:color="auto"/>
            <w:right w:val="none" w:sz="0" w:space="0" w:color="auto"/>
          </w:divBdr>
        </w:div>
        <w:div w:id="1957369076">
          <w:marLeft w:val="547"/>
          <w:marRight w:val="0"/>
          <w:marTop w:val="139"/>
          <w:marBottom w:val="0"/>
          <w:divBdr>
            <w:top w:val="none" w:sz="0" w:space="0" w:color="auto"/>
            <w:left w:val="none" w:sz="0" w:space="0" w:color="auto"/>
            <w:bottom w:val="none" w:sz="0" w:space="0" w:color="auto"/>
            <w:right w:val="none" w:sz="0" w:space="0" w:color="auto"/>
          </w:divBdr>
        </w:div>
      </w:divsChild>
    </w:div>
    <w:div w:id="1413963150">
      <w:bodyDiv w:val="1"/>
      <w:marLeft w:val="0"/>
      <w:marRight w:val="0"/>
      <w:marTop w:val="0"/>
      <w:marBottom w:val="0"/>
      <w:divBdr>
        <w:top w:val="none" w:sz="0" w:space="0" w:color="auto"/>
        <w:left w:val="none" w:sz="0" w:space="0" w:color="auto"/>
        <w:bottom w:val="none" w:sz="0" w:space="0" w:color="auto"/>
        <w:right w:val="none" w:sz="0" w:space="0" w:color="auto"/>
      </w:divBdr>
      <w:divsChild>
        <w:div w:id="1510872662">
          <w:marLeft w:val="547"/>
          <w:marRight w:val="0"/>
          <w:marTop w:val="106"/>
          <w:marBottom w:val="0"/>
          <w:divBdr>
            <w:top w:val="none" w:sz="0" w:space="0" w:color="auto"/>
            <w:left w:val="none" w:sz="0" w:space="0" w:color="auto"/>
            <w:bottom w:val="none" w:sz="0" w:space="0" w:color="auto"/>
            <w:right w:val="none" w:sz="0" w:space="0" w:color="auto"/>
          </w:divBdr>
        </w:div>
        <w:div w:id="1840191228">
          <w:marLeft w:val="547"/>
          <w:marRight w:val="0"/>
          <w:marTop w:val="106"/>
          <w:marBottom w:val="0"/>
          <w:divBdr>
            <w:top w:val="none" w:sz="0" w:space="0" w:color="auto"/>
            <w:left w:val="none" w:sz="0" w:space="0" w:color="auto"/>
            <w:bottom w:val="none" w:sz="0" w:space="0" w:color="auto"/>
            <w:right w:val="none" w:sz="0" w:space="0" w:color="auto"/>
          </w:divBdr>
        </w:div>
        <w:div w:id="130831742">
          <w:marLeft w:val="547"/>
          <w:marRight w:val="0"/>
          <w:marTop w:val="106"/>
          <w:marBottom w:val="0"/>
          <w:divBdr>
            <w:top w:val="none" w:sz="0" w:space="0" w:color="auto"/>
            <w:left w:val="none" w:sz="0" w:space="0" w:color="auto"/>
            <w:bottom w:val="none" w:sz="0" w:space="0" w:color="auto"/>
            <w:right w:val="none" w:sz="0" w:space="0" w:color="auto"/>
          </w:divBdr>
        </w:div>
        <w:div w:id="737705219">
          <w:marLeft w:val="547"/>
          <w:marRight w:val="0"/>
          <w:marTop w:val="106"/>
          <w:marBottom w:val="0"/>
          <w:divBdr>
            <w:top w:val="none" w:sz="0" w:space="0" w:color="auto"/>
            <w:left w:val="none" w:sz="0" w:space="0" w:color="auto"/>
            <w:bottom w:val="none" w:sz="0" w:space="0" w:color="auto"/>
            <w:right w:val="none" w:sz="0" w:space="0" w:color="auto"/>
          </w:divBdr>
        </w:div>
        <w:div w:id="1236821278">
          <w:marLeft w:val="547"/>
          <w:marRight w:val="0"/>
          <w:marTop w:val="106"/>
          <w:marBottom w:val="0"/>
          <w:divBdr>
            <w:top w:val="none" w:sz="0" w:space="0" w:color="auto"/>
            <w:left w:val="none" w:sz="0" w:space="0" w:color="auto"/>
            <w:bottom w:val="none" w:sz="0" w:space="0" w:color="auto"/>
            <w:right w:val="none" w:sz="0" w:space="0" w:color="auto"/>
          </w:divBdr>
        </w:div>
      </w:divsChild>
    </w:div>
    <w:div w:id="1482189368">
      <w:bodyDiv w:val="1"/>
      <w:marLeft w:val="0"/>
      <w:marRight w:val="0"/>
      <w:marTop w:val="0"/>
      <w:marBottom w:val="0"/>
      <w:divBdr>
        <w:top w:val="none" w:sz="0" w:space="0" w:color="auto"/>
        <w:left w:val="none" w:sz="0" w:space="0" w:color="auto"/>
        <w:bottom w:val="none" w:sz="0" w:space="0" w:color="auto"/>
        <w:right w:val="none" w:sz="0" w:space="0" w:color="auto"/>
      </w:divBdr>
    </w:div>
    <w:div w:id="1551381516">
      <w:bodyDiv w:val="1"/>
      <w:marLeft w:val="0"/>
      <w:marRight w:val="0"/>
      <w:marTop w:val="0"/>
      <w:marBottom w:val="0"/>
      <w:divBdr>
        <w:top w:val="none" w:sz="0" w:space="0" w:color="auto"/>
        <w:left w:val="none" w:sz="0" w:space="0" w:color="auto"/>
        <w:bottom w:val="none" w:sz="0" w:space="0" w:color="auto"/>
        <w:right w:val="none" w:sz="0" w:space="0" w:color="auto"/>
      </w:divBdr>
    </w:div>
    <w:div w:id="1569459797">
      <w:bodyDiv w:val="1"/>
      <w:marLeft w:val="0"/>
      <w:marRight w:val="0"/>
      <w:marTop w:val="0"/>
      <w:marBottom w:val="0"/>
      <w:divBdr>
        <w:top w:val="none" w:sz="0" w:space="0" w:color="auto"/>
        <w:left w:val="none" w:sz="0" w:space="0" w:color="auto"/>
        <w:bottom w:val="none" w:sz="0" w:space="0" w:color="auto"/>
        <w:right w:val="none" w:sz="0" w:space="0" w:color="auto"/>
      </w:divBdr>
      <w:divsChild>
        <w:div w:id="229073303">
          <w:marLeft w:val="547"/>
          <w:marRight w:val="0"/>
          <w:marTop w:val="77"/>
          <w:marBottom w:val="0"/>
          <w:divBdr>
            <w:top w:val="none" w:sz="0" w:space="0" w:color="auto"/>
            <w:left w:val="none" w:sz="0" w:space="0" w:color="auto"/>
            <w:bottom w:val="none" w:sz="0" w:space="0" w:color="auto"/>
            <w:right w:val="none" w:sz="0" w:space="0" w:color="auto"/>
          </w:divBdr>
        </w:div>
        <w:div w:id="839270834">
          <w:marLeft w:val="547"/>
          <w:marRight w:val="0"/>
          <w:marTop w:val="77"/>
          <w:marBottom w:val="0"/>
          <w:divBdr>
            <w:top w:val="none" w:sz="0" w:space="0" w:color="auto"/>
            <w:left w:val="none" w:sz="0" w:space="0" w:color="auto"/>
            <w:bottom w:val="none" w:sz="0" w:space="0" w:color="auto"/>
            <w:right w:val="none" w:sz="0" w:space="0" w:color="auto"/>
          </w:divBdr>
        </w:div>
      </w:divsChild>
    </w:div>
    <w:div w:id="1598520822">
      <w:bodyDiv w:val="1"/>
      <w:marLeft w:val="0"/>
      <w:marRight w:val="0"/>
      <w:marTop w:val="0"/>
      <w:marBottom w:val="0"/>
      <w:divBdr>
        <w:top w:val="none" w:sz="0" w:space="0" w:color="auto"/>
        <w:left w:val="none" w:sz="0" w:space="0" w:color="auto"/>
        <w:bottom w:val="none" w:sz="0" w:space="0" w:color="auto"/>
        <w:right w:val="none" w:sz="0" w:space="0" w:color="auto"/>
      </w:divBdr>
      <w:divsChild>
        <w:div w:id="668797215">
          <w:marLeft w:val="547"/>
          <w:marRight w:val="0"/>
          <w:marTop w:val="130"/>
          <w:marBottom w:val="0"/>
          <w:divBdr>
            <w:top w:val="none" w:sz="0" w:space="0" w:color="auto"/>
            <w:left w:val="none" w:sz="0" w:space="0" w:color="auto"/>
            <w:bottom w:val="none" w:sz="0" w:space="0" w:color="auto"/>
            <w:right w:val="none" w:sz="0" w:space="0" w:color="auto"/>
          </w:divBdr>
        </w:div>
        <w:div w:id="195653880">
          <w:marLeft w:val="547"/>
          <w:marRight w:val="0"/>
          <w:marTop w:val="130"/>
          <w:marBottom w:val="0"/>
          <w:divBdr>
            <w:top w:val="none" w:sz="0" w:space="0" w:color="auto"/>
            <w:left w:val="none" w:sz="0" w:space="0" w:color="auto"/>
            <w:bottom w:val="none" w:sz="0" w:space="0" w:color="auto"/>
            <w:right w:val="none" w:sz="0" w:space="0" w:color="auto"/>
          </w:divBdr>
        </w:div>
        <w:div w:id="335378069">
          <w:marLeft w:val="547"/>
          <w:marRight w:val="0"/>
          <w:marTop w:val="130"/>
          <w:marBottom w:val="0"/>
          <w:divBdr>
            <w:top w:val="none" w:sz="0" w:space="0" w:color="auto"/>
            <w:left w:val="none" w:sz="0" w:space="0" w:color="auto"/>
            <w:bottom w:val="none" w:sz="0" w:space="0" w:color="auto"/>
            <w:right w:val="none" w:sz="0" w:space="0" w:color="auto"/>
          </w:divBdr>
        </w:div>
      </w:divsChild>
    </w:div>
    <w:div w:id="1607033152">
      <w:bodyDiv w:val="1"/>
      <w:marLeft w:val="0"/>
      <w:marRight w:val="0"/>
      <w:marTop w:val="0"/>
      <w:marBottom w:val="0"/>
      <w:divBdr>
        <w:top w:val="none" w:sz="0" w:space="0" w:color="auto"/>
        <w:left w:val="none" w:sz="0" w:space="0" w:color="auto"/>
        <w:bottom w:val="none" w:sz="0" w:space="0" w:color="auto"/>
        <w:right w:val="none" w:sz="0" w:space="0" w:color="auto"/>
      </w:divBdr>
      <w:divsChild>
        <w:div w:id="1943370328">
          <w:marLeft w:val="1267"/>
          <w:marRight w:val="0"/>
          <w:marTop w:val="0"/>
          <w:marBottom w:val="0"/>
          <w:divBdr>
            <w:top w:val="none" w:sz="0" w:space="0" w:color="auto"/>
            <w:left w:val="none" w:sz="0" w:space="0" w:color="auto"/>
            <w:bottom w:val="none" w:sz="0" w:space="0" w:color="auto"/>
            <w:right w:val="none" w:sz="0" w:space="0" w:color="auto"/>
          </w:divBdr>
        </w:div>
        <w:div w:id="1071660833">
          <w:marLeft w:val="1267"/>
          <w:marRight w:val="0"/>
          <w:marTop w:val="0"/>
          <w:marBottom w:val="0"/>
          <w:divBdr>
            <w:top w:val="none" w:sz="0" w:space="0" w:color="auto"/>
            <w:left w:val="none" w:sz="0" w:space="0" w:color="auto"/>
            <w:bottom w:val="none" w:sz="0" w:space="0" w:color="auto"/>
            <w:right w:val="none" w:sz="0" w:space="0" w:color="auto"/>
          </w:divBdr>
        </w:div>
        <w:div w:id="1730111759">
          <w:marLeft w:val="1267"/>
          <w:marRight w:val="0"/>
          <w:marTop w:val="0"/>
          <w:marBottom w:val="0"/>
          <w:divBdr>
            <w:top w:val="none" w:sz="0" w:space="0" w:color="auto"/>
            <w:left w:val="none" w:sz="0" w:space="0" w:color="auto"/>
            <w:bottom w:val="none" w:sz="0" w:space="0" w:color="auto"/>
            <w:right w:val="none" w:sz="0" w:space="0" w:color="auto"/>
          </w:divBdr>
        </w:div>
        <w:div w:id="1161657624">
          <w:marLeft w:val="1267"/>
          <w:marRight w:val="0"/>
          <w:marTop w:val="0"/>
          <w:marBottom w:val="0"/>
          <w:divBdr>
            <w:top w:val="none" w:sz="0" w:space="0" w:color="auto"/>
            <w:left w:val="none" w:sz="0" w:space="0" w:color="auto"/>
            <w:bottom w:val="none" w:sz="0" w:space="0" w:color="auto"/>
            <w:right w:val="none" w:sz="0" w:space="0" w:color="auto"/>
          </w:divBdr>
        </w:div>
        <w:div w:id="818763040">
          <w:marLeft w:val="1267"/>
          <w:marRight w:val="0"/>
          <w:marTop w:val="0"/>
          <w:marBottom w:val="0"/>
          <w:divBdr>
            <w:top w:val="none" w:sz="0" w:space="0" w:color="auto"/>
            <w:left w:val="none" w:sz="0" w:space="0" w:color="auto"/>
            <w:bottom w:val="none" w:sz="0" w:space="0" w:color="auto"/>
            <w:right w:val="none" w:sz="0" w:space="0" w:color="auto"/>
          </w:divBdr>
        </w:div>
      </w:divsChild>
    </w:div>
    <w:div w:id="1622809022">
      <w:bodyDiv w:val="1"/>
      <w:marLeft w:val="0"/>
      <w:marRight w:val="0"/>
      <w:marTop w:val="0"/>
      <w:marBottom w:val="0"/>
      <w:divBdr>
        <w:top w:val="none" w:sz="0" w:space="0" w:color="auto"/>
        <w:left w:val="none" w:sz="0" w:space="0" w:color="auto"/>
        <w:bottom w:val="none" w:sz="0" w:space="0" w:color="auto"/>
        <w:right w:val="none" w:sz="0" w:space="0" w:color="auto"/>
      </w:divBdr>
      <w:divsChild>
        <w:div w:id="1120414839">
          <w:marLeft w:val="547"/>
          <w:marRight w:val="0"/>
          <w:marTop w:val="139"/>
          <w:marBottom w:val="0"/>
          <w:divBdr>
            <w:top w:val="none" w:sz="0" w:space="0" w:color="auto"/>
            <w:left w:val="none" w:sz="0" w:space="0" w:color="auto"/>
            <w:bottom w:val="none" w:sz="0" w:space="0" w:color="auto"/>
            <w:right w:val="none" w:sz="0" w:space="0" w:color="auto"/>
          </w:divBdr>
        </w:div>
      </w:divsChild>
    </w:div>
    <w:div w:id="1652556520">
      <w:bodyDiv w:val="1"/>
      <w:marLeft w:val="0"/>
      <w:marRight w:val="0"/>
      <w:marTop w:val="0"/>
      <w:marBottom w:val="0"/>
      <w:divBdr>
        <w:top w:val="none" w:sz="0" w:space="0" w:color="auto"/>
        <w:left w:val="none" w:sz="0" w:space="0" w:color="auto"/>
        <w:bottom w:val="none" w:sz="0" w:space="0" w:color="auto"/>
        <w:right w:val="none" w:sz="0" w:space="0" w:color="auto"/>
      </w:divBdr>
      <w:divsChild>
        <w:div w:id="992635894">
          <w:marLeft w:val="0"/>
          <w:marRight w:val="0"/>
          <w:marTop w:val="0"/>
          <w:marBottom w:val="0"/>
          <w:divBdr>
            <w:top w:val="none" w:sz="0" w:space="0" w:color="auto"/>
            <w:left w:val="none" w:sz="0" w:space="0" w:color="auto"/>
            <w:bottom w:val="none" w:sz="0" w:space="0" w:color="auto"/>
            <w:right w:val="none" w:sz="0" w:space="0" w:color="auto"/>
          </w:divBdr>
          <w:divsChild>
            <w:div w:id="1677491477">
              <w:marLeft w:val="0"/>
              <w:marRight w:val="0"/>
              <w:marTop w:val="0"/>
              <w:marBottom w:val="0"/>
              <w:divBdr>
                <w:top w:val="none" w:sz="0" w:space="0" w:color="auto"/>
                <w:left w:val="none" w:sz="0" w:space="0" w:color="auto"/>
                <w:bottom w:val="none" w:sz="0" w:space="0" w:color="auto"/>
                <w:right w:val="none" w:sz="0" w:space="0" w:color="auto"/>
              </w:divBdr>
              <w:divsChild>
                <w:div w:id="59810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034401">
      <w:bodyDiv w:val="1"/>
      <w:marLeft w:val="0"/>
      <w:marRight w:val="0"/>
      <w:marTop w:val="0"/>
      <w:marBottom w:val="0"/>
      <w:divBdr>
        <w:top w:val="none" w:sz="0" w:space="0" w:color="auto"/>
        <w:left w:val="none" w:sz="0" w:space="0" w:color="auto"/>
        <w:bottom w:val="none" w:sz="0" w:space="0" w:color="auto"/>
        <w:right w:val="none" w:sz="0" w:space="0" w:color="auto"/>
      </w:divBdr>
    </w:div>
    <w:div w:id="1685209492">
      <w:bodyDiv w:val="1"/>
      <w:marLeft w:val="0"/>
      <w:marRight w:val="0"/>
      <w:marTop w:val="0"/>
      <w:marBottom w:val="0"/>
      <w:divBdr>
        <w:top w:val="none" w:sz="0" w:space="0" w:color="auto"/>
        <w:left w:val="none" w:sz="0" w:space="0" w:color="auto"/>
        <w:bottom w:val="none" w:sz="0" w:space="0" w:color="auto"/>
        <w:right w:val="none" w:sz="0" w:space="0" w:color="auto"/>
      </w:divBdr>
    </w:div>
    <w:div w:id="1700155013">
      <w:bodyDiv w:val="1"/>
      <w:marLeft w:val="0"/>
      <w:marRight w:val="0"/>
      <w:marTop w:val="0"/>
      <w:marBottom w:val="0"/>
      <w:divBdr>
        <w:top w:val="none" w:sz="0" w:space="0" w:color="auto"/>
        <w:left w:val="none" w:sz="0" w:space="0" w:color="auto"/>
        <w:bottom w:val="none" w:sz="0" w:space="0" w:color="auto"/>
        <w:right w:val="none" w:sz="0" w:space="0" w:color="auto"/>
      </w:divBdr>
      <w:divsChild>
        <w:div w:id="1474911559">
          <w:marLeft w:val="360"/>
          <w:marRight w:val="0"/>
          <w:marTop w:val="0"/>
          <w:marBottom w:val="0"/>
          <w:divBdr>
            <w:top w:val="none" w:sz="0" w:space="0" w:color="auto"/>
            <w:left w:val="none" w:sz="0" w:space="0" w:color="auto"/>
            <w:bottom w:val="none" w:sz="0" w:space="0" w:color="auto"/>
            <w:right w:val="none" w:sz="0" w:space="0" w:color="auto"/>
          </w:divBdr>
        </w:div>
        <w:div w:id="1941983035">
          <w:marLeft w:val="360"/>
          <w:marRight w:val="0"/>
          <w:marTop w:val="0"/>
          <w:marBottom w:val="0"/>
          <w:divBdr>
            <w:top w:val="none" w:sz="0" w:space="0" w:color="auto"/>
            <w:left w:val="none" w:sz="0" w:space="0" w:color="auto"/>
            <w:bottom w:val="none" w:sz="0" w:space="0" w:color="auto"/>
            <w:right w:val="none" w:sz="0" w:space="0" w:color="auto"/>
          </w:divBdr>
        </w:div>
        <w:div w:id="1452475878">
          <w:marLeft w:val="360"/>
          <w:marRight w:val="0"/>
          <w:marTop w:val="0"/>
          <w:marBottom w:val="0"/>
          <w:divBdr>
            <w:top w:val="none" w:sz="0" w:space="0" w:color="auto"/>
            <w:left w:val="none" w:sz="0" w:space="0" w:color="auto"/>
            <w:bottom w:val="none" w:sz="0" w:space="0" w:color="auto"/>
            <w:right w:val="none" w:sz="0" w:space="0" w:color="auto"/>
          </w:divBdr>
        </w:div>
        <w:div w:id="1888644871">
          <w:marLeft w:val="360"/>
          <w:marRight w:val="0"/>
          <w:marTop w:val="0"/>
          <w:marBottom w:val="0"/>
          <w:divBdr>
            <w:top w:val="none" w:sz="0" w:space="0" w:color="auto"/>
            <w:left w:val="none" w:sz="0" w:space="0" w:color="auto"/>
            <w:bottom w:val="none" w:sz="0" w:space="0" w:color="auto"/>
            <w:right w:val="none" w:sz="0" w:space="0" w:color="auto"/>
          </w:divBdr>
        </w:div>
        <w:div w:id="134414521">
          <w:marLeft w:val="360"/>
          <w:marRight w:val="0"/>
          <w:marTop w:val="0"/>
          <w:marBottom w:val="0"/>
          <w:divBdr>
            <w:top w:val="none" w:sz="0" w:space="0" w:color="auto"/>
            <w:left w:val="none" w:sz="0" w:space="0" w:color="auto"/>
            <w:bottom w:val="none" w:sz="0" w:space="0" w:color="auto"/>
            <w:right w:val="none" w:sz="0" w:space="0" w:color="auto"/>
          </w:divBdr>
        </w:div>
        <w:div w:id="1586064247">
          <w:marLeft w:val="360"/>
          <w:marRight w:val="0"/>
          <w:marTop w:val="0"/>
          <w:marBottom w:val="0"/>
          <w:divBdr>
            <w:top w:val="none" w:sz="0" w:space="0" w:color="auto"/>
            <w:left w:val="none" w:sz="0" w:space="0" w:color="auto"/>
            <w:bottom w:val="none" w:sz="0" w:space="0" w:color="auto"/>
            <w:right w:val="none" w:sz="0" w:space="0" w:color="auto"/>
          </w:divBdr>
        </w:div>
        <w:div w:id="1972974571">
          <w:marLeft w:val="360"/>
          <w:marRight w:val="0"/>
          <w:marTop w:val="0"/>
          <w:marBottom w:val="0"/>
          <w:divBdr>
            <w:top w:val="none" w:sz="0" w:space="0" w:color="auto"/>
            <w:left w:val="none" w:sz="0" w:space="0" w:color="auto"/>
            <w:bottom w:val="none" w:sz="0" w:space="0" w:color="auto"/>
            <w:right w:val="none" w:sz="0" w:space="0" w:color="auto"/>
          </w:divBdr>
        </w:div>
        <w:div w:id="1303271933">
          <w:marLeft w:val="360"/>
          <w:marRight w:val="0"/>
          <w:marTop w:val="0"/>
          <w:marBottom w:val="0"/>
          <w:divBdr>
            <w:top w:val="none" w:sz="0" w:space="0" w:color="auto"/>
            <w:left w:val="none" w:sz="0" w:space="0" w:color="auto"/>
            <w:bottom w:val="none" w:sz="0" w:space="0" w:color="auto"/>
            <w:right w:val="none" w:sz="0" w:space="0" w:color="auto"/>
          </w:divBdr>
        </w:div>
        <w:div w:id="201594929">
          <w:marLeft w:val="360"/>
          <w:marRight w:val="0"/>
          <w:marTop w:val="0"/>
          <w:marBottom w:val="0"/>
          <w:divBdr>
            <w:top w:val="none" w:sz="0" w:space="0" w:color="auto"/>
            <w:left w:val="none" w:sz="0" w:space="0" w:color="auto"/>
            <w:bottom w:val="none" w:sz="0" w:space="0" w:color="auto"/>
            <w:right w:val="none" w:sz="0" w:space="0" w:color="auto"/>
          </w:divBdr>
        </w:div>
        <w:div w:id="890576523">
          <w:marLeft w:val="360"/>
          <w:marRight w:val="0"/>
          <w:marTop w:val="0"/>
          <w:marBottom w:val="0"/>
          <w:divBdr>
            <w:top w:val="none" w:sz="0" w:space="0" w:color="auto"/>
            <w:left w:val="none" w:sz="0" w:space="0" w:color="auto"/>
            <w:bottom w:val="none" w:sz="0" w:space="0" w:color="auto"/>
            <w:right w:val="none" w:sz="0" w:space="0" w:color="auto"/>
          </w:divBdr>
        </w:div>
        <w:div w:id="1006713563">
          <w:marLeft w:val="360"/>
          <w:marRight w:val="0"/>
          <w:marTop w:val="0"/>
          <w:marBottom w:val="0"/>
          <w:divBdr>
            <w:top w:val="none" w:sz="0" w:space="0" w:color="auto"/>
            <w:left w:val="none" w:sz="0" w:space="0" w:color="auto"/>
            <w:bottom w:val="none" w:sz="0" w:space="0" w:color="auto"/>
            <w:right w:val="none" w:sz="0" w:space="0" w:color="auto"/>
          </w:divBdr>
        </w:div>
        <w:div w:id="2101675067">
          <w:marLeft w:val="360"/>
          <w:marRight w:val="0"/>
          <w:marTop w:val="0"/>
          <w:marBottom w:val="0"/>
          <w:divBdr>
            <w:top w:val="none" w:sz="0" w:space="0" w:color="auto"/>
            <w:left w:val="none" w:sz="0" w:space="0" w:color="auto"/>
            <w:bottom w:val="none" w:sz="0" w:space="0" w:color="auto"/>
            <w:right w:val="none" w:sz="0" w:space="0" w:color="auto"/>
          </w:divBdr>
        </w:div>
      </w:divsChild>
    </w:div>
    <w:div w:id="1734573293">
      <w:bodyDiv w:val="1"/>
      <w:marLeft w:val="0"/>
      <w:marRight w:val="0"/>
      <w:marTop w:val="0"/>
      <w:marBottom w:val="0"/>
      <w:divBdr>
        <w:top w:val="none" w:sz="0" w:space="0" w:color="auto"/>
        <w:left w:val="none" w:sz="0" w:space="0" w:color="auto"/>
        <w:bottom w:val="none" w:sz="0" w:space="0" w:color="auto"/>
        <w:right w:val="none" w:sz="0" w:space="0" w:color="auto"/>
      </w:divBdr>
      <w:divsChild>
        <w:div w:id="862405781">
          <w:marLeft w:val="547"/>
          <w:marRight w:val="0"/>
          <w:marTop w:val="86"/>
          <w:marBottom w:val="0"/>
          <w:divBdr>
            <w:top w:val="none" w:sz="0" w:space="0" w:color="auto"/>
            <w:left w:val="none" w:sz="0" w:space="0" w:color="auto"/>
            <w:bottom w:val="none" w:sz="0" w:space="0" w:color="auto"/>
            <w:right w:val="none" w:sz="0" w:space="0" w:color="auto"/>
          </w:divBdr>
        </w:div>
        <w:div w:id="643121701">
          <w:marLeft w:val="1123"/>
          <w:marRight w:val="0"/>
          <w:marTop w:val="67"/>
          <w:marBottom w:val="0"/>
          <w:divBdr>
            <w:top w:val="none" w:sz="0" w:space="0" w:color="auto"/>
            <w:left w:val="none" w:sz="0" w:space="0" w:color="auto"/>
            <w:bottom w:val="none" w:sz="0" w:space="0" w:color="auto"/>
            <w:right w:val="none" w:sz="0" w:space="0" w:color="auto"/>
          </w:divBdr>
        </w:div>
        <w:div w:id="1847358932">
          <w:marLeft w:val="547"/>
          <w:marRight w:val="0"/>
          <w:marTop w:val="86"/>
          <w:marBottom w:val="0"/>
          <w:divBdr>
            <w:top w:val="none" w:sz="0" w:space="0" w:color="auto"/>
            <w:left w:val="none" w:sz="0" w:space="0" w:color="auto"/>
            <w:bottom w:val="none" w:sz="0" w:space="0" w:color="auto"/>
            <w:right w:val="none" w:sz="0" w:space="0" w:color="auto"/>
          </w:divBdr>
        </w:div>
        <w:div w:id="793332350">
          <w:marLeft w:val="1123"/>
          <w:marRight w:val="0"/>
          <w:marTop w:val="67"/>
          <w:marBottom w:val="0"/>
          <w:divBdr>
            <w:top w:val="none" w:sz="0" w:space="0" w:color="auto"/>
            <w:left w:val="none" w:sz="0" w:space="0" w:color="auto"/>
            <w:bottom w:val="none" w:sz="0" w:space="0" w:color="auto"/>
            <w:right w:val="none" w:sz="0" w:space="0" w:color="auto"/>
          </w:divBdr>
        </w:div>
        <w:div w:id="1075205015">
          <w:marLeft w:val="1123"/>
          <w:marRight w:val="0"/>
          <w:marTop w:val="67"/>
          <w:marBottom w:val="0"/>
          <w:divBdr>
            <w:top w:val="none" w:sz="0" w:space="0" w:color="auto"/>
            <w:left w:val="none" w:sz="0" w:space="0" w:color="auto"/>
            <w:bottom w:val="none" w:sz="0" w:space="0" w:color="auto"/>
            <w:right w:val="none" w:sz="0" w:space="0" w:color="auto"/>
          </w:divBdr>
        </w:div>
        <w:div w:id="1109590212">
          <w:marLeft w:val="1123"/>
          <w:marRight w:val="0"/>
          <w:marTop w:val="67"/>
          <w:marBottom w:val="0"/>
          <w:divBdr>
            <w:top w:val="none" w:sz="0" w:space="0" w:color="auto"/>
            <w:left w:val="none" w:sz="0" w:space="0" w:color="auto"/>
            <w:bottom w:val="none" w:sz="0" w:space="0" w:color="auto"/>
            <w:right w:val="none" w:sz="0" w:space="0" w:color="auto"/>
          </w:divBdr>
        </w:div>
        <w:div w:id="1487235264">
          <w:marLeft w:val="547"/>
          <w:marRight w:val="0"/>
          <w:marTop w:val="86"/>
          <w:marBottom w:val="0"/>
          <w:divBdr>
            <w:top w:val="none" w:sz="0" w:space="0" w:color="auto"/>
            <w:left w:val="none" w:sz="0" w:space="0" w:color="auto"/>
            <w:bottom w:val="none" w:sz="0" w:space="0" w:color="auto"/>
            <w:right w:val="none" w:sz="0" w:space="0" w:color="auto"/>
          </w:divBdr>
        </w:div>
        <w:div w:id="75367619">
          <w:marLeft w:val="1123"/>
          <w:marRight w:val="0"/>
          <w:marTop w:val="67"/>
          <w:marBottom w:val="0"/>
          <w:divBdr>
            <w:top w:val="none" w:sz="0" w:space="0" w:color="auto"/>
            <w:left w:val="none" w:sz="0" w:space="0" w:color="auto"/>
            <w:bottom w:val="none" w:sz="0" w:space="0" w:color="auto"/>
            <w:right w:val="none" w:sz="0" w:space="0" w:color="auto"/>
          </w:divBdr>
        </w:div>
        <w:div w:id="395395133">
          <w:marLeft w:val="1123"/>
          <w:marRight w:val="0"/>
          <w:marTop w:val="67"/>
          <w:marBottom w:val="0"/>
          <w:divBdr>
            <w:top w:val="none" w:sz="0" w:space="0" w:color="auto"/>
            <w:left w:val="none" w:sz="0" w:space="0" w:color="auto"/>
            <w:bottom w:val="none" w:sz="0" w:space="0" w:color="auto"/>
            <w:right w:val="none" w:sz="0" w:space="0" w:color="auto"/>
          </w:divBdr>
        </w:div>
        <w:div w:id="1138759789">
          <w:marLeft w:val="1123"/>
          <w:marRight w:val="0"/>
          <w:marTop w:val="67"/>
          <w:marBottom w:val="0"/>
          <w:divBdr>
            <w:top w:val="none" w:sz="0" w:space="0" w:color="auto"/>
            <w:left w:val="none" w:sz="0" w:space="0" w:color="auto"/>
            <w:bottom w:val="none" w:sz="0" w:space="0" w:color="auto"/>
            <w:right w:val="none" w:sz="0" w:space="0" w:color="auto"/>
          </w:divBdr>
        </w:div>
        <w:div w:id="1026754021">
          <w:marLeft w:val="547"/>
          <w:marRight w:val="0"/>
          <w:marTop w:val="86"/>
          <w:marBottom w:val="0"/>
          <w:divBdr>
            <w:top w:val="none" w:sz="0" w:space="0" w:color="auto"/>
            <w:left w:val="none" w:sz="0" w:space="0" w:color="auto"/>
            <w:bottom w:val="none" w:sz="0" w:space="0" w:color="auto"/>
            <w:right w:val="none" w:sz="0" w:space="0" w:color="auto"/>
          </w:divBdr>
        </w:div>
        <w:div w:id="457072799">
          <w:marLeft w:val="1123"/>
          <w:marRight w:val="0"/>
          <w:marTop w:val="67"/>
          <w:marBottom w:val="0"/>
          <w:divBdr>
            <w:top w:val="none" w:sz="0" w:space="0" w:color="auto"/>
            <w:left w:val="none" w:sz="0" w:space="0" w:color="auto"/>
            <w:bottom w:val="none" w:sz="0" w:space="0" w:color="auto"/>
            <w:right w:val="none" w:sz="0" w:space="0" w:color="auto"/>
          </w:divBdr>
        </w:div>
        <w:div w:id="554464774">
          <w:marLeft w:val="1123"/>
          <w:marRight w:val="0"/>
          <w:marTop w:val="67"/>
          <w:marBottom w:val="0"/>
          <w:divBdr>
            <w:top w:val="none" w:sz="0" w:space="0" w:color="auto"/>
            <w:left w:val="none" w:sz="0" w:space="0" w:color="auto"/>
            <w:bottom w:val="none" w:sz="0" w:space="0" w:color="auto"/>
            <w:right w:val="none" w:sz="0" w:space="0" w:color="auto"/>
          </w:divBdr>
        </w:div>
      </w:divsChild>
    </w:div>
    <w:div w:id="1813979721">
      <w:bodyDiv w:val="1"/>
      <w:marLeft w:val="0"/>
      <w:marRight w:val="0"/>
      <w:marTop w:val="0"/>
      <w:marBottom w:val="0"/>
      <w:divBdr>
        <w:top w:val="none" w:sz="0" w:space="0" w:color="auto"/>
        <w:left w:val="none" w:sz="0" w:space="0" w:color="auto"/>
        <w:bottom w:val="none" w:sz="0" w:space="0" w:color="auto"/>
        <w:right w:val="none" w:sz="0" w:space="0" w:color="auto"/>
      </w:divBdr>
    </w:div>
    <w:div w:id="1820875164">
      <w:bodyDiv w:val="1"/>
      <w:marLeft w:val="0"/>
      <w:marRight w:val="0"/>
      <w:marTop w:val="0"/>
      <w:marBottom w:val="0"/>
      <w:divBdr>
        <w:top w:val="none" w:sz="0" w:space="0" w:color="auto"/>
        <w:left w:val="none" w:sz="0" w:space="0" w:color="auto"/>
        <w:bottom w:val="none" w:sz="0" w:space="0" w:color="auto"/>
        <w:right w:val="none" w:sz="0" w:space="0" w:color="auto"/>
      </w:divBdr>
    </w:div>
    <w:div w:id="1852911281">
      <w:bodyDiv w:val="1"/>
      <w:marLeft w:val="0"/>
      <w:marRight w:val="0"/>
      <w:marTop w:val="0"/>
      <w:marBottom w:val="0"/>
      <w:divBdr>
        <w:top w:val="none" w:sz="0" w:space="0" w:color="auto"/>
        <w:left w:val="none" w:sz="0" w:space="0" w:color="auto"/>
        <w:bottom w:val="none" w:sz="0" w:space="0" w:color="auto"/>
        <w:right w:val="none" w:sz="0" w:space="0" w:color="auto"/>
      </w:divBdr>
      <w:divsChild>
        <w:div w:id="1179466713">
          <w:marLeft w:val="547"/>
          <w:marRight w:val="0"/>
          <w:marTop w:val="125"/>
          <w:marBottom w:val="0"/>
          <w:divBdr>
            <w:top w:val="none" w:sz="0" w:space="0" w:color="auto"/>
            <w:left w:val="none" w:sz="0" w:space="0" w:color="auto"/>
            <w:bottom w:val="none" w:sz="0" w:space="0" w:color="auto"/>
            <w:right w:val="none" w:sz="0" w:space="0" w:color="auto"/>
          </w:divBdr>
        </w:div>
        <w:div w:id="1729768762">
          <w:marLeft w:val="547"/>
          <w:marRight w:val="0"/>
          <w:marTop w:val="125"/>
          <w:marBottom w:val="0"/>
          <w:divBdr>
            <w:top w:val="none" w:sz="0" w:space="0" w:color="auto"/>
            <w:left w:val="none" w:sz="0" w:space="0" w:color="auto"/>
            <w:bottom w:val="none" w:sz="0" w:space="0" w:color="auto"/>
            <w:right w:val="none" w:sz="0" w:space="0" w:color="auto"/>
          </w:divBdr>
        </w:div>
        <w:div w:id="1655989355">
          <w:marLeft w:val="1166"/>
          <w:marRight w:val="0"/>
          <w:marTop w:val="106"/>
          <w:marBottom w:val="0"/>
          <w:divBdr>
            <w:top w:val="none" w:sz="0" w:space="0" w:color="auto"/>
            <w:left w:val="none" w:sz="0" w:space="0" w:color="auto"/>
            <w:bottom w:val="none" w:sz="0" w:space="0" w:color="auto"/>
            <w:right w:val="none" w:sz="0" w:space="0" w:color="auto"/>
          </w:divBdr>
        </w:div>
        <w:div w:id="1530483182">
          <w:marLeft w:val="1166"/>
          <w:marRight w:val="0"/>
          <w:marTop w:val="106"/>
          <w:marBottom w:val="0"/>
          <w:divBdr>
            <w:top w:val="none" w:sz="0" w:space="0" w:color="auto"/>
            <w:left w:val="none" w:sz="0" w:space="0" w:color="auto"/>
            <w:bottom w:val="none" w:sz="0" w:space="0" w:color="auto"/>
            <w:right w:val="none" w:sz="0" w:space="0" w:color="auto"/>
          </w:divBdr>
        </w:div>
        <w:div w:id="626669762">
          <w:marLeft w:val="547"/>
          <w:marRight w:val="0"/>
          <w:marTop w:val="125"/>
          <w:marBottom w:val="0"/>
          <w:divBdr>
            <w:top w:val="none" w:sz="0" w:space="0" w:color="auto"/>
            <w:left w:val="none" w:sz="0" w:space="0" w:color="auto"/>
            <w:bottom w:val="none" w:sz="0" w:space="0" w:color="auto"/>
            <w:right w:val="none" w:sz="0" w:space="0" w:color="auto"/>
          </w:divBdr>
        </w:div>
        <w:div w:id="1392146890">
          <w:marLeft w:val="547"/>
          <w:marRight w:val="0"/>
          <w:marTop w:val="125"/>
          <w:marBottom w:val="0"/>
          <w:divBdr>
            <w:top w:val="none" w:sz="0" w:space="0" w:color="auto"/>
            <w:left w:val="none" w:sz="0" w:space="0" w:color="auto"/>
            <w:bottom w:val="none" w:sz="0" w:space="0" w:color="auto"/>
            <w:right w:val="none" w:sz="0" w:space="0" w:color="auto"/>
          </w:divBdr>
        </w:div>
      </w:divsChild>
    </w:div>
    <w:div w:id="1867711780">
      <w:bodyDiv w:val="1"/>
      <w:marLeft w:val="0"/>
      <w:marRight w:val="0"/>
      <w:marTop w:val="0"/>
      <w:marBottom w:val="0"/>
      <w:divBdr>
        <w:top w:val="none" w:sz="0" w:space="0" w:color="auto"/>
        <w:left w:val="none" w:sz="0" w:space="0" w:color="auto"/>
        <w:bottom w:val="none" w:sz="0" w:space="0" w:color="auto"/>
        <w:right w:val="none" w:sz="0" w:space="0" w:color="auto"/>
      </w:divBdr>
    </w:div>
    <w:div w:id="1930309107">
      <w:bodyDiv w:val="1"/>
      <w:marLeft w:val="0"/>
      <w:marRight w:val="0"/>
      <w:marTop w:val="0"/>
      <w:marBottom w:val="0"/>
      <w:divBdr>
        <w:top w:val="none" w:sz="0" w:space="0" w:color="auto"/>
        <w:left w:val="none" w:sz="0" w:space="0" w:color="auto"/>
        <w:bottom w:val="none" w:sz="0" w:space="0" w:color="auto"/>
        <w:right w:val="none" w:sz="0" w:space="0" w:color="auto"/>
      </w:divBdr>
      <w:divsChild>
        <w:div w:id="1818914691">
          <w:marLeft w:val="720"/>
          <w:marRight w:val="0"/>
          <w:marTop w:val="86"/>
          <w:marBottom w:val="0"/>
          <w:divBdr>
            <w:top w:val="none" w:sz="0" w:space="0" w:color="auto"/>
            <w:left w:val="none" w:sz="0" w:space="0" w:color="auto"/>
            <w:bottom w:val="none" w:sz="0" w:space="0" w:color="auto"/>
            <w:right w:val="none" w:sz="0" w:space="0" w:color="auto"/>
          </w:divBdr>
        </w:div>
        <w:div w:id="2066220403">
          <w:marLeft w:val="720"/>
          <w:marRight w:val="0"/>
          <w:marTop w:val="86"/>
          <w:marBottom w:val="0"/>
          <w:divBdr>
            <w:top w:val="none" w:sz="0" w:space="0" w:color="auto"/>
            <w:left w:val="none" w:sz="0" w:space="0" w:color="auto"/>
            <w:bottom w:val="none" w:sz="0" w:space="0" w:color="auto"/>
            <w:right w:val="none" w:sz="0" w:space="0" w:color="auto"/>
          </w:divBdr>
        </w:div>
        <w:div w:id="1265504917">
          <w:marLeft w:val="720"/>
          <w:marRight w:val="0"/>
          <w:marTop w:val="86"/>
          <w:marBottom w:val="0"/>
          <w:divBdr>
            <w:top w:val="none" w:sz="0" w:space="0" w:color="auto"/>
            <w:left w:val="none" w:sz="0" w:space="0" w:color="auto"/>
            <w:bottom w:val="none" w:sz="0" w:space="0" w:color="auto"/>
            <w:right w:val="none" w:sz="0" w:space="0" w:color="auto"/>
          </w:divBdr>
        </w:div>
        <w:div w:id="136191174">
          <w:marLeft w:val="720"/>
          <w:marRight w:val="0"/>
          <w:marTop w:val="86"/>
          <w:marBottom w:val="0"/>
          <w:divBdr>
            <w:top w:val="none" w:sz="0" w:space="0" w:color="auto"/>
            <w:left w:val="none" w:sz="0" w:space="0" w:color="auto"/>
            <w:bottom w:val="none" w:sz="0" w:space="0" w:color="auto"/>
            <w:right w:val="none" w:sz="0" w:space="0" w:color="auto"/>
          </w:divBdr>
        </w:div>
      </w:divsChild>
    </w:div>
    <w:div w:id="1978486708">
      <w:bodyDiv w:val="1"/>
      <w:marLeft w:val="0"/>
      <w:marRight w:val="0"/>
      <w:marTop w:val="0"/>
      <w:marBottom w:val="0"/>
      <w:divBdr>
        <w:top w:val="none" w:sz="0" w:space="0" w:color="auto"/>
        <w:left w:val="none" w:sz="0" w:space="0" w:color="auto"/>
        <w:bottom w:val="none" w:sz="0" w:space="0" w:color="auto"/>
        <w:right w:val="none" w:sz="0" w:space="0" w:color="auto"/>
      </w:divBdr>
    </w:div>
    <w:div w:id="1996302910">
      <w:bodyDiv w:val="1"/>
      <w:marLeft w:val="0"/>
      <w:marRight w:val="0"/>
      <w:marTop w:val="0"/>
      <w:marBottom w:val="0"/>
      <w:divBdr>
        <w:top w:val="none" w:sz="0" w:space="0" w:color="auto"/>
        <w:left w:val="none" w:sz="0" w:space="0" w:color="auto"/>
        <w:bottom w:val="none" w:sz="0" w:space="0" w:color="auto"/>
        <w:right w:val="none" w:sz="0" w:space="0" w:color="auto"/>
      </w:divBdr>
      <w:divsChild>
        <w:div w:id="468327551">
          <w:marLeft w:val="547"/>
          <w:marRight w:val="0"/>
          <w:marTop w:val="240"/>
          <w:marBottom w:val="0"/>
          <w:divBdr>
            <w:top w:val="none" w:sz="0" w:space="0" w:color="auto"/>
            <w:left w:val="none" w:sz="0" w:space="0" w:color="auto"/>
            <w:bottom w:val="none" w:sz="0" w:space="0" w:color="auto"/>
            <w:right w:val="none" w:sz="0" w:space="0" w:color="auto"/>
          </w:divBdr>
        </w:div>
        <w:div w:id="1278180851">
          <w:marLeft w:val="547"/>
          <w:marRight w:val="0"/>
          <w:marTop w:val="240"/>
          <w:marBottom w:val="0"/>
          <w:divBdr>
            <w:top w:val="none" w:sz="0" w:space="0" w:color="auto"/>
            <w:left w:val="none" w:sz="0" w:space="0" w:color="auto"/>
            <w:bottom w:val="none" w:sz="0" w:space="0" w:color="auto"/>
            <w:right w:val="none" w:sz="0" w:space="0" w:color="auto"/>
          </w:divBdr>
        </w:div>
        <w:div w:id="358970733">
          <w:marLeft w:val="547"/>
          <w:marRight w:val="0"/>
          <w:marTop w:val="240"/>
          <w:marBottom w:val="0"/>
          <w:divBdr>
            <w:top w:val="none" w:sz="0" w:space="0" w:color="auto"/>
            <w:left w:val="none" w:sz="0" w:space="0" w:color="auto"/>
            <w:bottom w:val="none" w:sz="0" w:space="0" w:color="auto"/>
            <w:right w:val="none" w:sz="0" w:space="0" w:color="auto"/>
          </w:divBdr>
        </w:div>
        <w:div w:id="1166283323">
          <w:marLeft w:val="547"/>
          <w:marRight w:val="0"/>
          <w:marTop w:val="240"/>
          <w:marBottom w:val="0"/>
          <w:divBdr>
            <w:top w:val="none" w:sz="0" w:space="0" w:color="auto"/>
            <w:left w:val="none" w:sz="0" w:space="0" w:color="auto"/>
            <w:bottom w:val="none" w:sz="0" w:space="0" w:color="auto"/>
            <w:right w:val="none" w:sz="0" w:space="0" w:color="auto"/>
          </w:divBdr>
        </w:div>
      </w:divsChild>
    </w:div>
    <w:div w:id="2027749829">
      <w:bodyDiv w:val="1"/>
      <w:marLeft w:val="0"/>
      <w:marRight w:val="0"/>
      <w:marTop w:val="0"/>
      <w:marBottom w:val="0"/>
      <w:divBdr>
        <w:top w:val="none" w:sz="0" w:space="0" w:color="auto"/>
        <w:left w:val="none" w:sz="0" w:space="0" w:color="auto"/>
        <w:bottom w:val="none" w:sz="0" w:space="0" w:color="auto"/>
        <w:right w:val="none" w:sz="0" w:space="0" w:color="auto"/>
      </w:divBdr>
      <w:divsChild>
        <w:div w:id="787427855">
          <w:marLeft w:val="806"/>
          <w:marRight w:val="0"/>
          <w:marTop w:val="120"/>
          <w:marBottom w:val="120"/>
          <w:divBdr>
            <w:top w:val="none" w:sz="0" w:space="0" w:color="auto"/>
            <w:left w:val="none" w:sz="0" w:space="0" w:color="auto"/>
            <w:bottom w:val="none" w:sz="0" w:space="0" w:color="auto"/>
            <w:right w:val="none" w:sz="0" w:space="0" w:color="auto"/>
          </w:divBdr>
        </w:div>
        <w:div w:id="1852599665">
          <w:marLeft w:val="806"/>
          <w:marRight w:val="0"/>
          <w:marTop w:val="120"/>
          <w:marBottom w:val="120"/>
          <w:divBdr>
            <w:top w:val="none" w:sz="0" w:space="0" w:color="auto"/>
            <w:left w:val="none" w:sz="0" w:space="0" w:color="auto"/>
            <w:bottom w:val="none" w:sz="0" w:space="0" w:color="auto"/>
            <w:right w:val="none" w:sz="0" w:space="0" w:color="auto"/>
          </w:divBdr>
        </w:div>
        <w:div w:id="800417283">
          <w:marLeft w:val="806"/>
          <w:marRight w:val="0"/>
          <w:marTop w:val="120"/>
          <w:marBottom w:val="120"/>
          <w:divBdr>
            <w:top w:val="none" w:sz="0" w:space="0" w:color="auto"/>
            <w:left w:val="none" w:sz="0" w:space="0" w:color="auto"/>
            <w:bottom w:val="none" w:sz="0" w:space="0" w:color="auto"/>
            <w:right w:val="none" w:sz="0" w:space="0" w:color="auto"/>
          </w:divBdr>
        </w:div>
        <w:div w:id="419527121">
          <w:marLeft w:val="806"/>
          <w:marRight w:val="0"/>
          <w:marTop w:val="120"/>
          <w:marBottom w:val="120"/>
          <w:divBdr>
            <w:top w:val="none" w:sz="0" w:space="0" w:color="auto"/>
            <w:left w:val="none" w:sz="0" w:space="0" w:color="auto"/>
            <w:bottom w:val="none" w:sz="0" w:space="0" w:color="auto"/>
            <w:right w:val="none" w:sz="0" w:space="0" w:color="auto"/>
          </w:divBdr>
        </w:div>
      </w:divsChild>
    </w:div>
    <w:div w:id="2101827157">
      <w:bodyDiv w:val="1"/>
      <w:marLeft w:val="0"/>
      <w:marRight w:val="0"/>
      <w:marTop w:val="0"/>
      <w:marBottom w:val="0"/>
      <w:divBdr>
        <w:top w:val="none" w:sz="0" w:space="0" w:color="auto"/>
        <w:left w:val="none" w:sz="0" w:space="0" w:color="auto"/>
        <w:bottom w:val="none" w:sz="0" w:space="0" w:color="auto"/>
        <w:right w:val="none" w:sz="0" w:space="0" w:color="auto"/>
      </w:divBdr>
      <w:divsChild>
        <w:div w:id="1254818623">
          <w:marLeft w:val="547"/>
          <w:marRight w:val="0"/>
          <w:marTop w:val="134"/>
          <w:marBottom w:val="0"/>
          <w:divBdr>
            <w:top w:val="none" w:sz="0" w:space="0" w:color="auto"/>
            <w:left w:val="none" w:sz="0" w:space="0" w:color="auto"/>
            <w:bottom w:val="none" w:sz="0" w:space="0" w:color="auto"/>
            <w:right w:val="none" w:sz="0" w:space="0" w:color="auto"/>
          </w:divBdr>
        </w:div>
        <w:div w:id="1213419818">
          <w:marLeft w:val="547"/>
          <w:marRight w:val="0"/>
          <w:marTop w:val="134"/>
          <w:marBottom w:val="0"/>
          <w:divBdr>
            <w:top w:val="none" w:sz="0" w:space="0" w:color="auto"/>
            <w:left w:val="none" w:sz="0" w:space="0" w:color="auto"/>
            <w:bottom w:val="none" w:sz="0" w:space="0" w:color="auto"/>
            <w:right w:val="none" w:sz="0" w:space="0" w:color="auto"/>
          </w:divBdr>
        </w:div>
        <w:div w:id="148789355">
          <w:marLeft w:val="1166"/>
          <w:marRight w:val="0"/>
          <w:marTop w:val="115"/>
          <w:marBottom w:val="0"/>
          <w:divBdr>
            <w:top w:val="none" w:sz="0" w:space="0" w:color="auto"/>
            <w:left w:val="none" w:sz="0" w:space="0" w:color="auto"/>
            <w:bottom w:val="none" w:sz="0" w:space="0" w:color="auto"/>
            <w:right w:val="none" w:sz="0" w:space="0" w:color="auto"/>
          </w:divBdr>
        </w:div>
        <w:div w:id="2085760803">
          <w:marLeft w:val="1166"/>
          <w:marRight w:val="0"/>
          <w:marTop w:val="115"/>
          <w:marBottom w:val="0"/>
          <w:divBdr>
            <w:top w:val="none" w:sz="0" w:space="0" w:color="auto"/>
            <w:left w:val="none" w:sz="0" w:space="0" w:color="auto"/>
            <w:bottom w:val="none" w:sz="0" w:space="0" w:color="auto"/>
            <w:right w:val="none" w:sz="0" w:space="0" w:color="auto"/>
          </w:divBdr>
        </w:div>
        <w:div w:id="1489201931">
          <w:marLeft w:val="1800"/>
          <w:marRight w:val="0"/>
          <w:marTop w:val="96"/>
          <w:marBottom w:val="0"/>
          <w:divBdr>
            <w:top w:val="none" w:sz="0" w:space="0" w:color="auto"/>
            <w:left w:val="none" w:sz="0" w:space="0" w:color="auto"/>
            <w:bottom w:val="none" w:sz="0" w:space="0" w:color="auto"/>
            <w:right w:val="none" w:sz="0" w:space="0" w:color="auto"/>
          </w:divBdr>
        </w:div>
        <w:div w:id="77333640">
          <w:marLeft w:val="1800"/>
          <w:marRight w:val="0"/>
          <w:marTop w:val="96"/>
          <w:marBottom w:val="0"/>
          <w:divBdr>
            <w:top w:val="none" w:sz="0" w:space="0" w:color="auto"/>
            <w:left w:val="none" w:sz="0" w:space="0" w:color="auto"/>
            <w:bottom w:val="none" w:sz="0" w:space="0" w:color="auto"/>
            <w:right w:val="none" w:sz="0" w:space="0" w:color="auto"/>
          </w:divBdr>
        </w:div>
        <w:div w:id="1207379380">
          <w:marLeft w:val="1166"/>
          <w:marRight w:val="0"/>
          <w:marTop w:val="115"/>
          <w:marBottom w:val="0"/>
          <w:divBdr>
            <w:top w:val="none" w:sz="0" w:space="0" w:color="auto"/>
            <w:left w:val="none" w:sz="0" w:space="0" w:color="auto"/>
            <w:bottom w:val="none" w:sz="0" w:space="0" w:color="auto"/>
            <w:right w:val="none" w:sz="0" w:space="0" w:color="auto"/>
          </w:divBdr>
        </w:div>
      </w:divsChild>
    </w:div>
    <w:div w:id="2102289081">
      <w:bodyDiv w:val="1"/>
      <w:marLeft w:val="0"/>
      <w:marRight w:val="0"/>
      <w:marTop w:val="0"/>
      <w:marBottom w:val="0"/>
      <w:divBdr>
        <w:top w:val="none" w:sz="0" w:space="0" w:color="auto"/>
        <w:left w:val="none" w:sz="0" w:space="0" w:color="auto"/>
        <w:bottom w:val="none" w:sz="0" w:space="0" w:color="auto"/>
        <w:right w:val="none" w:sz="0" w:space="0" w:color="auto"/>
      </w:divBdr>
      <w:divsChild>
        <w:div w:id="1147015580">
          <w:marLeft w:val="432"/>
          <w:marRight w:val="0"/>
          <w:marTop w:val="134"/>
          <w:marBottom w:val="0"/>
          <w:divBdr>
            <w:top w:val="none" w:sz="0" w:space="0" w:color="auto"/>
            <w:left w:val="none" w:sz="0" w:space="0" w:color="auto"/>
            <w:bottom w:val="none" w:sz="0" w:space="0" w:color="auto"/>
            <w:right w:val="none" w:sz="0" w:space="0" w:color="auto"/>
          </w:divBdr>
        </w:div>
        <w:div w:id="1543597307">
          <w:marLeft w:val="432"/>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empal.org/events/bcop-plenary-meeting"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E27104D-8AC1-4699-8325-8C484F6B6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12190</Words>
  <Characters>69483</Characters>
  <Application>Microsoft Office Word</Application>
  <DocSecurity>4</DocSecurity>
  <Lines>579</Lines>
  <Paragraphs>163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PEMPAL BCOP Annual Plenary meeting</vt:lpstr>
      <vt:lpstr>PEMPAL BCOP Annual Plenary meeting</vt:lpstr>
    </vt:vector>
  </TitlesOfParts>
  <Company>World Bank</Company>
  <LinksUpToDate>false</LinksUpToDate>
  <CharactersWithSpaces>81510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PEMPAL BCOP Annual Plenary meeting</dc:title>
  <dc:subject>Tools for Fiscal Management 2017</dc:subject>
  <dc:creator>Deanna Aubrey</dc:creator>
  <cp:lastModifiedBy>Ksenia Galantsova</cp:lastModifiedBy>
  <cp:revision>2</cp:revision>
  <cp:lastPrinted>2018-05-17T09:03:00Z</cp:lastPrinted>
  <dcterms:created xsi:type="dcterms:W3CDTF">2018-05-28T15:37:00Z</dcterms:created>
  <dcterms:modified xsi:type="dcterms:W3CDTF">2018-05-28T15:37:00Z</dcterms:modified>
</cp:coreProperties>
</file>